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0D3E" w14:textId="0C011C0C" w:rsidR="59BCE818" w:rsidRPr="00042A1F" w:rsidRDefault="00213AE2" w:rsidP="50D0A4F2">
      <w:pPr>
        <w:pStyle w:val="Heading1"/>
        <w:spacing w:line="240" w:lineRule="auto"/>
        <w:rPr>
          <w:sz w:val="32"/>
          <w:szCs w:val="32"/>
        </w:rPr>
      </w:pPr>
      <w:r>
        <w:rPr>
          <w:sz w:val="32"/>
          <w:szCs w:val="32"/>
        </w:rPr>
        <w:t xml:space="preserve">THE </w:t>
      </w:r>
      <w:r w:rsidR="00756C2A" w:rsidRPr="00042A1F">
        <w:rPr>
          <w:sz w:val="32"/>
          <w:szCs w:val="32"/>
        </w:rPr>
        <w:t xml:space="preserve">CTU </w:t>
      </w:r>
      <w:r w:rsidR="007E2E35" w:rsidRPr="00042A1F">
        <w:rPr>
          <w:sz w:val="32"/>
          <w:szCs w:val="32"/>
        </w:rPr>
        <w:t>RETURN</w:t>
      </w:r>
      <w:r w:rsidR="007F7F54" w:rsidRPr="00042A1F">
        <w:rPr>
          <w:sz w:val="32"/>
          <w:szCs w:val="32"/>
        </w:rPr>
        <w:t xml:space="preserve"> </w:t>
      </w:r>
      <w:r w:rsidR="59BCE818" w:rsidRPr="00042A1F">
        <w:rPr>
          <w:sz w:val="32"/>
          <w:szCs w:val="32"/>
        </w:rPr>
        <w:t>GRANT</w:t>
      </w:r>
      <w:r w:rsidR="007F7F54" w:rsidRPr="00042A1F">
        <w:rPr>
          <w:sz w:val="32"/>
          <w:szCs w:val="32"/>
        </w:rPr>
        <w:t>S</w:t>
      </w:r>
      <w:r w:rsidR="00756C2A" w:rsidRPr="00042A1F">
        <w:rPr>
          <w:sz w:val="32"/>
          <w:szCs w:val="32"/>
        </w:rPr>
        <w:t xml:space="preserve"> </w:t>
      </w:r>
      <w:r w:rsidR="00AE7DEF">
        <w:rPr>
          <w:sz w:val="32"/>
          <w:szCs w:val="32"/>
        </w:rPr>
        <w:t>GUIDE</w:t>
      </w:r>
    </w:p>
    <w:p w14:paraId="2B115EF6" w14:textId="1EA8355C" w:rsidR="51808D86" w:rsidRPr="00042A1F" w:rsidRDefault="007E2E35" w:rsidP="44A3E2E1">
      <w:pPr>
        <w:pStyle w:val="Heading2"/>
        <w:jc w:val="center"/>
        <w:rPr>
          <w:rFonts w:ascii="Calibri" w:eastAsia="Calibri" w:hAnsi="Calibri" w:cs="Calibri"/>
          <w:color w:val="auto"/>
          <w:sz w:val="28"/>
          <w:szCs w:val="28"/>
        </w:rPr>
      </w:pPr>
      <w:r w:rsidRPr="00042A1F">
        <w:rPr>
          <w:rFonts w:ascii="Calibri" w:eastAsia="Calibri" w:hAnsi="Calibri" w:cs="Calibri"/>
          <w:color w:val="auto"/>
          <w:sz w:val="28"/>
          <w:szCs w:val="28"/>
        </w:rPr>
        <w:t xml:space="preserve">for </w:t>
      </w:r>
      <w:r w:rsidR="00AF7ED2" w:rsidRPr="00042A1F">
        <w:rPr>
          <w:rFonts w:ascii="Calibri" w:eastAsia="Calibri" w:hAnsi="Calibri" w:cs="Calibri"/>
          <w:color w:val="auto"/>
          <w:sz w:val="28"/>
          <w:szCs w:val="28"/>
        </w:rPr>
        <w:t xml:space="preserve">the </w:t>
      </w:r>
      <w:r w:rsidRPr="00042A1F">
        <w:rPr>
          <w:rFonts w:ascii="Calibri" w:eastAsia="Calibri" w:hAnsi="Calibri" w:cs="Calibri"/>
          <w:color w:val="auto"/>
          <w:sz w:val="28"/>
          <w:szCs w:val="28"/>
        </w:rPr>
        <w:t>CTU Return Grants</w:t>
      </w:r>
      <w:r w:rsidR="00703DA9" w:rsidRPr="00042A1F">
        <w:rPr>
          <w:rFonts w:ascii="Calibri" w:eastAsia="Calibri" w:hAnsi="Calibri" w:cs="Calibri"/>
          <w:color w:val="auto"/>
          <w:sz w:val="28"/>
          <w:szCs w:val="28"/>
        </w:rPr>
        <w:t xml:space="preserve"> </w:t>
      </w:r>
      <w:r w:rsidR="00B31B64" w:rsidRPr="00042A1F">
        <w:rPr>
          <w:rFonts w:ascii="Calibri" w:eastAsia="Calibri" w:hAnsi="Calibri" w:cs="Calibri"/>
          <w:color w:val="auto"/>
          <w:sz w:val="28"/>
          <w:szCs w:val="28"/>
        </w:rPr>
        <w:t>Scheme</w:t>
      </w:r>
    </w:p>
    <w:p w14:paraId="25AB85B8" w14:textId="77777777" w:rsidR="00501493" w:rsidRPr="00042A1F" w:rsidRDefault="00501493" w:rsidP="00501493"/>
    <w:p w14:paraId="6B98E962" w14:textId="14AAFAB4" w:rsidR="00117EF2" w:rsidRPr="00042A1F" w:rsidRDefault="007F7F54"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GENERAL INFORMATION</w:t>
      </w:r>
    </w:p>
    <w:p w14:paraId="6B118C19" w14:textId="77777777" w:rsidR="00162057" w:rsidRPr="00042A1F" w:rsidRDefault="00162057" w:rsidP="50D0A4F2">
      <w:pPr>
        <w:spacing w:after="0" w:line="240" w:lineRule="auto"/>
        <w:jc w:val="both"/>
        <w:rPr>
          <w:rFonts w:ascii="Calibri" w:eastAsia="Calibri" w:hAnsi="Calibri" w:cs="Calibri"/>
          <w:b/>
          <w:bCs/>
        </w:rPr>
      </w:pPr>
    </w:p>
    <w:p w14:paraId="4BD9B8B6" w14:textId="4647CF7D" w:rsidR="00117EF2" w:rsidRPr="00042A1F" w:rsidRDefault="00F85377"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The CTU </w:t>
      </w:r>
      <w:r w:rsidR="007F7F54" w:rsidRPr="00042A1F">
        <w:rPr>
          <w:rFonts w:ascii="Calibri" w:eastAsia="Calibri" w:hAnsi="Calibri" w:cs="Calibri"/>
          <w:sz w:val="22"/>
          <w:szCs w:val="22"/>
        </w:rPr>
        <w:t>Return</w:t>
      </w:r>
      <w:r w:rsidR="007C1643" w:rsidRPr="00042A1F">
        <w:rPr>
          <w:rFonts w:ascii="Calibri" w:eastAsia="Calibri" w:hAnsi="Calibri" w:cs="Calibri"/>
          <w:sz w:val="22"/>
          <w:szCs w:val="22"/>
        </w:rPr>
        <w:t xml:space="preserve"> </w:t>
      </w:r>
      <w:r w:rsidRPr="00042A1F">
        <w:rPr>
          <w:rFonts w:ascii="Calibri" w:eastAsia="Calibri" w:hAnsi="Calibri" w:cs="Calibri"/>
          <w:sz w:val="22"/>
          <w:szCs w:val="22"/>
        </w:rPr>
        <w:t xml:space="preserve">Grants </w:t>
      </w:r>
      <w:r w:rsidR="008324E6" w:rsidRPr="00042A1F">
        <w:rPr>
          <w:rFonts w:ascii="Calibri" w:eastAsia="Calibri" w:hAnsi="Calibri" w:cs="Calibri"/>
          <w:sz w:val="22"/>
          <w:szCs w:val="22"/>
        </w:rPr>
        <w:t>Scheme</w:t>
      </w:r>
      <w:r w:rsidRPr="00042A1F">
        <w:rPr>
          <w:rFonts w:ascii="Calibri" w:eastAsia="Calibri" w:hAnsi="Calibri" w:cs="Calibri"/>
          <w:sz w:val="22"/>
          <w:szCs w:val="22"/>
        </w:rPr>
        <w:t xml:space="preserve"> (</w:t>
      </w:r>
      <w:proofErr w:type="spellStart"/>
      <w:r w:rsidR="000C4A0E">
        <w:rPr>
          <w:rFonts w:ascii="Calibri" w:eastAsia="Calibri" w:hAnsi="Calibri" w:cs="Calibri"/>
          <w:sz w:val="22"/>
          <w:szCs w:val="22"/>
        </w:rPr>
        <w:t>Soutěž</w:t>
      </w:r>
      <w:proofErr w:type="spellEnd"/>
      <w:r w:rsidR="000C4A0E">
        <w:rPr>
          <w:rFonts w:ascii="Calibri" w:eastAsia="Calibri" w:hAnsi="Calibri" w:cs="Calibri"/>
          <w:sz w:val="22"/>
          <w:szCs w:val="22"/>
        </w:rPr>
        <w:t xml:space="preserve"> </w:t>
      </w:r>
      <w:proofErr w:type="spellStart"/>
      <w:r w:rsidR="000C4A0E">
        <w:rPr>
          <w:rFonts w:ascii="Calibri" w:eastAsia="Calibri" w:hAnsi="Calibri" w:cs="Calibri"/>
          <w:sz w:val="22"/>
          <w:szCs w:val="22"/>
        </w:rPr>
        <w:t>Návratové</w:t>
      </w:r>
      <w:proofErr w:type="spellEnd"/>
      <w:r w:rsidR="000C4A0E">
        <w:rPr>
          <w:rFonts w:ascii="Calibri" w:eastAsia="Calibri" w:hAnsi="Calibri" w:cs="Calibri"/>
          <w:sz w:val="22"/>
          <w:szCs w:val="22"/>
        </w:rPr>
        <w:t xml:space="preserve"> </w:t>
      </w:r>
      <w:proofErr w:type="spellStart"/>
      <w:r w:rsidR="000C4A0E">
        <w:rPr>
          <w:rFonts w:ascii="Calibri" w:eastAsia="Calibri" w:hAnsi="Calibri" w:cs="Calibri"/>
          <w:sz w:val="22"/>
          <w:szCs w:val="22"/>
        </w:rPr>
        <w:t>granty</w:t>
      </w:r>
      <w:proofErr w:type="spellEnd"/>
      <w:r w:rsidR="00237FF7">
        <w:rPr>
          <w:rFonts w:ascii="Calibri" w:eastAsia="Calibri" w:hAnsi="Calibri" w:cs="Calibri"/>
          <w:sz w:val="22"/>
          <w:szCs w:val="22"/>
        </w:rPr>
        <w:t>,</w:t>
      </w:r>
      <w:r w:rsidR="000C4A0E">
        <w:rPr>
          <w:rFonts w:ascii="Calibri" w:eastAsia="Calibri" w:hAnsi="Calibri" w:cs="Calibri"/>
          <w:sz w:val="22"/>
          <w:szCs w:val="22"/>
        </w:rPr>
        <w:t xml:space="preserve"> </w:t>
      </w:r>
      <w:r w:rsidRPr="00042A1F">
        <w:rPr>
          <w:rFonts w:ascii="Calibri" w:eastAsia="Calibri" w:hAnsi="Calibri" w:cs="Calibri"/>
          <w:sz w:val="22"/>
          <w:szCs w:val="22"/>
        </w:rPr>
        <w:t xml:space="preserve">hereinafter referred to as </w:t>
      </w:r>
      <w:r w:rsidR="00443FB0" w:rsidRPr="00042A1F">
        <w:rPr>
          <w:rFonts w:ascii="Calibri" w:eastAsia="Calibri" w:hAnsi="Calibri" w:cs="Calibri"/>
          <w:sz w:val="22"/>
          <w:szCs w:val="22"/>
        </w:rPr>
        <w:t>“</w:t>
      </w:r>
      <w:r w:rsidR="001D32C8">
        <w:rPr>
          <w:rFonts w:ascii="Calibri" w:eastAsia="Calibri" w:hAnsi="Calibri" w:cs="Calibri"/>
          <w:sz w:val="22"/>
          <w:szCs w:val="22"/>
        </w:rPr>
        <w:t>SNG</w:t>
      </w:r>
      <w:r w:rsidRPr="00042A1F">
        <w:rPr>
          <w:rFonts w:ascii="Calibri" w:eastAsia="Calibri" w:hAnsi="Calibri" w:cs="Calibri"/>
          <w:sz w:val="22"/>
          <w:szCs w:val="22"/>
        </w:rPr>
        <w:t xml:space="preserve">”) </w:t>
      </w:r>
      <w:r w:rsidR="00E452E6">
        <w:rPr>
          <w:rFonts w:ascii="Calibri" w:eastAsia="Calibri" w:hAnsi="Calibri" w:cs="Calibri"/>
          <w:sz w:val="22"/>
          <w:szCs w:val="22"/>
        </w:rPr>
        <w:t>has been</w:t>
      </w:r>
      <w:r w:rsidRPr="00042A1F">
        <w:rPr>
          <w:rFonts w:ascii="Calibri" w:eastAsia="Calibri" w:hAnsi="Calibri" w:cs="Calibri"/>
          <w:sz w:val="22"/>
          <w:szCs w:val="22"/>
        </w:rPr>
        <w:t xml:space="preserve"> established based on the </w:t>
      </w:r>
      <w:r w:rsidR="00B31B64" w:rsidRPr="00042A1F">
        <w:rPr>
          <w:rFonts w:ascii="Calibri" w:eastAsia="Calibri" w:hAnsi="Calibri" w:cs="Calibri"/>
          <w:i/>
          <w:iCs/>
          <w:sz w:val="22"/>
          <w:szCs w:val="22"/>
        </w:rPr>
        <w:t>“Back to CTU”</w:t>
      </w:r>
      <w:r w:rsidR="00B31B64" w:rsidRPr="00042A1F">
        <w:rPr>
          <w:rFonts w:ascii="Calibri" w:eastAsia="Calibri" w:hAnsi="Calibri" w:cs="Calibri"/>
          <w:sz w:val="22"/>
          <w:szCs w:val="22"/>
        </w:rPr>
        <w:t xml:space="preserve"> </w:t>
      </w:r>
      <w:r w:rsidRPr="00042A1F">
        <w:rPr>
          <w:rFonts w:ascii="Calibri" w:eastAsia="Calibri" w:hAnsi="Calibri" w:cs="Calibri"/>
          <w:sz w:val="22"/>
          <w:szCs w:val="22"/>
        </w:rPr>
        <w:t xml:space="preserve">project </w:t>
      </w:r>
      <w:r w:rsidR="00B31B64" w:rsidRPr="00042A1F">
        <w:rPr>
          <w:rFonts w:ascii="Calibri" w:eastAsia="Calibri" w:hAnsi="Calibri" w:cs="Calibri"/>
          <w:sz w:val="22"/>
          <w:szCs w:val="22"/>
        </w:rPr>
        <w:t>application</w:t>
      </w:r>
      <w:r w:rsidRPr="00042A1F">
        <w:rPr>
          <w:rFonts w:ascii="Calibri" w:eastAsia="Calibri" w:hAnsi="Calibri" w:cs="Calibri"/>
          <w:sz w:val="22"/>
          <w:szCs w:val="22"/>
        </w:rPr>
        <w:t xml:space="preserve"> submitted under Call No. 02_24_037 </w:t>
      </w:r>
      <w:proofErr w:type="spellStart"/>
      <w:r w:rsidR="00460A8A" w:rsidRPr="00042A1F">
        <w:rPr>
          <w:rFonts w:ascii="Calibri" w:eastAsia="Calibri" w:hAnsi="Calibri" w:cs="Calibri"/>
          <w:sz w:val="22"/>
          <w:szCs w:val="22"/>
        </w:rPr>
        <w:t>Návraty</w:t>
      </w:r>
      <w:proofErr w:type="spellEnd"/>
      <w:r w:rsidR="00393041">
        <w:rPr>
          <w:rFonts w:ascii="Calibri" w:eastAsia="Calibri" w:hAnsi="Calibri" w:cs="Calibri"/>
          <w:sz w:val="22"/>
          <w:szCs w:val="22"/>
        </w:rPr>
        <w:t xml:space="preserve"> (Returns)</w:t>
      </w:r>
      <w:r w:rsidR="00460A8A" w:rsidRPr="00042A1F">
        <w:rPr>
          <w:rFonts w:ascii="Calibri" w:eastAsia="Calibri" w:hAnsi="Calibri" w:cs="Calibri"/>
          <w:sz w:val="22"/>
          <w:szCs w:val="22"/>
        </w:rPr>
        <w:t xml:space="preserve"> </w:t>
      </w:r>
      <w:r w:rsidR="006679BE" w:rsidRPr="00042A1F">
        <w:rPr>
          <w:rFonts w:ascii="Calibri" w:eastAsia="Calibri" w:hAnsi="Calibri" w:cs="Calibri"/>
          <w:sz w:val="22"/>
          <w:szCs w:val="22"/>
        </w:rPr>
        <w:t>in</w:t>
      </w:r>
      <w:r w:rsidRPr="00042A1F">
        <w:rPr>
          <w:rFonts w:ascii="Calibri" w:eastAsia="Calibri" w:hAnsi="Calibri" w:cs="Calibri"/>
          <w:sz w:val="22"/>
          <w:szCs w:val="22"/>
        </w:rPr>
        <w:t xml:space="preserve"> the Jan Amos </w:t>
      </w:r>
      <w:proofErr w:type="spellStart"/>
      <w:r w:rsidRPr="00042A1F">
        <w:rPr>
          <w:rFonts w:ascii="Calibri" w:eastAsia="Calibri" w:hAnsi="Calibri" w:cs="Calibri"/>
          <w:sz w:val="22"/>
          <w:szCs w:val="22"/>
        </w:rPr>
        <w:t>Komenský</w:t>
      </w:r>
      <w:proofErr w:type="spellEnd"/>
      <w:r w:rsidRPr="00042A1F">
        <w:rPr>
          <w:rFonts w:ascii="Calibri" w:eastAsia="Calibri" w:hAnsi="Calibri" w:cs="Calibri"/>
          <w:sz w:val="22"/>
          <w:szCs w:val="22"/>
        </w:rPr>
        <w:t xml:space="preserve"> Programme (</w:t>
      </w:r>
      <w:r w:rsidRPr="001D32C8">
        <w:rPr>
          <w:rFonts w:ascii="Calibri" w:eastAsia="Calibri" w:hAnsi="Calibri" w:cs="Calibri"/>
          <w:sz w:val="22"/>
          <w:szCs w:val="22"/>
        </w:rPr>
        <w:t>OP JAK</w:t>
      </w:r>
      <w:r w:rsidRPr="00042A1F">
        <w:rPr>
          <w:rFonts w:ascii="Calibri" w:eastAsia="Calibri" w:hAnsi="Calibri" w:cs="Calibri"/>
          <w:sz w:val="22"/>
          <w:szCs w:val="22"/>
        </w:rPr>
        <w:t xml:space="preserve">), </w:t>
      </w:r>
      <w:r w:rsidR="00443FB0" w:rsidRPr="00042A1F">
        <w:rPr>
          <w:rFonts w:ascii="Calibri" w:eastAsia="Calibri" w:hAnsi="Calibri" w:cs="Calibri"/>
          <w:sz w:val="22"/>
          <w:szCs w:val="22"/>
        </w:rPr>
        <w:t>of which it</w:t>
      </w:r>
      <w:r w:rsidRPr="00042A1F">
        <w:rPr>
          <w:rFonts w:ascii="Calibri" w:eastAsia="Calibri" w:hAnsi="Calibri" w:cs="Calibri"/>
          <w:sz w:val="22"/>
          <w:szCs w:val="22"/>
        </w:rPr>
        <w:t xml:space="preserve"> </w:t>
      </w:r>
      <w:r w:rsidR="006679BE" w:rsidRPr="00042A1F">
        <w:rPr>
          <w:rFonts w:ascii="Calibri" w:eastAsia="Calibri" w:hAnsi="Calibri" w:cs="Calibri"/>
          <w:sz w:val="22"/>
          <w:szCs w:val="22"/>
        </w:rPr>
        <w:t>is</w:t>
      </w:r>
      <w:r w:rsidRPr="00042A1F">
        <w:rPr>
          <w:rFonts w:ascii="Calibri" w:eastAsia="Calibri" w:hAnsi="Calibri" w:cs="Calibri"/>
          <w:sz w:val="22"/>
          <w:szCs w:val="22"/>
        </w:rPr>
        <w:t xml:space="preserve"> an integral part.</w:t>
      </w:r>
      <w:r w:rsidR="331B261A" w:rsidRPr="00042A1F">
        <w:rPr>
          <w:rFonts w:ascii="Calibri" w:eastAsia="Calibri" w:hAnsi="Calibri" w:cs="Calibri"/>
          <w:sz w:val="22"/>
          <w:szCs w:val="22"/>
        </w:rPr>
        <w:t xml:space="preserve"> </w:t>
      </w:r>
    </w:p>
    <w:p w14:paraId="7A8FFA93" w14:textId="77777777" w:rsidR="00117EF2" w:rsidRPr="00042A1F" w:rsidRDefault="00117EF2" w:rsidP="50D0A4F2">
      <w:pPr>
        <w:pStyle w:val="ListParagraph"/>
        <w:spacing w:after="0" w:line="240" w:lineRule="auto"/>
        <w:ind w:left="357"/>
        <w:jc w:val="both"/>
        <w:rPr>
          <w:rFonts w:ascii="Calibri" w:eastAsia="Calibri" w:hAnsi="Calibri" w:cs="Calibri"/>
          <w:sz w:val="22"/>
          <w:szCs w:val="22"/>
        </w:rPr>
      </w:pPr>
    </w:p>
    <w:p w14:paraId="333AA4CD" w14:textId="3AD84825" w:rsidR="00487E5D" w:rsidRPr="0097430C" w:rsidRDefault="001C62AC" w:rsidP="0097430C">
      <w:pPr>
        <w:pStyle w:val="ListParagraph"/>
        <w:numPr>
          <w:ilvl w:val="1"/>
          <w:numId w:val="8"/>
        </w:numPr>
        <w:spacing w:after="0" w:line="240" w:lineRule="auto"/>
        <w:ind w:left="357" w:hanging="357"/>
        <w:jc w:val="both"/>
        <w:rPr>
          <w:rFonts w:ascii="Calibri" w:eastAsia="Calibri" w:hAnsi="Calibri" w:cs="Calibri"/>
        </w:rPr>
      </w:pPr>
      <w:r>
        <w:rPr>
          <w:rFonts w:ascii="Calibri" w:eastAsia="Calibri" w:hAnsi="Calibri" w:cs="Calibri"/>
          <w:sz w:val="22"/>
          <w:szCs w:val="22"/>
        </w:rPr>
        <w:t>T</w:t>
      </w:r>
      <w:r w:rsidR="00F85377" w:rsidRPr="00042A1F">
        <w:rPr>
          <w:rFonts w:ascii="Calibri" w:eastAsia="Calibri" w:hAnsi="Calibri" w:cs="Calibri"/>
          <w:sz w:val="22"/>
          <w:szCs w:val="22"/>
        </w:rPr>
        <w:t xml:space="preserve">he </w:t>
      </w:r>
      <w:r w:rsidR="001D32C8">
        <w:rPr>
          <w:rFonts w:ascii="Calibri" w:eastAsia="Calibri" w:hAnsi="Calibri" w:cs="Calibri"/>
          <w:sz w:val="22"/>
          <w:szCs w:val="22"/>
        </w:rPr>
        <w:t>SNG</w:t>
      </w:r>
      <w:r>
        <w:rPr>
          <w:rFonts w:ascii="Calibri" w:eastAsia="Calibri" w:hAnsi="Calibri" w:cs="Calibri"/>
          <w:sz w:val="22"/>
          <w:szCs w:val="22"/>
        </w:rPr>
        <w:t xml:space="preserve"> will use</w:t>
      </w:r>
      <w:r w:rsidR="00F85377" w:rsidRPr="00042A1F">
        <w:rPr>
          <w:rFonts w:ascii="Calibri" w:eastAsia="Calibri" w:hAnsi="Calibri" w:cs="Calibri"/>
          <w:sz w:val="22"/>
          <w:szCs w:val="22"/>
        </w:rPr>
        <w:t xml:space="preserve"> the project</w:t>
      </w:r>
      <w:r w:rsidRPr="001C62AC">
        <w:rPr>
          <w:rFonts w:ascii="Calibri" w:eastAsia="Calibri" w:hAnsi="Calibri" w:cs="Calibri"/>
          <w:sz w:val="22"/>
          <w:szCs w:val="22"/>
        </w:rPr>
        <w:t xml:space="preserve"> </w:t>
      </w:r>
      <w:r>
        <w:rPr>
          <w:rFonts w:ascii="Calibri" w:eastAsia="Calibri" w:hAnsi="Calibri" w:cs="Calibri"/>
          <w:sz w:val="22"/>
          <w:szCs w:val="22"/>
        </w:rPr>
        <w:t>funding</w:t>
      </w:r>
      <w:r w:rsidR="00F85377" w:rsidRPr="00042A1F">
        <w:rPr>
          <w:rFonts w:ascii="Calibri" w:eastAsia="Calibri" w:hAnsi="Calibri" w:cs="Calibri"/>
          <w:sz w:val="22"/>
          <w:szCs w:val="22"/>
        </w:rPr>
        <w:t xml:space="preserve">, </w:t>
      </w:r>
      <w:r w:rsidR="00C64503" w:rsidRPr="00042A1F">
        <w:rPr>
          <w:rFonts w:ascii="Calibri" w:eastAsia="Calibri" w:hAnsi="Calibri" w:cs="Calibri"/>
          <w:sz w:val="22"/>
          <w:szCs w:val="22"/>
        </w:rPr>
        <w:t xml:space="preserve">or </w:t>
      </w:r>
      <w:r w:rsidR="00F85377" w:rsidRPr="00042A1F">
        <w:rPr>
          <w:rFonts w:ascii="Calibri" w:eastAsia="Calibri" w:hAnsi="Calibri" w:cs="Calibri"/>
          <w:sz w:val="22"/>
          <w:szCs w:val="22"/>
        </w:rPr>
        <w:t xml:space="preserve">specifically </w:t>
      </w:r>
      <w:r w:rsidR="0097430C">
        <w:rPr>
          <w:rFonts w:ascii="Calibri" w:eastAsia="Calibri" w:hAnsi="Calibri" w:cs="Calibri"/>
          <w:sz w:val="22"/>
          <w:szCs w:val="22"/>
        </w:rPr>
        <w:t xml:space="preserve">the </w:t>
      </w:r>
      <w:r w:rsidR="00C64503" w:rsidRPr="00042A1F">
        <w:rPr>
          <w:rFonts w:ascii="Calibri" w:eastAsia="Calibri" w:hAnsi="Calibri" w:cs="Calibri"/>
          <w:sz w:val="22"/>
          <w:szCs w:val="22"/>
        </w:rPr>
        <w:t xml:space="preserve">funding </w:t>
      </w:r>
      <w:r w:rsidR="00F85377" w:rsidRPr="00042A1F">
        <w:rPr>
          <w:rFonts w:ascii="Calibri" w:eastAsia="Calibri" w:hAnsi="Calibri" w:cs="Calibri"/>
          <w:sz w:val="22"/>
          <w:szCs w:val="22"/>
        </w:rPr>
        <w:t xml:space="preserve">for </w:t>
      </w:r>
      <w:r w:rsidR="00F85377" w:rsidRPr="001D32C8">
        <w:rPr>
          <w:rFonts w:ascii="Calibri" w:eastAsia="Calibri" w:hAnsi="Calibri" w:cs="Calibri"/>
          <w:sz w:val="22"/>
          <w:szCs w:val="22"/>
        </w:rPr>
        <w:t>Activity 3 –</w:t>
      </w:r>
      <w:r w:rsidR="00E452E6">
        <w:rPr>
          <w:rFonts w:ascii="Calibri" w:eastAsia="Calibri" w:hAnsi="Calibri" w:cs="Calibri"/>
          <w:sz w:val="22"/>
          <w:szCs w:val="22"/>
        </w:rPr>
        <w:t xml:space="preserve"> </w:t>
      </w:r>
      <w:r w:rsidR="00C64503" w:rsidRPr="001D32C8">
        <w:rPr>
          <w:rFonts w:ascii="Calibri" w:eastAsia="Calibri" w:hAnsi="Calibri" w:cs="Calibri"/>
          <w:sz w:val="22"/>
          <w:szCs w:val="22"/>
        </w:rPr>
        <w:t xml:space="preserve">Return Grants </w:t>
      </w:r>
      <w:r w:rsidR="00F85377" w:rsidRPr="001D32C8">
        <w:rPr>
          <w:rFonts w:ascii="Calibri" w:eastAsia="Calibri" w:hAnsi="Calibri" w:cs="Calibri"/>
          <w:sz w:val="22"/>
          <w:szCs w:val="22"/>
        </w:rPr>
        <w:t>Implementation, alongside 10% co-financing from</w:t>
      </w:r>
      <w:r w:rsidR="0097430C" w:rsidRPr="001D32C8">
        <w:rPr>
          <w:rFonts w:ascii="Calibri" w:eastAsia="Calibri" w:hAnsi="Calibri" w:cs="Calibri"/>
          <w:sz w:val="22"/>
          <w:szCs w:val="22"/>
        </w:rPr>
        <w:t xml:space="preserve"> the</w:t>
      </w:r>
      <w:r w:rsidR="00F85377" w:rsidRPr="001D32C8">
        <w:rPr>
          <w:rFonts w:ascii="Calibri" w:eastAsia="Calibri" w:hAnsi="Calibri" w:cs="Calibri"/>
          <w:sz w:val="22"/>
          <w:szCs w:val="22"/>
        </w:rPr>
        <w:t xml:space="preserve"> </w:t>
      </w:r>
      <w:r w:rsidR="0097430C" w:rsidRPr="001D32C8">
        <w:rPr>
          <w:rFonts w:ascii="Calibri" w:eastAsia="Calibri" w:hAnsi="Calibri" w:cs="Calibri"/>
          <w:sz w:val="22"/>
          <w:szCs w:val="22"/>
        </w:rPr>
        <w:t>University’s int</w:t>
      </w:r>
      <w:r w:rsidR="0097430C" w:rsidRPr="001C62AC">
        <w:rPr>
          <w:rFonts w:ascii="Calibri" w:eastAsia="Calibri" w:hAnsi="Calibri" w:cs="Calibri"/>
          <w:sz w:val="22"/>
          <w:szCs w:val="22"/>
        </w:rPr>
        <w:t>ernal</w:t>
      </w:r>
      <w:r w:rsidR="0097430C" w:rsidRPr="00042A1F">
        <w:rPr>
          <w:rFonts w:ascii="Calibri" w:eastAsia="Calibri" w:hAnsi="Calibri" w:cs="Calibri"/>
          <w:sz w:val="22"/>
          <w:szCs w:val="22"/>
        </w:rPr>
        <w:t xml:space="preserve"> </w:t>
      </w:r>
      <w:r w:rsidR="0097430C">
        <w:rPr>
          <w:rFonts w:ascii="Calibri" w:eastAsia="Calibri" w:hAnsi="Calibri" w:cs="Calibri"/>
          <w:sz w:val="22"/>
          <w:szCs w:val="22"/>
        </w:rPr>
        <w:t xml:space="preserve">funding or funding from </w:t>
      </w:r>
      <w:r w:rsidR="00F85377" w:rsidRPr="00042A1F">
        <w:rPr>
          <w:rFonts w:ascii="Calibri" w:eastAsia="Calibri" w:hAnsi="Calibri" w:cs="Calibri"/>
          <w:sz w:val="22"/>
          <w:szCs w:val="22"/>
        </w:rPr>
        <w:t xml:space="preserve">the relevant </w:t>
      </w:r>
      <w:r w:rsidR="00F85377" w:rsidRPr="00BB541F">
        <w:rPr>
          <w:rFonts w:ascii="Calibri" w:eastAsia="Calibri" w:hAnsi="Calibri" w:cs="Calibri"/>
          <w:sz w:val="22"/>
          <w:szCs w:val="22"/>
        </w:rPr>
        <w:t xml:space="preserve">CTU </w:t>
      </w:r>
      <w:r w:rsidR="00BB541F" w:rsidRPr="00BB541F">
        <w:rPr>
          <w:rFonts w:ascii="Calibri" w:eastAsia="Calibri" w:hAnsi="Calibri" w:cs="Calibri"/>
          <w:sz w:val="22"/>
          <w:szCs w:val="22"/>
        </w:rPr>
        <w:t xml:space="preserve">faculty or </w:t>
      </w:r>
      <w:r w:rsidR="00BA624A" w:rsidRPr="00BB541F">
        <w:rPr>
          <w:rFonts w:ascii="Calibri" w:eastAsia="Calibri" w:hAnsi="Calibri" w:cs="Calibri"/>
          <w:sz w:val="22"/>
          <w:szCs w:val="22"/>
        </w:rPr>
        <w:t>institut</w:t>
      </w:r>
      <w:r w:rsidR="00BB541F" w:rsidRPr="00BB541F">
        <w:rPr>
          <w:rFonts w:ascii="Calibri" w:eastAsia="Calibri" w:hAnsi="Calibri" w:cs="Calibri"/>
          <w:sz w:val="22"/>
          <w:szCs w:val="22"/>
        </w:rPr>
        <w:t>e</w:t>
      </w:r>
      <w:r w:rsidR="00F85377" w:rsidRPr="00042A1F">
        <w:rPr>
          <w:rFonts w:ascii="Calibri" w:eastAsia="Calibri" w:hAnsi="Calibri" w:cs="Calibri"/>
          <w:sz w:val="22"/>
          <w:szCs w:val="22"/>
        </w:rPr>
        <w:t xml:space="preserve"> where the </w:t>
      </w:r>
      <w:r w:rsidR="00C64503" w:rsidRPr="00042A1F">
        <w:rPr>
          <w:rFonts w:ascii="Calibri" w:eastAsia="Calibri" w:hAnsi="Calibri" w:cs="Calibri"/>
          <w:sz w:val="22"/>
          <w:szCs w:val="22"/>
        </w:rPr>
        <w:t>Return</w:t>
      </w:r>
      <w:r w:rsidR="007C1643" w:rsidRPr="00042A1F">
        <w:rPr>
          <w:rFonts w:ascii="Calibri" w:eastAsia="Calibri" w:hAnsi="Calibri" w:cs="Calibri"/>
          <w:sz w:val="22"/>
          <w:szCs w:val="22"/>
        </w:rPr>
        <w:t xml:space="preserve"> </w:t>
      </w:r>
      <w:r w:rsidR="00F85377" w:rsidRPr="00042A1F">
        <w:rPr>
          <w:rFonts w:ascii="Calibri" w:eastAsia="Calibri" w:hAnsi="Calibri" w:cs="Calibri"/>
          <w:sz w:val="22"/>
          <w:szCs w:val="22"/>
        </w:rPr>
        <w:t xml:space="preserve">Grant will be implemented. This </w:t>
      </w:r>
      <w:r w:rsidR="00C64503" w:rsidRPr="00042A1F">
        <w:rPr>
          <w:rFonts w:ascii="Calibri" w:eastAsia="Calibri" w:hAnsi="Calibri" w:cs="Calibri"/>
          <w:sz w:val="22"/>
          <w:szCs w:val="22"/>
        </w:rPr>
        <w:t>funding</w:t>
      </w:r>
      <w:r w:rsidR="00F85377" w:rsidRPr="00042A1F">
        <w:rPr>
          <w:rFonts w:ascii="Calibri" w:eastAsia="Calibri" w:hAnsi="Calibri" w:cs="Calibri"/>
          <w:sz w:val="22"/>
          <w:szCs w:val="22"/>
        </w:rPr>
        <w:t xml:space="preserve"> will be used exclusively </w:t>
      </w:r>
      <w:r w:rsidR="00443FB0" w:rsidRPr="00042A1F">
        <w:rPr>
          <w:rFonts w:ascii="Calibri" w:eastAsia="Calibri" w:hAnsi="Calibri" w:cs="Calibri"/>
          <w:sz w:val="22"/>
          <w:szCs w:val="22"/>
        </w:rPr>
        <w:t>to finance</w:t>
      </w:r>
      <w:r w:rsidR="00F85377" w:rsidRPr="00042A1F">
        <w:rPr>
          <w:rFonts w:ascii="Calibri" w:eastAsia="Calibri" w:hAnsi="Calibri" w:cs="Calibri"/>
          <w:sz w:val="22"/>
          <w:szCs w:val="22"/>
        </w:rPr>
        <w:t xml:space="preserve"> </w:t>
      </w:r>
      <w:r w:rsidR="008953BA" w:rsidRPr="00042A1F">
        <w:rPr>
          <w:rFonts w:ascii="Calibri" w:eastAsia="Calibri" w:hAnsi="Calibri" w:cs="Calibri"/>
          <w:sz w:val="22"/>
          <w:szCs w:val="22"/>
        </w:rPr>
        <w:t xml:space="preserve">research </w:t>
      </w:r>
      <w:r w:rsidR="00F85377" w:rsidRPr="00042A1F">
        <w:rPr>
          <w:rFonts w:ascii="Calibri" w:eastAsia="Calibri" w:hAnsi="Calibri" w:cs="Calibri"/>
          <w:sz w:val="22"/>
          <w:szCs w:val="22"/>
        </w:rPr>
        <w:t>projects</w:t>
      </w:r>
      <w:r w:rsidR="008953BA" w:rsidRPr="00042A1F">
        <w:rPr>
          <w:rStyle w:val="FootnoteReference"/>
          <w:rFonts w:ascii="Calibri" w:eastAsia="Calibri" w:hAnsi="Calibri" w:cs="Calibri"/>
          <w:sz w:val="22"/>
          <w:szCs w:val="22"/>
        </w:rPr>
        <w:footnoteReference w:id="1"/>
      </w:r>
      <w:r w:rsidR="00F85377" w:rsidRPr="00042A1F">
        <w:rPr>
          <w:rFonts w:ascii="Calibri" w:eastAsia="Calibri" w:hAnsi="Calibri" w:cs="Calibri"/>
          <w:sz w:val="22"/>
          <w:szCs w:val="22"/>
        </w:rPr>
        <w:t xml:space="preserve"> conducted by CTU researchers returning to a research career after a career break (as defined in Section XII of </w:t>
      </w:r>
      <w:r w:rsidR="00AE7DEF">
        <w:rPr>
          <w:rFonts w:ascii="Calibri" w:eastAsia="Calibri" w:hAnsi="Calibri" w:cs="Calibri"/>
          <w:sz w:val="22"/>
          <w:szCs w:val="22"/>
        </w:rPr>
        <w:t>this</w:t>
      </w:r>
      <w:r w:rsidR="00F85377" w:rsidRPr="00042A1F">
        <w:rPr>
          <w:rFonts w:ascii="Calibri" w:eastAsia="Calibri" w:hAnsi="Calibri" w:cs="Calibri"/>
          <w:sz w:val="22"/>
          <w:szCs w:val="22"/>
        </w:rPr>
        <w:t xml:space="preserve"> </w:t>
      </w:r>
      <w:r w:rsidR="00AE7DEF">
        <w:rPr>
          <w:rFonts w:ascii="Calibri" w:eastAsia="Calibri" w:hAnsi="Calibri" w:cs="Calibri"/>
          <w:sz w:val="22"/>
          <w:szCs w:val="22"/>
        </w:rPr>
        <w:t>Guide</w:t>
      </w:r>
      <w:r w:rsidR="00F85377" w:rsidRPr="00042A1F">
        <w:rPr>
          <w:rFonts w:ascii="Calibri" w:eastAsia="Calibri" w:hAnsi="Calibri" w:cs="Calibri"/>
          <w:sz w:val="22"/>
          <w:szCs w:val="22"/>
        </w:rPr>
        <w:t>)</w:t>
      </w:r>
      <w:r w:rsidR="0097430C">
        <w:rPr>
          <w:rFonts w:ascii="Calibri" w:eastAsia="Calibri" w:hAnsi="Calibri" w:cs="Calibri"/>
          <w:sz w:val="22"/>
          <w:szCs w:val="22"/>
        </w:rPr>
        <w:t xml:space="preserve"> and</w:t>
      </w:r>
      <w:r w:rsidR="0097430C" w:rsidRPr="0097430C">
        <w:rPr>
          <w:rFonts w:ascii="Calibri" w:eastAsia="Calibri" w:hAnsi="Calibri" w:cs="Calibri"/>
          <w:sz w:val="22"/>
          <w:szCs w:val="22"/>
        </w:rPr>
        <w:t xml:space="preserve"> provided in the form of</w:t>
      </w:r>
      <w:r w:rsidR="00F85377" w:rsidRPr="0097430C">
        <w:rPr>
          <w:rFonts w:ascii="Calibri" w:eastAsia="Calibri" w:hAnsi="Calibri" w:cs="Calibri"/>
          <w:sz w:val="22"/>
          <w:szCs w:val="22"/>
        </w:rPr>
        <w:t xml:space="preserve"> </w:t>
      </w:r>
      <w:r w:rsidR="008953BA" w:rsidRPr="0097430C">
        <w:rPr>
          <w:rFonts w:ascii="Calibri" w:eastAsia="Calibri" w:hAnsi="Calibri" w:cs="Calibri"/>
          <w:sz w:val="22"/>
          <w:szCs w:val="22"/>
        </w:rPr>
        <w:t>Return</w:t>
      </w:r>
      <w:r w:rsidR="00F85377" w:rsidRPr="0097430C">
        <w:rPr>
          <w:rFonts w:ascii="Calibri" w:eastAsia="Calibri" w:hAnsi="Calibri" w:cs="Calibri"/>
          <w:sz w:val="22"/>
          <w:szCs w:val="22"/>
        </w:rPr>
        <w:t xml:space="preserve"> Grants (</w:t>
      </w:r>
      <w:r w:rsidR="008953BA" w:rsidRPr="0097430C">
        <w:rPr>
          <w:rFonts w:ascii="Calibri" w:eastAsia="Calibri" w:hAnsi="Calibri" w:cs="Calibri"/>
          <w:sz w:val="22"/>
          <w:szCs w:val="22"/>
        </w:rPr>
        <w:t>hereinafter referred to as “</w:t>
      </w:r>
      <w:r w:rsidR="00F85377" w:rsidRPr="0097430C">
        <w:rPr>
          <w:rFonts w:ascii="Calibri" w:eastAsia="Calibri" w:hAnsi="Calibri" w:cs="Calibri"/>
          <w:sz w:val="22"/>
          <w:szCs w:val="22"/>
        </w:rPr>
        <w:t>RG</w:t>
      </w:r>
      <w:r w:rsidR="008953BA" w:rsidRPr="0097430C">
        <w:rPr>
          <w:rFonts w:ascii="Calibri" w:eastAsia="Calibri" w:hAnsi="Calibri" w:cs="Calibri"/>
          <w:sz w:val="22"/>
          <w:szCs w:val="22"/>
        </w:rPr>
        <w:t>”</w:t>
      </w:r>
      <w:r w:rsidR="00F85377" w:rsidRPr="0097430C">
        <w:rPr>
          <w:rFonts w:ascii="Calibri" w:eastAsia="Calibri" w:hAnsi="Calibri" w:cs="Calibri"/>
          <w:sz w:val="22"/>
          <w:szCs w:val="22"/>
        </w:rPr>
        <w:t>).</w:t>
      </w:r>
      <w:r w:rsidR="0C15113C" w:rsidRPr="0097430C">
        <w:rPr>
          <w:rFonts w:ascii="Calibri" w:eastAsia="Calibri" w:hAnsi="Calibri" w:cs="Calibri"/>
          <w:sz w:val="22"/>
          <w:szCs w:val="22"/>
        </w:rPr>
        <w:t xml:space="preserve"> </w:t>
      </w:r>
    </w:p>
    <w:p w14:paraId="535284BE" w14:textId="77777777" w:rsidR="00E26327" w:rsidRPr="00042A1F" w:rsidRDefault="00E26327" w:rsidP="50D0A4F2">
      <w:pPr>
        <w:spacing w:after="0" w:line="240" w:lineRule="auto"/>
        <w:jc w:val="both"/>
        <w:rPr>
          <w:rFonts w:ascii="Calibri" w:eastAsia="Calibri" w:hAnsi="Calibri" w:cs="Calibri"/>
          <w:sz w:val="22"/>
          <w:szCs w:val="22"/>
        </w:rPr>
      </w:pPr>
    </w:p>
    <w:p w14:paraId="0F06B1B5" w14:textId="61C4B178" w:rsidR="7A23254E" w:rsidRPr="00042A1F" w:rsidRDefault="00F85377"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This CTU </w:t>
      </w:r>
      <w:r w:rsidR="008953BA" w:rsidRPr="00042A1F">
        <w:rPr>
          <w:rFonts w:ascii="Calibri" w:eastAsia="Calibri" w:hAnsi="Calibri" w:cs="Calibri"/>
          <w:sz w:val="22"/>
          <w:szCs w:val="22"/>
        </w:rPr>
        <w:t>Return</w:t>
      </w:r>
      <w:r w:rsidR="007C1643" w:rsidRPr="00042A1F">
        <w:rPr>
          <w:rFonts w:ascii="Calibri" w:eastAsia="Calibri" w:hAnsi="Calibri" w:cs="Calibri"/>
          <w:sz w:val="22"/>
          <w:szCs w:val="22"/>
        </w:rPr>
        <w:t xml:space="preserve"> </w:t>
      </w:r>
      <w:r w:rsidRPr="00042A1F">
        <w:rPr>
          <w:rFonts w:ascii="Calibri" w:eastAsia="Calibri" w:hAnsi="Calibri" w:cs="Calibri"/>
          <w:sz w:val="22"/>
          <w:szCs w:val="22"/>
        </w:rPr>
        <w:t xml:space="preserve">Grants </w:t>
      </w:r>
      <w:r w:rsidR="00AE7DEF">
        <w:rPr>
          <w:rFonts w:ascii="Calibri" w:eastAsia="Calibri" w:hAnsi="Calibri" w:cs="Calibri"/>
          <w:sz w:val="22"/>
          <w:szCs w:val="22"/>
        </w:rPr>
        <w:t>Guide</w:t>
      </w:r>
      <w:r w:rsidRPr="00042A1F">
        <w:rPr>
          <w:rFonts w:ascii="Calibri" w:eastAsia="Calibri" w:hAnsi="Calibri" w:cs="Calibri"/>
          <w:sz w:val="22"/>
          <w:szCs w:val="22"/>
        </w:rPr>
        <w:t xml:space="preserve"> (hereinafter referred to as the “</w:t>
      </w:r>
      <w:r w:rsidR="00AE7DEF">
        <w:rPr>
          <w:rFonts w:ascii="Calibri" w:eastAsia="Calibri" w:hAnsi="Calibri" w:cs="Calibri"/>
          <w:sz w:val="22"/>
          <w:szCs w:val="22"/>
        </w:rPr>
        <w:t>Guide</w:t>
      </w:r>
      <w:r w:rsidRPr="00042A1F">
        <w:rPr>
          <w:rFonts w:ascii="Calibri" w:eastAsia="Calibri" w:hAnsi="Calibri" w:cs="Calibri"/>
          <w:sz w:val="22"/>
          <w:szCs w:val="22"/>
        </w:rPr>
        <w:t xml:space="preserve">”) governs the rules of the </w:t>
      </w:r>
      <w:r w:rsidR="001D32C8">
        <w:rPr>
          <w:rFonts w:ascii="Calibri" w:eastAsia="Calibri" w:hAnsi="Calibri" w:cs="Calibri"/>
          <w:sz w:val="22"/>
          <w:szCs w:val="22"/>
        </w:rPr>
        <w:t>SNG</w:t>
      </w:r>
      <w:r w:rsidRPr="00042A1F">
        <w:rPr>
          <w:rFonts w:ascii="Calibri" w:eastAsia="Calibri" w:hAnsi="Calibri" w:cs="Calibri"/>
          <w:sz w:val="22"/>
          <w:szCs w:val="22"/>
        </w:rPr>
        <w:t xml:space="preserve"> for the entire duration of the project</w:t>
      </w:r>
      <w:r w:rsidR="0097430C">
        <w:rPr>
          <w:rFonts w:ascii="Calibri" w:eastAsia="Calibri" w:hAnsi="Calibri" w:cs="Calibri"/>
          <w:sz w:val="22"/>
          <w:szCs w:val="22"/>
        </w:rPr>
        <w:t xml:space="preserve">, including </w:t>
      </w:r>
      <w:r w:rsidRPr="00042A1F">
        <w:rPr>
          <w:rFonts w:ascii="Calibri" w:eastAsia="Calibri" w:hAnsi="Calibri" w:cs="Calibri"/>
          <w:sz w:val="22"/>
          <w:szCs w:val="22"/>
        </w:rPr>
        <w:t xml:space="preserve">the </w:t>
      </w:r>
      <w:r w:rsidR="00177C2D" w:rsidRPr="00042A1F">
        <w:rPr>
          <w:rFonts w:ascii="Calibri" w:eastAsia="Calibri" w:hAnsi="Calibri" w:cs="Calibri"/>
          <w:sz w:val="22"/>
          <w:szCs w:val="22"/>
        </w:rPr>
        <w:t>assessment</w:t>
      </w:r>
      <w:r w:rsidRPr="00042A1F">
        <w:rPr>
          <w:rFonts w:ascii="Calibri" w:eastAsia="Calibri" w:hAnsi="Calibri" w:cs="Calibri"/>
          <w:sz w:val="22"/>
          <w:szCs w:val="22"/>
        </w:rPr>
        <w:t xml:space="preserve"> criteria, the </w:t>
      </w:r>
      <w:r w:rsidR="0097430C">
        <w:rPr>
          <w:rFonts w:ascii="Calibri" w:eastAsia="Calibri" w:hAnsi="Calibri" w:cs="Calibri"/>
          <w:sz w:val="22"/>
          <w:szCs w:val="22"/>
        </w:rPr>
        <w:t>funding</w:t>
      </w:r>
      <w:r w:rsidRPr="00042A1F">
        <w:rPr>
          <w:rFonts w:ascii="Calibri" w:eastAsia="Calibri" w:hAnsi="Calibri" w:cs="Calibri"/>
          <w:sz w:val="22"/>
          <w:szCs w:val="22"/>
        </w:rPr>
        <w:t xml:space="preserve"> for the </w:t>
      </w:r>
      <w:r w:rsidR="001D32C8">
        <w:rPr>
          <w:rFonts w:ascii="Calibri" w:eastAsia="Calibri" w:hAnsi="Calibri" w:cs="Calibri"/>
          <w:sz w:val="22"/>
          <w:szCs w:val="22"/>
        </w:rPr>
        <w:t>SNG</w:t>
      </w:r>
      <w:r w:rsidR="0097430C" w:rsidRPr="00042A1F">
        <w:rPr>
          <w:rFonts w:ascii="Calibri" w:eastAsia="Calibri" w:hAnsi="Calibri" w:cs="Calibri"/>
          <w:sz w:val="22"/>
          <w:szCs w:val="22"/>
        </w:rPr>
        <w:t xml:space="preserve"> </w:t>
      </w:r>
      <w:r w:rsidRPr="00042A1F">
        <w:rPr>
          <w:rFonts w:ascii="Calibri" w:eastAsia="Calibri" w:hAnsi="Calibri" w:cs="Calibri"/>
          <w:sz w:val="22"/>
          <w:szCs w:val="22"/>
        </w:rPr>
        <w:t xml:space="preserve">implementation, as well as the </w:t>
      </w:r>
      <w:r w:rsidR="0097430C">
        <w:rPr>
          <w:rFonts w:ascii="Calibri" w:eastAsia="Calibri" w:hAnsi="Calibri" w:cs="Calibri"/>
          <w:sz w:val="22"/>
          <w:szCs w:val="22"/>
        </w:rPr>
        <w:t>remuneration</w:t>
      </w:r>
      <w:r w:rsidRPr="00042A1F">
        <w:rPr>
          <w:rFonts w:ascii="Calibri" w:eastAsia="Calibri" w:hAnsi="Calibri" w:cs="Calibri"/>
          <w:sz w:val="22"/>
          <w:szCs w:val="22"/>
        </w:rPr>
        <w:t xml:space="preserve"> for </w:t>
      </w:r>
      <w:r w:rsidR="003A5BAC">
        <w:rPr>
          <w:rFonts w:ascii="Calibri" w:eastAsia="Calibri" w:hAnsi="Calibri" w:cs="Calibri"/>
          <w:sz w:val="22"/>
          <w:szCs w:val="22"/>
        </w:rPr>
        <w:t>reviewers</w:t>
      </w:r>
      <w:r w:rsidRPr="00042A1F">
        <w:rPr>
          <w:rFonts w:ascii="Calibri" w:eastAsia="Calibri" w:hAnsi="Calibri" w:cs="Calibri"/>
          <w:sz w:val="22"/>
          <w:szCs w:val="22"/>
        </w:rPr>
        <w:t xml:space="preserve">, in accordance with the rules and conditions set out in Call No. 02_24_037 </w:t>
      </w:r>
      <w:proofErr w:type="spellStart"/>
      <w:r w:rsidR="00703DA9" w:rsidRPr="00042A1F">
        <w:rPr>
          <w:rFonts w:ascii="Calibri" w:eastAsia="Calibri" w:hAnsi="Calibri" w:cs="Calibri"/>
          <w:sz w:val="22"/>
          <w:szCs w:val="22"/>
        </w:rPr>
        <w:t>Návraty</w:t>
      </w:r>
      <w:proofErr w:type="spellEnd"/>
      <w:r w:rsidR="00703DA9" w:rsidRPr="00042A1F">
        <w:rPr>
          <w:rFonts w:ascii="Calibri" w:eastAsia="Calibri" w:hAnsi="Calibri" w:cs="Calibri"/>
          <w:sz w:val="22"/>
          <w:szCs w:val="22"/>
        </w:rPr>
        <w:t xml:space="preserve"> (Returns)</w:t>
      </w:r>
      <w:r w:rsidRPr="00042A1F">
        <w:rPr>
          <w:rFonts w:ascii="Calibri" w:eastAsia="Calibri" w:hAnsi="Calibri" w:cs="Calibri"/>
          <w:sz w:val="22"/>
          <w:szCs w:val="22"/>
        </w:rPr>
        <w:t xml:space="preserve">, OP JAK, and the project proposal. After </w:t>
      </w:r>
      <w:r w:rsidR="00475B19">
        <w:rPr>
          <w:rFonts w:ascii="Calibri" w:eastAsia="Calibri" w:hAnsi="Calibri" w:cs="Calibri"/>
          <w:sz w:val="22"/>
          <w:szCs w:val="22"/>
        </w:rPr>
        <w:t xml:space="preserve">the </w:t>
      </w:r>
      <w:r w:rsidR="001D32C8">
        <w:rPr>
          <w:rFonts w:ascii="Calibri" w:eastAsia="Calibri" w:hAnsi="Calibri" w:cs="Calibri"/>
          <w:sz w:val="22"/>
          <w:szCs w:val="22"/>
        </w:rPr>
        <w:t>SNG</w:t>
      </w:r>
      <w:r w:rsidR="00475B19">
        <w:rPr>
          <w:rFonts w:ascii="Calibri" w:eastAsia="Calibri" w:hAnsi="Calibri" w:cs="Calibri"/>
          <w:sz w:val="22"/>
          <w:szCs w:val="22"/>
        </w:rPr>
        <w:t xml:space="preserve"> is closed</w:t>
      </w:r>
      <w:r w:rsidRPr="00042A1F">
        <w:rPr>
          <w:rFonts w:ascii="Calibri" w:eastAsia="Calibri" w:hAnsi="Calibri" w:cs="Calibri"/>
          <w:sz w:val="22"/>
          <w:szCs w:val="22"/>
        </w:rPr>
        <w:t xml:space="preserve">, the </w:t>
      </w:r>
      <w:r w:rsidR="00BB541F">
        <w:rPr>
          <w:rFonts w:ascii="Calibri" w:eastAsia="Calibri" w:hAnsi="Calibri" w:cs="Calibri"/>
          <w:sz w:val="22"/>
          <w:szCs w:val="22"/>
        </w:rPr>
        <w:t>Scheme</w:t>
      </w:r>
      <w:r w:rsidRPr="00042A1F">
        <w:rPr>
          <w:rFonts w:ascii="Calibri" w:eastAsia="Calibri" w:hAnsi="Calibri" w:cs="Calibri"/>
          <w:sz w:val="22"/>
          <w:szCs w:val="22"/>
        </w:rPr>
        <w:t xml:space="preserve"> will be </w:t>
      </w:r>
      <w:r w:rsidR="00D5744D" w:rsidRPr="00042A1F">
        <w:rPr>
          <w:rFonts w:ascii="Calibri" w:eastAsia="Calibri" w:hAnsi="Calibri" w:cs="Calibri"/>
          <w:sz w:val="22"/>
          <w:szCs w:val="22"/>
        </w:rPr>
        <w:t>assessed</w:t>
      </w:r>
      <w:r w:rsidRPr="00042A1F">
        <w:rPr>
          <w:rFonts w:ascii="Calibri" w:eastAsia="Calibri" w:hAnsi="Calibri" w:cs="Calibri"/>
          <w:sz w:val="22"/>
          <w:szCs w:val="22"/>
        </w:rPr>
        <w:t xml:space="preserve"> by a</w:t>
      </w:r>
      <w:r w:rsidR="00BB541F">
        <w:rPr>
          <w:rFonts w:ascii="Calibri" w:eastAsia="Calibri" w:hAnsi="Calibri" w:cs="Calibri"/>
          <w:sz w:val="22"/>
          <w:szCs w:val="22"/>
        </w:rPr>
        <w:t xml:space="preserve"> </w:t>
      </w:r>
      <w:r w:rsidR="003A5BAC">
        <w:rPr>
          <w:rFonts w:ascii="Calibri" w:eastAsia="Calibri" w:hAnsi="Calibri" w:cs="Calibri"/>
          <w:sz w:val="22"/>
          <w:szCs w:val="22"/>
        </w:rPr>
        <w:t>reviewer</w:t>
      </w:r>
      <w:r w:rsidRPr="00042A1F">
        <w:rPr>
          <w:rFonts w:ascii="Calibri" w:eastAsia="Calibri" w:hAnsi="Calibri" w:cs="Calibri"/>
          <w:sz w:val="22"/>
          <w:szCs w:val="22"/>
        </w:rPr>
        <w:t xml:space="preserve"> and </w:t>
      </w:r>
      <w:r w:rsidR="00BB541F">
        <w:rPr>
          <w:rFonts w:ascii="Calibri" w:eastAsia="Calibri" w:hAnsi="Calibri" w:cs="Calibri"/>
          <w:sz w:val="22"/>
          <w:szCs w:val="22"/>
        </w:rPr>
        <w:t xml:space="preserve">the Guide </w:t>
      </w:r>
      <w:r w:rsidRPr="00042A1F">
        <w:rPr>
          <w:rFonts w:ascii="Calibri" w:eastAsia="Calibri" w:hAnsi="Calibri" w:cs="Calibri"/>
          <w:sz w:val="22"/>
          <w:szCs w:val="22"/>
        </w:rPr>
        <w:t xml:space="preserve">may be amended (see Section X of </w:t>
      </w:r>
      <w:r w:rsidR="00AE7DEF">
        <w:rPr>
          <w:rFonts w:ascii="Calibri" w:eastAsia="Calibri" w:hAnsi="Calibri" w:cs="Calibri"/>
          <w:sz w:val="22"/>
          <w:szCs w:val="22"/>
        </w:rPr>
        <w:t>this</w:t>
      </w:r>
      <w:r w:rsidR="00EB2D7A">
        <w:rPr>
          <w:rFonts w:ascii="Calibri" w:eastAsia="Calibri" w:hAnsi="Calibri" w:cs="Calibri"/>
          <w:sz w:val="22"/>
          <w:szCs w:val="22"/>
        </w:rPr>
        <w:t xml:space="preserve"> </w:t>
      </w:r>
      <w:r w:rsidR="00AE7DEF">
        <w:rPr>
          <w:rFonts w:ascii="Calibri" w:eastAsia="Calibri" w:hAnsi="Calibri" w:cs="Calibri"/>
          <w:sz w:val="22"/>
          <w:szCs w:val="22"/>
        </w:rPr>
        <w:t>Guide</w:t>
      </w:r>
      <w:r w:rsidRPr="00042A1F">
        <w:rPr>
          <w:rFonts w:ascii="Calibri" w:eastAsia="Calibri" w:hAnsi="Calibri" w:cs="Calibri"/>
          <w:sz w:val="22"/>
          <w:szCs w:val="22"/>
        </w:rPr>
        <w:t xml:space="preserve">), </w:t>
      </w:r>
      <w:proofErr w:type="gramStart"/>
      <w:r w:rsidRPr="00042A1F">
        <w:rPr>
          <w:rFonts w:ascii="Calibri" w:eastAsia="Calibri" w:hAnsi="Calibri" w:cs="Calibri"/>
          <w:sz w:val="22"/>
          <w:szCs w:val="22"/>
        </w:rPr>
        <w:t>provided that</w:t>
      </w:r>
      <w:proofErr w:type="gramEnd"/>
      <w:r w:rsidRPr="00042A1F">
        <w:rPr>
          <w:rFonts w:ascii="Calibri" w:eastAsia="Calibri" w:hAnsi="Calibri" w:cs="Calibri"/>
          <w:sz w:val="22"/>
          <w:szCs w:val="22"/>
        </w:rPr>
        <w:t xml:space="preserve"> </w:t>
      </w:r>
      <w:r w:rsidR="00621682">
        <w:rPr>
          <w:rFonts w:ascii="Calibri" w:eastAsia="Calibri" w:hAnsi="Calibri" w:cs="Calibri"/>
          <w:sz w:val="22"/>
          <w:szCs w:val="22"/>
        </w:rPr>
        <w:t>it complies</w:t>
      </w:r>
      <w:r w:rsidRPr="00042A1F">
        <w:rPr>
          <w:rFonts w:ascii="Calibri" w:eastAsia="Calibri" w:hAnsi="Calibri" w:cs="Calibri"/>
          <w:sz w:val="22"/>
          <w:szCs w:val="22"/>
        </w:rPr>
        <w:t xml:space="preserve"> with the rules and requirements of Call No. 02_24_037 </w:t>
      </w:r>
      <w:r w:rsidR="00621682">
        <w:rPr>
          <w:rFonts w:ascii="Calibri" w:eastAsia="Calibri" w:hAnsi="Calibri" w:cs="Calibri"/>
          <w:sz w:val="22"/>
          <w:szCs w:val="22"/>
        </w:rPr>
        <w:t>N</w:t>
      </w:r>
      <w:proofErr w:type="spellStart"/>
      <w:r w:rsidR="00621682">
        <w:rPr>
          <w:rFonts w:ascii="Calibri" w:eastAsia="Calibri" w:hAnsi="Calibri" w:cs="Calibri"/>
          <w:sz w:val="22"/>
          <w:szCs w:val="22"/>
          <w:lang w:val="cs-CZ"/>
        </w:rPr>
        <w:t>ávraty</w:t>
      </w:r>
      <w:proofErr w:type="spellEnd"/>
      <w:r w:rsidR="00393041">
        <w:rPr>
          <w:rFonts w:ascii="Calibri" w:eastAsia="Calibri" w:hAnsi="Calibri" w:cs="Calibri"/>
          <w:sz w:val="22"/>
          <w:szCs w:val="22"/>
          <w:lang w:val="cs-CZ"/>
        </w:rPr>
        <w:t xml:space="preserve"> (</w:t>
      </w:r>
      <w:proofErr w:type="spellStart"/>
      <w:r w:rsidR="00393041">
        <w:rPr>
          <w:rFonts w:ascii="Calibri" w:eastAsia="Calibri" w:hAnsi="Calibri" w:cs="Calibri"/>
          <w:sz w:val="22"/>
          <w:szCs w:val="22"/>
          <w:lang w:val="cs-CZ"/>
        </w:rPr>
        <w:t>Returns</w:t>
      </w:r>
      <w:proofErr w:type="spellEnd"/>
      <w:r w:rsidR="00393041">
        <w:rPr>
          <w:rFonts w:ascii="Calibri" w:eastAsia="Calibri" w:hAnsi="Calibri" w:cs="Calibri"/>
          <w:sz w:val="22"/>
          <w:szCs w:val="22"/>
          <w:lang w:val="cs-CZ"/>
        </w:rPr>
        <w:t>)</w:t>
      </w:r>
      <w:r w:rsidR="4C9E4D81" w:rsidRPr="00042A1F">
        <w:rPr>
          <w:rFonts w:ascii="Calibri" w:eastAsia="Calibri" w:hAnsi="Calibri" w:cs="Calibri"/>
          <w:sz w:val="22"/>
          <w:szCs w:val="22"/>
        </w:rPr>
        <w:t>.</w:t>
      </w:r>
    </w:p>
    <w:p w14:paraId="552B9142" w14:textId="77777777" w:rsidR="000B4587" w:rsidRPr="00042A1F" w:rsidRDefault="000B4587" w:rsidP="50D0A4F2">
      <w:pPr>
        <w:pStyle w:val="ListParagraph"/>
        <w:spacing w:line="240" w:lineRule="auto"/>
        <w:jc w:val="both"/>
        <w:rPr>
          <w:rFonts w:ascii="Calibri" w:eastAsia="Calibri" w:hAnsi="Calibri" w:cs="Calibri"/>
          <w:sz w:val="22"/>
          <w:szCs w:val="22"/>
        </w:rPr>
      </w:pPr>
    </w:p>
    <w:p w14:paraId="03081100" w14:textId="2C8D6807" w:rsidR="003E5F4D" w:rsidRPr="00621682" w:rsidRDefault="00F85377"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For the purposes of </w:t>
      </w:r>
      <w:r w:rsidR="00AE7DEF">
        <w:rPr>
          <w:rFonts w:ascii="Calibri" w:eastAsia="Calibri" w:hAnsi="Calibri" w:cs="Calibri"/>
          <w:sz w:val="22"/>
          <w:szCs w:val="22"/>
        </w:rPr>
        <w:t>this</w:t>
      </w:r>
      <w:r w:rsidR="00EB2D7A">
        <w:rPr>
          <w:rFonts w:ascii="Calibri" w:eastAsia="Calibri" w:hAnsi="Calibri" w:cs="Calibri"/>
          <w:sz w:val="22"/>
          <w:szCs w:val="22"/>
        </w:rPr>
        <w:t xml:space="preserve"> </w:t>
      </w:r>
      <w:r w:rsidR="00621682">
        <w:rPr>
          <w:rFonts w:ascii="Calibri" w:eastAsia="Calibri" w:hAnsi="Calibri" w:cs="Calibri"/>
          <w:sz w:val="22"/>
          <w:szCs w:val="22"/>
        </w:rPr>
        <w:t>G</w:t>
      </w:r>
      <w:r w:rsidR="00AE7DEF">
        <w:rPr>
          <w:rFonts w:ascii="Calibri" w:eastAsia="Calibri" w:hAnsi="Calibri" w:cs="Calibri"/>
          <w:sz w:val="22"/>
          <w:szCs w:val="22"/>
        </w:rPr>
        <w:t>uide</w:t>
      </w:r>
      <w:r w:rsidRPr="00042A1F">
        <w:rPr>
          <w:rFonts w:ascii="Calibri" w:eastAsia="Calibri" w:hAnsi="Calibri" w:cs="Calibri"/>
          <w:sz w:val="22"/>
          <w:szCs w:val="22"/>
        </w:rPr>
        <w:t xml:space="preserve">, the </w:t>
      </w:r>
      <w:r w:rsidR="001D32C8">
        <w:rPr>
          <w:rFonts w:ascii="Calibri" w:eastAsia="Calibri" w:hAnsi="Calibri" w:cs="Calibri"/>
          <w:sz w:val="22"/>
          <w:szCs w:val="22"/>
        </w:rPr>
        <w:t>SNG</w:t>
      </w:r>
      <w:r w:rsidR="003C2012" w:rsidRPr="00042A1F">
        <w:rPr>
          <w:rFonts w:ascii="Calibri" w:eastAsia="Calibri" w:hAnsi="Calibri" w:cs="Calibri"/>
          <w:sz w:val="22"/>
          <w:szCs w:val="22"/>
        </w:rPr>
        <w:t xml:space="preserve"> </w:t>
      </w:r>
      <w:r w:rsidRPr="00042A1F">
        <w:rPr>
          <w:rFonts w:ascii="Calibri" w:eastAsia="Calibri" w:hAnsi="Calibri" w:cs="Calibri"/>
          <w:sz w:val="22"/>
          <w:szCs w:val="22"/>
        </w:rPr>
        <w:t xml:space="preserve">refers exclusively to </w:t>
      </w:r>
      <w:r w:rsidRPr="00621682">
        <w:rPr>
          <w:rFonts w:ascii="Calibri" w:eastAsia="Calibri" w:hAnsi="Calibri" w:cs="Calibri"/>
          <w:sz w:val="22"/>
          <w:szCs w:val="22"/>
        </w:rPr>
        <w:t xml:space="preserve">those </w:t>
      </w:r>
      <w:r w:rsidR="00B31B64" w:rsidRPr="00621682">
        <w:rPr>
          <w:rFonts w:ascii="Calibri" w:eastAsia="Calibri" w:hAnsi="Calibri" w:cs="Calibri"/>
          <w:sz w:val="22"/>
          <w:szCs w:val="22"/>
        </w:rPr>
        <w:t>rounds</w:t>
      </w:r>
      <w:r w:rsidR="003C2012" w:rsidRPr="00621682">
        <w:rPr>
          <w:rFonts w:ascii="Calibri" w:eastAsia="Calibri" w:hAnsi="Calibri" w:cs="Calibri"/>
          <w:sz w:val="22"/>
          <w:szCs w:val="22"/>
        </w:rPr>
        <w:t xml:space="preserve"> </w:t>
      </w:r>
      <w:r w:rsidR="00237A47" w:rsidRPr="00621682">
        <w:rPr>
          <w:rFonts w:ascii="Calibri" w:eastAsia="Calibri" w:hAnsi="Calibri" w:cs="Calibri"/>
          <w:sz w:val="22"/>
          <w:szCs w:val="22"/>
        </w:rPr>
        <w:t>in which</w:t>
      </w:r>
      <w:r w:rsidRPr="00621682">
        <w:rPr>
          <w:rFonts w:ascii="Calibri" w:eastAsia="Calibri" w:hAnsi="Calibri" w:cs="Calibri"/>
          <w:sz w:val="22"/>
          <w:szCs w:val="22"/>
        </w:rPr>
        <w:t xml:space="preserve"> costs are financed from the </w:t>
      </w:r>
      <w:r w:rsidRPr="00621682">
        <w:rPr>
          <w:rFonts w:ascii="Calibri" w:eastAsia="Calibri" w:hAnsi="Calibri" w:cs="Calibri"/>
          <w:i/>
          <w:iCs/>
          <w:sz w:val="22"/>
          <w:szCs w:val="22"/>
        </w:rPr>
        <w:t>“Back to CTU”</w:t>
      </w:r>
      <w:r w:rsidRPr="00621682">
        <w:rPr>
          <w:rFonts w:ascii="Calibri" w:eastAsia="Calibri" w:hAnsi="Calibri" w:cs="Calibri"/>
          <w:sz w:val="22"/>
          <w:szCs w:val="22"/>
        </w:rPr>
        <w:t xml:space="preserve"> project. The conditions applicable to rounds </w:t>
      </w:r>
      <w:r w:rsidR="00237A47" w:rsidRPr="00621682">
        <w:rPr>
          <w:rFonts w:ascii="Calibri" w:eastAsia="Calibri" w:hAnsi="Calibri" w:cs="Calibri"/>
          <w:sz w:val="22"/>
          <w:szCs w:val="22"/>
        </w:rPr>
        <w:t xml:space="preserve">that are </w:t>
      </w:r>
      <w:r w:rsidRPr="00621682">
        <w:rPr>
          <w:rFonts w:ascii="Calibri" w:eastAsia="Calibri" w:hAnsi="Calibri" w:cs="Calibri"/>
          <w:sz w:val="22"/>
          <w:szCs w:val="22"/>
        </w:rPr>
        <w:t xml:space="preserve">not </w:t>
      </w:r>
      <w:r w:rsidR="00A96C57">
        <w:rPr>
          <w:rFonts w:ascii="Calibri" w:eastAsia="Calibri" w:hAnsi="Calibri" w:cs="Calibri"/>
          <w:sz w:val="22"/>
          <w:szCs w:val="22"/>
        </w:rPr>
        <w:t>funded by</w:t>
      </w:r>
      <w:r w:rsidRPr="00621682">
        <w:rPr>
          <w:rFonts w:ascii="Calibri" w:eastAsia="Calibri" w:hAnsi="Calibri" w:cs="Calibri"/>
          <w:sz w:val="22"/>
          <w:szCs w:val="22"/>
        </w:rPr>
        <w:t xml:space="preserve"> the </w:t>
      </w:r>
      <w:r w:rsidRPr="00621682">
        <w:rPr>
          <w:rFonts w:ascii="Calibri" w:eastAsia="Calibri" w:hAnsi="Calibri" w:cs="Calibri"/>
          <w:i/>
          <w:iCs/>
          <w:sz w:val="22"/>
          <w:szCs w:val="22"/>
        </w:rPr>
        <w:t>“Back to CTU”</w:t>
      </w:r>
      <w:r w:rsidRPr="00621682">
        <w:rPr>
          <w:rFonts w:ascii="Calibri" w:eastAsia="Calibri" w:hAnsi="Calibri" w:cs="Calibri"/>
          <w:sz w:val="22"/>
          <w:szCs w:val="22"/>
        </w:rPr>
        <w:t xml:space="preserve"> project are set out in Section XIII of th</w:t>
      </w:r>
      <w:r w:rsidR="00DA0551">
        <w:rPr>
          <w:rFonts w:ascii="Calibri" w:eastAsia="Calibri" w:hAnsi="Calibri" w:cs="Calibri"/>
          <w:sz w:val="22"/>
          <w:szCs w:val="22"/>
        </w:rPr>
        <w:t>is</w:t>
      </w:r>
      <w:r w:rsidRPr="00621682">
        <w:rPr>
          <w:rFonts w:ascii="Calibri" w:eastAsia="Calibri" w:hAnsi="Calibri" w:cs="Calibri"/>
          <w:sz w:val="22"/>
          <w:szCs w:val="22"/>
        </w:rPr>
        <w:t xml:space="preserve"> </w:t>
      </w:r>
      <w:r w:rsidR="00AE7DEF" w:rsidRPr="00621682">
        <w:rPr>
          <w:rFonts w:ascii="Calibri" w:eastAsia="Calibri" w:hAnsi="Calibri" w:cs="Calibri"/>
          <w:sz w:val="22"/>
          <w:szCs w:val="22"/>
        </w:rPr>
        <w:t>Guide</w:t>
      </w:r>
      <w:r w:rsidR="419B7FD6" w:rsidRPr="00621682">
        <w:rPr>
          <w:rFonts w:ascii="Calibri" w:eastAsia="Calibri" w:hAnsi="Calibri" w:cs="Calibri"/>
          <w:sz w:val="22"/>
          <w:szCs w:val="22"/>
        </w:rPr>
        <w:t>.</w:t>
      </w:r>
    </w:p>
    <w:p w14:paraId="422B3950" w14:textId="65F28812" w:rsidR="003E5F4D" w:rsidRPr="00042A1F" w:rsidRDefault="003E5F4D" w:rsidP="50D0A4F2">
      <w:pPr>
        <w:spacing w:after="0" w:line="240" w:lineRule="auto"/>
        <w:ind w:left="360"/>
        <w:jc w:val="both"/>
        <w:rPr>
          <w:rFonts w:ascii="Calibri" w:eastAsia="Calibri" w:hAnsi="Calibri" w:cs="Calibri"/>
          <w:sz w:val="22"/>
          <w:szCs w:val="22"/>
        </w:rPr>
      </w:pPr>
    </w:p>
    <w:p w14:paraId="79733A94" w14:textId="301130B0" w:rsidR="00C44468" w:rsidRPr="00042A1F" w:rsidRDefault="00B31B64"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 xml:space="preserve">RETURN GRANTS </w:t>
      </w:r>
      <w:r w:rsidR="00F85377" w:rsidRPr="00042A1F">
        <w:rPr>
          <w:rFonts w:ascii="Calibri" w:eastAsia="Calibri" w:hAnsi="Calibri" w:cs="Calibri"/>
          <w:b/>
          <w:bCs/>
        </w:rPr>
        <w:t>GENERAL FRAMEWORK</w:t>
      </w:r>
      <w:r w:rsidRPr="00042A1F">
        <w:rPr>
          <w:rFonts w:ascii="Calibri" w:eastAsia="Calibri" w:hAnsi="Calibri" w:cs="Calibri"/>
          <w:b/>
          <w:bCs/>
        </w:rPr>
        <w:t>,</w:t>
      </w:r>
      <w:r w:rsidR="00F85377" w:rsidRPr="00042A1F">
        <w:rPr>
          <w:rFonts w:ascii="Calibri" w:eastAsia="Calibri" w:hAnsi="Calibri" w:cs="Calibri"/>
          <w:b/>
          <w:bCs/>
        </w:rPr>
        <w:t xml:space="preserve"> RULES AND CONDITIONS </w:t>
      </w:r>
    </w:p>
    <w:p w14:paraId="4FCA45A4" w14:textId="77777777" w:rsidR="00CC5592" w:rsidRPr="00042A1F" w:rsidRDefault="00CC5592" w:rsidP="50D0A4F2">
      <w:pPr>
        <w:spacing w:after="0" w:line="240" w:lineRule="auto"/>
        <w:jc w:val="both"/>
        <w:rPr>
          <w:rFonts w:ascii="Calibri" w:eastAsia="Calibri" w:hAnsi="Calibri" w:cs="Calibri"/>
          <w:sz w:val="22"/>
          <w:szCs w:val="22"/>
        </w:rPr>
      </w:pPr>
    </w:p>
    <w:p w14:paraId="47E8D4BA" w14:textId="46F52571" w:rsidR="00162057" w:rsidRPr="00042A1F" w:rsidRDefault="007C1643" w:rsidP="50D0A4F2">
      <w:pPr>
        <w:pStyle w:val="ListParagraph"/>
        <w:numPr>
          <w:ilvl w:val="1"/>
          <w:numId w:val="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w:t>
      </w:r>
      <w:r w:rsidR="00AE7DEF">
        <w:rPr>
          <w:rFonts w:ascii="Calibri" w:eastAsia="Calibri" w:hAnsi="Calibri" w:cs="Calibri"/>
          <w:sz w:val="22"/>
          <w:szCs w:val="22"/>
        </w:rPr>
        <w:t>Guide</w:t>
      </w:r>
      <w:r w:rsidRPr="00042A1F">
        <w:rPr>
          <w:rFonts w:ascii="Calibri" w:eastAsia="Calibri" w:hAnsi="Calibri" w:cs="Calibri"/>
          <w:sz w:val="22"/>
          <w:szCs w:val="22"/>
        </w:rPr>
        <w:t xml:space="preserve"> </w:t>
      </w:r>
      <w:r w:rsidR="00AE7DEF">
        <w:rPr>
          <w:rFonts w:ascii="Calibri" w:eastAsia="Calibri" w:hAnsi="Calibri" w:cs="Calibri"/>
          <w:sz w:val="22"/>
          <w:szCs w:val="22"/>
        </w:rPr>
        <w:t>is</w:t>
      </w:r>
      <w:r w:rsidRPr="00042A1F">
        <w:rPr>
          <w:rFonts w:ascii="Calibri" w:eastAsia="Calibri" w:hAnsi="Calibri" w:cs="Calibri"/>
          <w:sz w:val="22"/>
          <w:szCs w:val="22"/>
        </w:rPr>
        <w:t xml:space="preserve"> in </w:t>
      </w:r>
      <w:r w:rsidR="00EB2D7A">
        <w:rPr>
          <w:rFonts w:ascii="Calibri" w:eastAsia="Calibri" w:hAnsi="Calibri" w:cs="Calibri"/>
          <w:sz w:val="22"/>
          <w:szCs w:val="22"/>
        </w:rPr>
        <w:t xml:space="preserve">full </w:t>
      </w:r>
      <w:r w:rsidRPr="00042A1F">
        <w:rPr>
          <w:rFonts w:ascii="Calibri" w:eastAsia="Calibri" w:hAnsi="Calibri" w:cs="Calibri"/>
          <w:sz w:val="22"/>
          <w:szCs w:val="22"/>
        </w:rPr>
        <w:t xml:space="preserve">compliance with the conditions of Call No. 02_24_037 </w:t>
      </w:r>
      <w:proofErr w:type="spellStart"/>
      <w:r w:rsidR="00237A47" w:rsidRPr="00042A1F">
        <w:rPr>
          <w:rFonts w:ascii="Calibri" w:eastAsia="Calibri" w:hAnsi="Calibri" w:cs="Calibri"/>
          <w:sz w:val="22"/>
          <w:szCs w:val="22"/>
        </w:rPr>
        <w:t>Návraty</w:t>
      </w:r>
      <w:proofErr w:type="spellEnd"/>
      <w:r w:rsidR="00237A47" w:rsidRPr="00042A1F">
        <w:rPr>
          <w:rFonts w:ascii="Calibri" w:eastAsia="Calibri" w:hAnsi="Calibri" w:cs="Calibri"/>
          <w:sz w:val="22"/>
          <w:szCs w:val="22"/>
        </w:rPr>
        <w:t xml:space="preserve"> (</w:t>
      </w:r>
      <w:r w:rsidR="003475CC" w:rsidRPr="00042A1F">
        <w:rPr>
          <w:rFonts w:ascii="Calibri" w:eastAsia="Calibri" w:hAnsi="Calibri" w:cs="Calibri"/>
          <w:sz w:val="22"/>
          <w:szCs w:val="22"/>
        </w:rPr>
        <w:t>Re</w:t>
      </w:r>
      <w:r w:rsidR="00237A47" w:rsidRPr="00042A1F">
        <w:rPr>
          <w:rFonts w:ascii="Calibri" w:eastAsia="Calibri" w:hAnsi="Calibri" w:cs="Calibri"/>
          <w:sz w:val="22"/>
          <w:szCs w:val="22"/>
        </w:rPr>
        <w:t>turns)</w:t>
      </w:r>
      <w:r w:rsidRPr="00042A1F">
        <w:rPr>
          <w:rFonts w:ascii="Calibri" w:eastAsia="Calibri" w:hAnsi="Calibri" w:cs="Calibri"/>
          <w:sz w:val="22"/>
          <w:szCs w:val="22"/>
        </w:rPr>
        <w:t xml:space="preserve">, </w:t>
      </w:r>
      <w:r w:rsidR="00237A47" w:rsidRPr="00042A1F">
        <w:rPr>
          <w:rFonts w:ascii="Calibri" w:eastAsia="Calibri" w:hAnsi="Calibri" w:cs="Calibri"/>
          <w:sz w:val="22"/>
          <w:szCs w:val="22"/>
        </w:rPr>
        <w:t xml:space="preserve">in </w:t>
      </w:r>
      <w:r w:rsidRPr="00042A1F">
        <w:rPr>
          <w:rFonts w:ascii="Calibri" w:eastAsia="Calibri" w:hAnsi="Calibri" w:cs="Calibri"/>
          <w:sz w:val="22"/>
          <w:szCs w:val="22"/>
        </w:rPr>
        <w:t xml:space="preserve">the Jan Amos </w:t>
      </w:r>
      <w:proofErr w:type="spellStart"/>
      <w:r w:rsidRPr="00042A1F">
        <w:rPr>
          <w:rFonts w:ascii="Calibri" w:eastAsia="Calibri" w:hAnsi="Calibri" w:cs="Calibri"/>
          <w:sz w:val="22"/>
          <w:szCs w:val="22"/>
        </w:rPr>
        <w:t>Komenský</w:t>
      </w:r>
      <w:proofErr w:type="spellEnd"/>
      <w:r w:rsidRPr="00042A1F">
        <w:rPr>
          <w:rFonts w:ascii="Calibri" w:eastAsia="Calibri" w:hAnsi="Calibri" w:cs="Calibri"/>
          <w:sz w:val="22"/>
          <w:szCs w:val="22"/>
        </w:rPr>
        <w:t xml:space="preserve"> Programme (OP JAK), </w:t>
      </w:r>
      <w:r w:rsidR="00237A47" w:rsidRPr="00042A1F">
        <w:rPr>
          <w:rFonts w:ascii="Calibri" w:eastAsia="Calibri" w:hAnsi="Calibri" w:cs="Calibri"/>
          <w:sz w:val="22"/>
          <w:szCs w:val="22"/>
        </w:rPr>
        <w:t xml:space="preserve">with </w:t>
      </w:r>
      <w:r w:rsidRPr="00042A1F">
        <w:rPr>
          <w:rFonts w:ascii="Calibri" w:eastAsia="Calibri" w:hAnsi="Calibri" w:cs="Calibri"/>
          <w:sz w:val="22"/>
          <w:szCs w:val="22"/>
        </w:rPr>
        <w:t>the policies of the Ministry of Education, Youth and Sports (MŠMT) and</w:t>
      </w:r>
      <w:r w:rsidR="006308D2" w:rsidRPr="00042A1F">
        <w:rPr>
          <w:rFonts w:ascii="Calibri" w:eastAsia="Calibri" w:hAnsi="Calibri" w:cs="Calibri"/>
          <w:sz w:val="22"/>
          <w:szCs w:val="22"/>
        </w:rPr>
        <w:t xml:space="preserve"> with</w:t>
      </w:r>
      <w:r w:rsidRPr="00042A1F">
        <w:rPr>
          <w:rFonts w:ascii="Calibri" w:eastAsia="Calibri" w:hAnsi="Calibri" w:cs="Calibri"/>
          <w:sz w:val="22"/>
          <w:szCs w:val="22"/>
        </w:rPr>
        <w:t xml:space="preserve"> the applicable legislation of the Czech Republic and the European Union</w:t>
      </w:r>
      <w:r w:rsidR="102C1215" w:rsidRPr="00042A1F">
        <w:rPr>
          <w:rFonts w:ascii="Calibri" w:eastAsia="Calibri" w:hAnsi="Calibri" w:cs="Calibri"/>
          <w:sz w:val="22"/>
          <w:szCs w:val="22"/>
        </w:rPr>
        <w:t>.</w:t>
      </w:r>
    </w:p>
    <w:p w14:paraId="7988C7ED" w14:textId="77777777" w:rsidR="00162057" w:rsidRPr="00042A1F" w:rsidRDefault="00162057" w:rsidP="50D0A4F2">
      <w:pPr>
        <w:pStyle w:val="ListParagraph"/>
        <w:spacing w:line="240" w:lineRule="auto"/>
        <w:ind w:left="360"/>
        <w:jc w:val="both"/>
        <w:rPr>
          <w:rFonts w:ascii="Calibri" w:eastAsia="Calibri" w:hAnsi="Calibri" w:cs="Calibri"/>
          <w:sz w:val="22"/>
          <w:szCs w:val="22"/>
        </w:rPr>
      </w:pPr>
    </w:p>
    <w:p w14:paraId="103DA7AF" w14:textId="4E068FB7" w:rsidR="00162057" w:rsidRPr="00042A1F" w:rsidRDefault="007C1643" w:rsidP="50D0A4F2">
      <w:pPr>
        <w:pStyle w:val="ListParagraph"/>
        <w:spacing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The </w:t>
      </w:r>
      <w:r w:rsidR="001D32C8">
        <w:rPr>
          <w:rFonts w:ascii="Calibri" w:eastAsia="Calibri" w:hAnsi="Calibri" w:cs="Calibri"/>
          <w:sz w:val="22"/>
          <w:szCs w:val="22"/>
        </w:rPr>
        <w:t>SNG</w:t>
      </w:r>
      <w:r w:rsidRPr="00042A1F">
        <w:rPr>
          <w:rFonts w:ascii="Calibri" w:eastAsia="Calibri" w:hAnsi="Calibri" w:cs="Calibri"/>
          <w:sz w:val="22"/>
          <w:szCs w:val="22"/>
        </w:rPr>
        <w:t xml:space="preserve"> commits to upholding sustainab</w:t>
      </w:r>
      <w:r w:rsidR="006308D2" w:rsidRPr="00042A1F">
        <w:rPr>
          <w:rFonts w:ascii="Calibri" w:eastAsia="Calibri" w:hAnsi="Calibri" w:cs="Calibri"/>
          <w:sz w:val="22"/>
          <w:szCs w:val="22"/>
        </w:rPr>
        <w:t xml:space="preserve">ility </w:t>
      </w:r>
      <w:r w:rsidRPr="00042A1F">
        <w:rPr>
          <w:rFonts w:ascii="Calibri" w:eastAsia="Calibri" w:hAnsi="Calibri" w:cs="Calibri"/>
          <w:sz w:val="22"/>
          <w:szCs w:val="22"/>
        </w:rPr>
        <w:t>and public funding rules</w:t>
      </w:r>
      <w:r w:rsidR="005645E8" w:rsidRPr="00042A1F">
        <w:rPr>
          <w:rStyle w:val="FootnoteReference"/>
          <w:rFonts w:ascii="Calibri" w:eastAsia="Calibri" w:hAnsi="Calibri" w:cs="Calibri"/>
          <w:sz w:val="22"/>
          <w:szCs w:val="22"/>
        </w:rPr>
        <w:footnoteReference w:id="2"/>
      </w:r>
      <w:r w:rsidRPr="00042A1F">
        <w:rPr>
          <w:rFonts w:ascii="Calibri" w:eastAsia="Calibri" w:hAnsi="Calibri" w:cs="Calibri"/>
          <w:sz w:val="22"/>
          <w:szCs w:val="22"/>
        </w:rPr>
        <w:t xml:space="preserve">, specifically </w:t>
      </w:r>
      <w:r w:rsidR="005645E8" w:rsidRPr="00042A1F">
        <w:rPr>
          <w:rFonts w:ascii="Calibri" w:eastAsia="Calibri" w:hAnsi="Calibri" w:cs="Calibri"/>
          <w:sz w:val="22"/>
          <w:szCs w:val="22"/>
        </w:rPr>
        <w:t>ensuring the eligibility of expenditures and activities in</w:t>
      </w:r>
      <w:r w:rsidRPr="00042A1F">
        <w:rPr>
          <w:rFonts w:ascii="Calibri" w:eastAsia="Calibri" w:hAnsi="Calibri" w:cs="Calibri"/>
          <w:sz w:val="22"/>
          <w:szCs w:val="22"/>
        </w:rPr>
        <w:t xml:space="preserve"> the </w:t>
      </w:r>
      <w:r w:rsidR="001D32C8">
        <w:rPr>
          <w:rFonts w:ascii="Calibri" w:eastAsia="Calibri" w:hAnsi="Calibri" w:cs="Calibri"/>
          <w:sz w:val="22"/>
          <w:szCs w:val="22"/>
        </w:rPr>
        <w:t>SNG</w:t>
      </w:r>
      <w:r w:rsidRPr="00042A1F">
        <w:rPr>
          <w:rFonts w:ascii="Calibri" w:eastAsia="Calibri" w:hAnsi="Calibri" w:cs="Calibri"/>
          <w:sz w:val="22"/>
          <w:szCs w:val="22"/>
        </w:rPr>
        <w:t xml:space="preserve"> (see Section III of the </w:t>
      </w:r>
      <w:r w:rsidR="00AE7DEF">
        <w:rPr>
          <w:rFonts w:ascii="Calibri" w:eastAsia="Calibri" w:hAnsi="Calibri" w:cs="Calibri"/>
          <w:sz w:val="22"/>
          <w:szCs w:val="22"/>
        </w:rPr>
        <w:t>Guide</w:t>
      </w:r>
      <w:r w:rsidRPr="00042A1F">
        <w:rPr>
          <w:rFonts w:ascii="Calibri" w:eastAsia="Calibri" w:hAnsi="Calibri" w:cs="Calibri"/>
          <w:sz w:val="22"/>
          <w:szCs w:val="22"/>
        </w:rPr>
        <w:t xml:space="preserve">) and ensuring there is no </w:t>
      </w:r>
      <w:r w:rsidR="00A53231" w:rsidRPr="00042A1F">
        <w:rPr>
          <w:rFonts w:ascii="Calibri" w:eastAsia="Calibri" w:hAnsi="Calibri" w:cs="Calibri"/>
          <w:sz w:val="22"/>
          <w:szCs w:val="22"/>
        </w:rPr>
        <w:t>double</w:t>
      </w:r>
      <w:r w:rsidRPr="00042A1F">
        <w:rPr>
          <w:rFonts w:ascii="Calibri" w:eastAsia="Calibri" w:hAnsi="Calibri" w:cs="Calibri"/>
          <w:sz w:val="22"/>
          <w:szCs w:val="22"/>
        </w:rPr>
        <w:t xml:space="preserve"> or </w:t>
      </w:r>
      <w:r w:rsidR="00A53231" w:rsidRPr="00042A1F">
        <w:rPr>
          <w:rFonts w:ascii="Calibri" w:eastAsia="Calibri" w:hAnsi="Calibri" w:cs="Calibri"/>
          <w:sz w:val="22"/>
          <w:szCs w:val="22"/>
        </w:rPr>
        <w:t>multiple</w:t>
      </w:r>
      <w:r w:rsidRPr="00042A1F">
        <w:rPr>
          <w:rFonts w:ascii="Calibri" w:eastAsia="Calibri" w:hAnsi="Calibri" w:cs="Calibri"/>
          <w:sz w:val="22"/>
          <w:szCs w:val="22"/>
        </w:rPr>
        <w:t xml:space="preserve"> </w:t>
      </w:r>
      <w:r w:rsidR="005645E8" w:rsidRPr="00042A1F">
        <w:rPr>
          <w:rFonts w:ascii="Calibri" w:eastAsia="Calibri" w:hAnsi="Calibri" w:cs="Calibri"/>
          <w:sz w:val="22"/>
          <w:szCs w:val="22"/>
        </w:rPr>
        <w:t>funding</w:t>
      </w:r>
      <w:r w:rsidRPr="00042A1F">
        <w:rPr>
          <w:rFonts w:ascii="Calibri" w:eastAsia="Calibri" w:hAnsi="Calibri" w:cs="Calibri"/>
          <w:sz w:val="22"/>
          <w:szCs w:val="22"/>
        </w:rPr>
        <w:t xml:space="preserve"> from other sources (see Section IV of the </w:t>
      </w:r>
      <w:r w:rsidR="00AE7DEF">
        <w:rPr>
          <w:rFonts w:ascii="Calibri" w:eastAsia="Calibri" w:hAnsi="Calibri" w:cs="Calibri"/>
          <w:sz w:val="22"/>
          <w:szCs w:val="22"/>
        </w:rPr>
        <w:t>Guide</w:t>
      </w:r>
      <w:r w:rsidRPr="00042A1F">
        <w:rPr>
          <w:rFonts w:ascii="Calibri" w:eastAsia="Calibri" w:hAnsi="Calibri" w:cs="Calibri"/>
          <w:sz w:val="22"/>
          <w:szCs w:val="22"/>
        </w:rPr>
        <w:t>)</w:t>
      </w:r>
      <w:r w:rsidR="22EDA6BC" w:rsidRPr="00042A1F">
        <w:rPr>
          <w:rFonts w:ascii="Calibri" w:eastAsia="Calibri" w:hAnsi="Calibri" w:cs="Calibri"/>
          <w:sz w:val="22"/>
          <w:szCs w:val="22"/>
        </w:rPr>
        <w:t>.</w:t>
      </w:r>
    </w:p>
    <w:p w14:paraId="214E01A1" w14:textId="77777777" w:rsidR="00A10C9F" w:rsidRPr="00042A1F" w:rsidRDefault="00A10C9F" w:rsidP="50D0A4F2">
      <w:pPr>
        <w:pStyle w:val="ListParagraph"/>
        <w:spacing w:line="240" w:lineRule="auto"/>
        <w:ind w:left="360"/>
        <w:jc w:val="both"/>
        <w:rPr>
          <w:rFonts w:ascii="Calibri" w:eastAsia="Calibri" w:hAnsi="Calibri" w:cs="Calibri"/>
          <w:sz w:val="22"/>
          <w:szCs w:val="22"/>
        </w:rPr>
      </w:pPr>
    </w:p>
    <w:p w14:paraId="795F7F26" w14:textId="40955C6A" w:rsidR="00A10C9F" w:rsidRPr="00042A1F" w:rsidRDefault="007C1643" w:rsidP="50D0A4F2">
      <w:pPr>
        <w:pStyle w:val="ListParagraph"/>
        <w:numPr>
          <w:ilvl w:val="1"/>
          <w:numId w:val="8"/>
        </w:numPr>
        <w:spacing w:line="240" w:lineRule="auto"/>
        <w:jc w:val="both"/>
        <w:rPr>
          <w:rFonts w:ascii="Calibri" w:eastAsia="Calibri" w:hAnsi="Calibri" w:cs="Calibri"/>
          <w:sz w:val="22"/>
          <w:szCs w:val="22"/>
        </w:rPr>
      </w:pPr>
      <w:r w:rsidRPr="00042A1F">
        <w:rPr>
          <w:rFonts w:ascii="Calibri" w:eastAsia="Calibri" w:hAnsi="Calibri" w:cs="Calibri"/>
          <w:sz w:val="22"/>
          <w:szCs w:val="22"/>
        </w:rPr>
        <w:lastRenderedPageBreak/>
        <w:t xml:space="preserve">The </w:t>
      </w:r>
      <w:r w:rsidR="001D32C8">
        <w:rPr>
          <w:rFonts w:ascii="Calibri" w:eastAsia="Calibri" w:hAnsi="Calibri" w:cs="Calibri"/>
          <w:sz w:val="22"/>
          <w:szCs w:val="22"/>
        </w:rPr>
        <w:t>SNG</w:t>
      </w:r>
      <w:r w:rsidR="001E3DF6" w:rsidRPr="00042A1F">
        <w:rPr>
          <w:rFonts w:ascii="Calibri" w:eastAsia="Calibri" w:hAnsi="Calibri" w:cs="Calibri"/>
          <w:sz w:val="22"/>
          <w:szCs w:val="22"/>
        </w:rPr>
        <w:t xml:space="preserve"> </w:t>
      </w:r>
      <w:r w:rsidRPr="00042A1F">
        <w:rPr>
          <w:rFonts w:ascii="Calibri" w:eastAsia="Calibri" w:hAnsi="Calibri" w:cs="Calibri"/>
          <w:sz w:val="22"/>
          <w:szCs w:val="22"/>
        </w:rPr>
        <w:t xml:space="preserve">commits to applying the principles of Open Science </w:t>
      </w:r>
      <w:r w:rsidR="005645E8" w:rsidRPr="00042A1F">
        <w:rPr>
          <w:rFonts w:ascii="Calibri" w:eastAsia="Calibri" w:hAnsi="Calibri" w:cs="Calibri"/>
          <w:sz w:val="22"/>
          <w:szCs w:val="22"/>
        </w:rPr>
        <w:t>in</w:t>
      </w:r>
      <w:r w:rsidRPr="00042A1F">
        <w:rPr>
          <w:rFonts w:ascii="Calibri" w:eastAsia="Calibri" w:hAnsi="Calibri" w:cs="Calibri"/>
          <w:sz w:val="22"/>
          <w:szCs w:val="22"/>
        </w:rPr>
        <w:t xml:space="preserve"> the </w:t>
      </w:r>
      <w:r w:rsidR="00621682">
        <w:rPr>
          <w:rFonts w:ascii="Calibri" w:eastAsia="Calibri" w:hAnsi="Calibri" w:cs="Calibri"/>
          <w:sz w:val="22"/>
          <w:szCs w:val="22"/>
        </w:rPr>
        <w:t>RG</w:t>
      </w:r>
      <w:r w:rsidRPr="00042A1F">
        <w:rPr>
          <w:rFonts w:ascii="Calibri" w:eastAsia="Calibri" w:hAnsi="Calibri" w:cs="Calibri"/>
          <w:sz w:val="22"/>
          <w:szCs w:val="22"/>
        </w:rPr>
        <w:t xml:space="preserve"> </w:t>
      </w:r>
      <w:r w:rsidR="00621682">
        <w:rPr>
          <w:rFonts w:ascii="Calibri" w:eastAsia="Calibri" w:hAnsi="Calibri" w:cs="Calibri"/>
          <w:sz w:val="22"/>
          <w:szCs w:val="22"/>
        </w:rPr>
        <w:t>outputs</w:t>
      </w:r>
      <w:r w:rsidR="006308D2" w:rsidRPr="00042A1F">
        <w:rPr>
          <w:rFonts w:ascii="Calibri" w:eastAsia="Calibri" w:hAnsi="Calibri" w:cs="Calibri"/>
          <w:sz w:val="22"/>
          <w:szCs w:val="22"/>
        </w:rPr>
        <w:t xml:space="preserve"> and to review</w:t>
      </w:r>
      <w:r w:rsidR="00621682">
        <w:rPr>
          <w:rFonts w:ascii="Calibri" w:eastAsia="Calibri" w:hAnsi="Calibri" w:cs="Calibri"/>
          <w:sz w:val="22"/>
          <w:szCs w:val="22"/>
        </w:rPr>
        <w:t>ing</w:t>
      </w:r>
      <w:r w:rsidR="006308D2" w:rsidRPr="00042A1F">
        <w:rPr>
          <w:rFonts w:ascii="Calibri" w:eastAsia="Calibri" w:hAnsi="Calibri" w:cs="Calibri"/>
          <w:sz w:val="22"/>
          <w:szCs w:val="22"/>
        </w:rPr>
        <w:t xml:space="preserve"> </w:t>
      </w:r>
      <w:r w:rsidRPr="00042A1F">
        <w:rPr>
          <w:rFonts w:ascii="Calibri" w:eastAsia="Calibri" w:hAnsi="Calibri" w:cs="Calibri"/>
          <w:sz w:val="22"/>
          <w:szCs w:val="22"/>
        </w:rPr>
        <w:t xml:space="preserve">the </w:t>
      </w:r>
      <w:r w:rsidR="005645E8" w:rsidRPr="00042A1F">
        <w:rPr>
          <w:rFonts w:ascii="Calibri" w:eastAsia="Calibri" w:hAnsi="Calibri" w:cs="Calibri"/>
          <w:sz w:val="22"/>
          <w:szCs w:val="22"/>
        </w:rPr>
        <w:t>implementation</w:t>
      </w:r>
      <w:r w:rsidRPr="00042A1F">
        <w:rPr>
          <w:rFonts w:ascii="Calibri" w:eastAsia="Calibri" w:hAnsi="Calibri" w:cs="Calibri"/>
          <w:sz w:val="22"/>
          <w:szCs w:val="22"/>
        </w:rPr>
        <w:t xml:space="preserve"> of these principles (see Section III of the </w:t>
      </w:r>
      <w:r w:rsidR="00AE7DEF">
        <w:rPr>
          <w:rFonts w:ascii="Calibri" w:eastAsia="Calibri" w:hAnsi="Calibri" w:cs="Calibri"/>
          <w:sz w:val="22"/>
          <w:szCs w:val="22"/>
        </w:rPr>
        <w:t>Guide</w:t>
      </w:r>
      <w:r w:rsidRPr="00042A1F">
        <w:rPr>
          <w:rFonts w:ascii="Calibri" w:eastAsia="Calibri" w:hAnsi="Calibri" w:cs="Calibri"/>
          <w:sz w:val="22"/>
          <w:szCs w:val="22"/>
        </w:rPr>
        <w:t>)</w:t>
      </w:r>
      <w:r w:rsidR="5F3FD25A" w:rsidRPr="00042A1F">
        <w:rPr>
          <w:rFonts w:ascii="Calibri" w:eastAsia="Calibri" w:hAnsi="Calibri" w:cs="Calibri"/>
          <w:sz w:val="22"/>
          <w:szCs w:val="22"/>
        </w:rPr>
        <w:t>.</w:t>
      </w:r>
    </w:p>
    <w:p w14:paraId="30A9C55F" w14:textId="77777777" w:rsidR="006868C0" w:rsidRPr="00042A1F" w:rsidRDefault="006868C0" w:rsidP="006868C0">
      <w:pPr>
        <w:pStyle w:val="ListParagraph"/>
        <w:spacing w:line="240" w:lineRule="auto"/>
        <w:ind w:left="360"/>
        <w:jc w:val="both"/>
        <w:rPr>
          <w:rFonts w:ascii="Calibri" w:eastAsia="Calibri" w:hAnsi="Calibri" w:cs="Calibri"/>
          <w:sz w:val="22"/>
          <w:szCs w:val="22"/>
        </w:rPr>
      </w:pPr>
    </w:p>
    <w:p w14:paraId="01540821" w14:textId="5897D980" w:rsidR="00A10C9F" w:rsidRPr="00042A1F" w:rsidRDefault="006868C0" w:rsidP="50D0A4F2">
      <w:pPr>
        <w:pStyle w:val="ListParagraph"/>
        <w:numPr>
          <w:ilvl w:val="1"/>
          <w:numId w:val="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w:t>
      </w:r>
      <w:r w:rsidR="001D32C8">
        <w:rPr>
          <w:rFonts w:ascii="Calibri" w:eastAsia="Calibri" w:hAnsi="Calibri" w:cs="Calibri"/>
          <w:sz w:val="22"/>
          <w:szCs w:val="22"/>
        </w:rPr>
        <w:t>SNG</w:t>
      </w:r>
      <w:r w:rsidR="001E3DF6" w:rsidRPr="00042A1F">
        <w:rPr>
          <w:rFonts w:ascii="Calibri" w:eastAsia="Calibri" w:hAnsi="Calibri" w:cs="Calibri"/>
          <w:sz w:val="22"/>
          <w:szCs w:val="22"/>
        </w:rPr>
        <w:t xml:space="preserve"> </w:t>
      </w:r>
      <w:r w:rsidRPr="00042A1F">
        <w:rPr>
          <w:rFonts w:ascii="Calibri" w:eastAsia="Calibri" w:hAnsi="Calibri" w:cs="Calibri"/>
          <w:sz w:val="22"/>
          <w:szCs w:val="22"/>
        </w:rPr>
        <w:t xml:space="preserve">commits to applying and complying with the principles of equal opportunities (including gender aspects) in the </w:t>
      </w:r>
      <w:r w:rsidR="001A50A4">
        <w:rPr>
          <w:rFonts w:ascii="Calibri" w:eastAsia="Calibri" w:hAnsi="Calibri" w:cs="Calibri"/>
          <w:sz w:val="22"/>
          <w:szCs w:val="22"/>
        </w:rPr>
        <w:t>RG</w:t>
      </w:r>
      <w:r w:rsidRPr="00042A1F">
        <w:rPr>
          <w:rFonts w:ascii="Calibri" w:eastAsia="Calibri" w:hAnsi="Calibri" w:cs="Calibri"/>
          <w:sz w:val="22"/>
          <w:szCs w:val="22"/>
        </w:rPr>
        <w:t xml:space="preserve"> </w:t>
      </w:r>
      <w:r w:rsidR="00255B50" w:rsidRPr="00042A1F">
        <w:rPr>
          <w:rFonts w:ascii="Calibri" w:eastAsia="Calibri" w:hAnsi="Calibri" w:cs="Calibri"/>
          <w:sz w:val="22"/>
          <w:szCs w:val="22"/>
        </w:rPr>
        <w:t xml:space="preserve">research </w:t>
      </w:r>
      <w:r w:rsidR="00255B50" w:rsidRPr="001D32C8">
        <w:rPr>
          <w:rFonts w:ascii="Calibri" w:eastAsia="Calibri" w:hAnsi="Calibri" w:cs="Calibri"/>
          <w:sz w:val="22"/>
          <w:szCs w:val="22"/>
        </w:rPr>
        <w:t>content</w:t>
      </w:r>
      <w:r w:rsidR="001A50A4">
        <w:rPr>
          <w:rFonts w:ascii="Calibri" w:eastAsia="Calibri" w:hAnsi="Calibri" w:cs="Calibri"/>
          <w:sz w:val="22"/>
          <w:szCs w:val="22"/>
        </w:rPr>
        <w:t>,</w:t>
      </w:r>
      <w:r w:rsidR="00255B50" w:rsidRPr="00042A1F">
        <w:rPr>
          <w:rFonts w:ascii="Calibri" w:eastAsia="Calibri" w:hAnsi="Calibri" w:cs="Calibri"/>
          <w:sz w:val="22"/>
          <w:szCs w:val="22"/>
        </w:rPr>
        <w:t xml:space="preserve"> </w:t>
      </w:r>
      <w:r w:rsidRPr="00042A1F">
        <w:rPr>
          <w:rFonts w:ascii="Calibri" w:eastAsia="Calibri" w:hAnsi="Calibri" w:cs="Calibri"/>
          <w:sz w:val="22"/>
          <w:szCs w:val="22"/>
        </w:rPr>
        <w:t xml:space="preserve">in </w:t>
      </w:r>
      <w:r w:rsidR="00255B50" w:rsidRPr="00042A1F">
        <w:rPr>
          <w:rFonts w:ascii="Calibri" w:eastAsia="Calibri" w:hAnsi="Calibri" w:cs="Calibri"/>
          <w:sz w:val="22"/>
          <w:szCs w:val="22"/>
        </w:rPr>
        <w:t>line</w:t>
      </w:r>
      <w:r w:rsidRPr="00042A1F">
        <w:rPr>
          <w:rFonts w:ascii="Calibri" w:eastAsia="Calibri" w:hAnsi="Calibri" w:cs="Calibri"/>
          <w:sz w:val="22"/>
          <w:szCs w:val="22"/>
        </w:rPr>
        <w:t xml:space="preserve"> with the </w:t>
      </w:r>
      <w:r w:rsidR="001A50A4">
        <w:rPr>
          <w:rFonts w:ascii="Calibri" w:eastAsia="Calibri" w:hAnsi="Calibri" w:cs="Calibri"/>
          <w:sz w:val="22"/>
          <w:szCs w:val="22"/>
        </w:rPr>
        <w:t>requirements</w:t>
      </w:r>
      <w:r w:rsidRPr="00042A1F">
        <w:rPr>
          <w:rFonts w:ascii="Calibri" w:eastAsia="Calibri" w:hAnsi="Calibri" w:cs="Calibri"/>
          <w:sz w:val="22"/>
          <w:szCs w:val="22"/>
        </w:rPr>
        <w:t xml:space="preserve"> of </w:t>
      </w:r>
      <w:r w:rsidR="00255B50" w:rsidRPr="00042A1F">
        <w:rPr>
          <w:rFonts w:ascii="Calibri" w:eastAsia="Calibri" w:hAnsi="Calibri" w:cs="Calibri"/>
          <w:sz w:val="22"/>
          <w:szCs w:val="22"/>
        </w:rPr>
        <w:t xml:space="preserve">the </w:t>
      </w:r>
      <w:r w:rsidRPr="00042A1F">
        <w:rPr>
          <w:rFonts w:ascii="Calibri" w:eastAsia="Calibri" w:hAnsi="Calibri" w:cs="Calibri"/>
          <w:sz w:val="22"/>
          <w:szCs w:val="22"/>
        </w:rPr>
        <w:t>OP JAK</w:t>
      </w:r>
      <w:r w:rsidR="00255B50" w:rsidRPr="00042A1F">
        <w:rPr>
          <w:rFonts w:ascii="Calibri" w:eastAsia="Calibri" w:hAnsi="Calibri" w:cs="Calibri"/>
          <w:sz w:val="22"/>
          <w:szCs w:val="22"/>
        </w:rPr>
        <w:t xml:space="preserve"> programme</w:t>
      </w:r>
      <w:r w:rsidR="00A10C9F" w:rsidRPr="00042A1F">
        <w:rPr>
          <w:rFonts w:ascii="Calibri" w:eastAsia="Calibri" w:hAnsi="Calibri" w:cs="Calibri"/>
          <w:sz w:val="22"/>
          <w:szCs w:val="22"/>
          <w:vertAlign w:val="superscript"/>
        </w:rPr>
        <w:footnoteReference w:id="3"/>
      </w:r>
      <w:r w:rsidR="534CBC92" w:rsidRPr="00042A1F">
        <w:rPr>
          <w:rFonts w:ascii="Calibri" w:eastAsia="Calibri" w:hAnsi="Calibri" w:cs="Calibri"/>
          <w:sz w:val="22"/>
          <w:szCs w:val="22"/>
        </w:rPr>
        <w:t xml:space="preserve"> </w:t>
      </w:r>
      <w:r w:rsidRPr="00042A1F">
        <w:rPr>
          <w:rFonts w:ascii="Calibri" w:eastAsia="Calibri" w:hAnsi="Calibri" w:cs="Calibri"/>
          <w:sz w:val="22"/>
          <w:szCs w:val="22"/>
        </w:rPr>
        <w:t xml:space="preserve">and </w:t>
      </w:r>
      <w:r w:rsidR="00255B50" w:rsidRPr="00042A1F">
        <w:rPr>
          <w:rFonts w:ascii="Calibri" w:eastAsia="Calibri" w:hAnsi="Calibri" w:cs="Calibri"/>
          <w:sz w:val="22"/>
          <w:szCs w:val="22"/>
        </w:rPr>
        <w:t xml:space="preserve">with </w:t>
      </w:r>
      <w:r w:rsidR="001A50A4" w:rsidRPr="00042A1F">
        <w:rPr>
          <w:rFonts w:ascii="Calibri" w:eastAsia="Calibri" w:hAnsi="Calibri" w:cs="Calibri"/>
          <w:sz w:val="22"/>
          <w:szCs w:val="22"/>
        </w:rPr>
        <w:t xml:space="preserve">CTU </w:t>
      </w:r>
      <w:r w:rsidRPr="00042A1F">
        <w:rPr>
          <w:rFonts w:ascii="Calibri" w:eastAsia="Calibri" w:hAnsi="Calibri" w:cs="Calibri"/>
          <w:sz w:val="22"/>
          <w:szCs w:val="22"/>
        </w:rPr>
        <w:t xml:space="preserve">internal documents </w:t>
      </w:r>
      <w:r w:rsidR="001A50A4">
        <w:rPr>
          <w:rFonts w:ascii="Calibri" w:eastAsia="Calibri" w:hAnsi="Calibri" w:cs="Calibri"/>
          <w:sz w:val="22"/>
          <w:szCs w:val="22"/>
        </w:rPr>
        <w:t>–</w:t>
      </w:r>
      <w:r w:rsidRPr="00042A1F">
        <w:rPr>
          <w:rFonts w:ascii="Calibri" w:eastAsia="Calibri" w:hAnsi="Calibri" w:cs="Calibri"/>
          <w:sz w:val="22"/>
          <w:szCs w:val="22"/>
        </w:rPr>
        <w:t xml:space="preserve"> the</w:t>
      </w:r>
      <w:r w:rsidR="001A50A4">
        <w:rPr>
          <w:rFonts w:ascii="Calibri" w:eastAsia="Calibri" w:hAnsi="Calibri" w:cs="Calibri"/>
          <w:sz w:val="22"/>
          <w:szCs w:val="22"/>
        </w:rPr>
        <w:t xml:space="preserve"> </w:t>
      </w:r>
      <w:r w:rsidRPr="00042A1F">
        <w:rPr>
          <w:rFonts w:ascii="Calibri" w:eastAsia="Calibri" w:hAnsi="Calibri" w:cs="Calibri"/>
          <w:sz w:val="22"/>
          <w:szCs w:val="22"/>
        </w:rPr>
        <w:t>Revised Action Plan for the HR Award</w:t>
      </w:r>
      <w:r w:rsidR="00483D96" w:rsidRPr="00042A1F">
        <w:rPr>
          <w:rStyle w:val="FootnoteReference"/>
          <w:rFonts w:ascii="Calibri" w:eastAsia="Calibri" w:hAnsi="Calibri" w:cs="Calibri"/>
          <w:sz w:val="22"/>
          <w:szCs w:val="22"/>
        </w:rPr>
        <w:footnoteReference w:id="4"/>
      </w:r>
      <w:r w:rsidR="44E25E5E" w:rsidRPr="00042A1F">
        <w:rPr>
          <w:rFonts w:ascii="Calibri" w:eastAsia="Calibri" w:hAnsi="Calibri" w:cs="Calibri"/>
          <w:sz w:val="22"/>
          <w:szCs w:val="22"/>
        </w:rPr>
        <w:t xml:space="preserve"> </w:t>
      </w:r>
      <w:r w:rsidRPr="00042A1F">
        <w:rPr>
          <w:rFonts w:ascii="Calibri" w:eastAsia="Calibri" w:hAnsi="Calibri" w:cs="Calibri"/>
          <w:sz w:val="22"/>
          <w:szCs w:val="22"/>
        </w:rPr>
        <w:t>and the CTU Equal Opportunities Plan</w:t>
      </w:r>
      <w:r w:rsidR="003475CC" w:rsidRPr="00042A1F">
        <w:rPr>
          <w:rFonts w:ascii="Calibri" w:eastAsia="Calibri" w:hAnsi="Calibri" w:cs="Calibri"/>
          <w:sz w:val="22"/>
          <w:szCs w:val="22"/>
        </w:rPr>
        <w:t>.</w:t>
      </w:r>
      <w:r w:rsidR="00697922" w:rsidRPr="00042A1F">
        <w:rPr>
          <w:rStyle w:val="FootnoteReference"/>
          <w:rFonts w:ascii="Calibri" w:eastAsia="Calibri" w:hAnsi="Calibri" w:cs="Calibri"/>
          <w:sz w:val="22"/>
          <w:szCs w:val="22"/>
        </w:rPr>
        <w:footnoteReference w:id="5"/>
      </w:r>
      <w:r w:rsidR="523D51C8" w:rsidRPr="00042A1F">
        <w:rPr>
          <w:rFonts w:ascii="Calibri" w:eastAsia="Calibri" w:hAnsi="Calibri" w:cs="Calibri"/>
          <w:sz w:val="22"/>
          <w:szCs w:val="22"/>
        </w:rPr>
        <w:t xml:space="preserve"> </w:t>
      </w:r>
    </w:p>
    <w:p w14:paraId="2CF3ECF3" w14:textId="7E90B616" w:rsidR="00A10C9F" w:rsidRPr="00042A1F" w:rsidRDefault="00A10C9F" w:rsidP="50D0A4F2">
      <w:pPr>
        <w:pStyle w:val="ListParagraph"/>
        <w:spacing w:line="240" w:lineRule="auto"/>
        <w:ind w:left="360"/>
        <w:jc w:val="both"/>
        <w:rPr>
          <w:rFonts w:ascii="Calibri" w:eastAsia="Calibri" w:hAnsi="Calibri" w:cs="Calibri"/>
          <w:sz w:val="22"/>
          <w:szCs w:val="22"/>
        </w:rPr>
      </w:pPr>
    </w:p>
    <w:p w14:paraId="2CA87831" w14:textId="599D251E" w:rsidR="00A10C9F" w:rsidRPr="00042A1F" w:rsidRDefault="001E3DF6" w:rsidP="50D0A4F2">
      <w:pPr>
        <w:pStyle w:val="ListParagraph"/>
        <w:spacing w:line="240" w:lineRule="auto"/>
        <w:ind w:left="360"/>
        <w:jc w:val="both"/>
        <w:rPr>
          <w:rFonts w:ascii="Calibri" w:eastAsia="Calibri" w:hAnsi="Calibri" w:cs="Calibri"/>
          <w:sz w:val="22"/>
          <w:szCs w:val="22"/>
        </w:rPr>
      </w:pPr>
      <w:r w:rsidRPr="00042A1F">
        <w:rPr>
          <w:rFonts w:ascii="Calibri" w:eastAsia="Calibri" w:hAnsi="Calibri" w:cs="Calibri"/>
          <w:sz w:val="22"/>
          <w:szCs w:val="22"/>
        </w:rPr>
        <w:t>G</w:t>
      </w:r>
      <w:r w:rsidR="006868C0" w:rsidRPr="00042A1F">
        <w:rPr>
          <w:rFonts w:ascii="Calibri" w:eastAsia="Calibri" w:hAnsi="Calibri" w:cs="Calibri"/>
          <w:sz w:val="22"/>
          <w:szCs w:val="22"/>
        </w:rPr>
        <w:t xml:space="preserve">ender </w:t>
      </w:r>
      <w:r w:rsidRPr="00042A1F">
        <w:rPr>
          <w:rFonts w:ascii="Calibri" w:eastAsia="Calibri" w:hAnsi="Calibri" w:cs="Calibri"/>
          <w:sz w:val="22"/>
          <w:szCs w:val="22"/>
        </w:rPr>
        <w:t>and</w:t>
      </w:r>
      <w:r w:rsidR="006868C0" w:rsidRPr="00042A1F">
        <w:rPr>
          <w:rFonts w:ascii="Calibri" w:eastAsia="Calibri" w:hAnsi="Calibri" w:cs="Calibri"/>
          <w:sz w:val="22"/>
          <w:szCs w:val="22"/>
        </w:rPr>
        <w:t xml:space="preserve"> other personal characteristics </w:t>
      </w:r>
      <w:r w:rsidR="001A50A4">
        <w:rPr>
          <w:rFonts w:ascii="Calibri" w:eastAsia="Calibri" w:hAnsi="Calibri" w:cs="Calibri"/>
          <w:sz w:val="22"/>
          <w:szCs w:val="22"/>
        </w:rPr>
        <w:t>shall</w:t>
      </w:r>
      <w:r w:rsidR="006868C0" w:rsidRPr="00042A1F">
        <w:rPr>
          <w:rFonts w:ascii="Calibri" w:eastAsia="Calibri" w:hAnsi="Calibri" w:cs="Calibri"/>
          <w:sz w:val="22"/>
          <w:szCs w:val="22"/>
        </w:rPr>
        <w:t xml:space="preserve"> not be </w:t>
      </w:r>
      <w:proofErr w:type="gramStart"/>
      <w:r w:rsidR="00676C5E" w:rsidRPr="00042A1F">
        <w:rPr>
          <w:rFonts w:ascii="Calibri" w:eastAsia="Calibri" w:hAnsi="Calibri" w:cs="Calibri"/>
          <w:sz w:val="22"/>
          <w:szCs w:val="22"/>
        </w:rPr>
        <w:t>taken into account</w:t>
      </w:r>
      <w:proofErr w:type="gramEnd"/>
      <w:r w:rsidRPr="00042A1F">
        <w:rPr>
          <w:rFonts w:ascii="Calibri" w:eastAsia="Calibri" w:hAnsi="Calibri" w:cs="Calibri"/>
          <w:sz w:val="22"/>
          <w:szCs w:val="22"/>
        </w:rPr>
        <w:t xml:space="preserve"> when assessing applications and participation in the </w:t>
      </w:r>
      <w:r w:rsidR="001D32C8">
        <w:rPr>
          <w:rFonts w:ascii="Calibri" w:eastAsia="Calibri" w:hAnsi="Calibri" w:cs="Calibri"/>
          <w:sz w:val="22"/>
          <w:szCs w:val="22"/>
        </w:rPr>
        <w:t>SNG</w:t>
      </w:r>
      <w:r w:rsidR="006868C0" w:rsidRPr="00042A1F">
        <w:rPr>
          <w:rFonts w:ascii="Calibri" w:eastAsia="Calibri" w:hAnsi="Calibri" w:cs="Calibri"/>
          <w:sz w:val="22"/>
          <w:szCs w:val="22"/>
        </w:rPr>
        <w:t xml:space="preserve">. The </w:t>
      </w:r>
      <w:r w:rsidR="001D32C8">
        <w:rPr>
          <w:rFonts w:ascii="Calibri" w:eastAsia="Calibri" w:hAnsi="Calibri" w:cs="Calibri"/>
          <w:sz w:val="22"/>
          <w:szCs w:val="22"/>
        </w:rPr>
        <w:t>SNG</w:t>
      </w:r>
      <w:r w:rsidR="006868C0" w:rsidRPr="00042A1F">
        <w:rPr>
          <w:rFonts w:ascii="Calibri" w:eastAsia="Calibri" w:hAnsi="Calibri" w:cs="Calibri"/>
          <w:sz w:val="22"/>
          <w:szCs w:val="22"/>
        </w:rPr>
        <w:t xml:space="preserve"> places a strong emphasis on equal opportunities for all applicants and ensures a fair </w:t>
      </w:r>
      <w:r w:rsidR="00D5744D" w:rsidRPr="00042A1F">
        <w:rPr>
          <w:rFonts w:ascii="Calibri" w:eastAsia="Calibri" w:hAnsi="Calibri" w:cs="Calibri"/>
          <w:sz w:val="22"/>
          <w:szCs w:val="22"/>
        </w:rPr>
        <w:t>assessment</w:t>
      </w:r>
      <w:r w:rsidR="006868C0" w:rsidRPr="00042A1F">
        <w:rPr>
          <w:rFonts w:ascii="Calibri" w:eastAsia="Calibri" w:hAnsi="Calibri" w:cs="Calibri"/>
          <w:sz w:val="22"/>
          <w:szCs w:val="22"/>
        </w:rPr>
        <w:t xml:space="preserve"> based on qualifications, abilities</w:t>
      </w:r>
      <w:r w:rsidR="00676C5E" w:rsidRPr="00042A1F">
        <w:rPr>
          <w:rFonts w:ascii="Calibri" w:eastAsia="Calibri" w:hAnsi="Calibri" w:cs="Calibri"/>
          <w:sz w:val="22"/>
          <w:szCs w:val="22"/>
        </w:rPr>
        <w:t xml:space="preserve"> and</w:t>
      </w:r>
      <w:r w:rsidR="006868C0" w:rsidRPr="00042A1F">
        <w:rPr>
          <w:rFonts w:ascii="Calibri" w:eastAsia="Calibri" w:hAnsi="Calibri" w:cs="Calibri"/>
          <w:sz w:val="22"/>
          <w:szCs w:val="22"/>
        </w:rPr>
        <w:t xml:space="preserve"> performance, while promoting diversity and inclusion in all activities</w:t>
      </w:r>
      <w:r w:rsidR="04979FD6" w:rsidRPr="00042A1F">
        <w:rPr>
          <w:rFonts w:ascii="Calibri" w:eastAsia="Calibri" w:hAnsi="Calibri" w:cs="Calibri"/>
          <w:sz w:val="22"/>
          <w:szCs w:val="22"/>
        </w:rPr>
        <w:t>.</w:t>
      </w:r>
    </w:p>
    <w:p w14:paraId="37669F08" w14:textId="77777777" w:rsidR="00A10C9F" w:rsidRPr="00042A1F" w:rsidRDefault="00A10C9F" w:rsidP="50D0A4F2">
      <w:pPr>
        <w:pStyle w:val="ListParagraph"/>
        <w:spacing w:line="240" w:lineRule="auto"/>
        <w:ind w:left="360"/>
        <w:jc w:val="both"/>
        <w:rPr>
          <w:rFonts w:ascii="Calibri" w:eastAsia="Calibri" w:hAnsi="Calibri" w:cs="Calibri"/>
          <w:sz w:val="22"/>
          <w:szCs w:val="22"/>
        </w:rPr>
      </w:pPr>
    </w:p>
    <w:p w14:paraId="6B0A60E3" w14:textId="3EBFDD63" w:rsidR="00456A92" w:rsidRPr="00042A1F" w:rsidRDefault="006868C0" w:rsidP="50D0A4F2">
      <w:pPr>
        <w:pStyle w:val="ListParagraph"/>
        <w:numPr>
          <w:ilvl w:val="1"/>
          <w:numId w:val="8"/>
        </w:numPr>
        <w:spacing w:after="0" w:line="240" w:lineRule="auto"/>
        <w:ind w:left="357"/>
        <w:jc w:val="both"/>
        <w:rPr>
          <w:rFonts w:ascii="Calibri" w:eastAsia="Calibri" w:hAnsi="Calibri" w:cs="Calibri"/>
          <w:sz w:val="22"/>
          <w:szCs w:val="22"/>
        </w:rPr>
      </w:pPr>
      <w:r w:rsidRPr="00042A1F">
        <w:rPr>
          <w:rFonts w:ascii="Calibri" w:eastAsia="Calibri" w:hAnsi="Calibri" w:cs="Calibri"/>
          <w:sz w:val="22"/>
          <w:szCs w:val="22"/>
        </w:rPr>
        <w:t xml:space="preserve">An eligible </w:t>
      </w:r>
      <w:r w:rsidR="006669AC">
        <w:rPr>
          <w:rFonts w:ascii="Calibri" w:eastAsia="Calibri" w:hAnsi="Calibri" w:cs="Calibri"/>
          <w:sz w:val="22"/>
          <w:szCs w:val="22"/>
        </w:rPr>
        <w:t xml:space="preserve">RG </w:t>
      </w:r>
      <w:r w:rsidRPr="00042A1F">
        <w:rPr>
          <w:rFonts w:ascii="Calibri" w:eastAsia="Calibri" w:hAnsi="Calibri" w:cs="Calibri"/>
          <w:sz w:val="22"/>
          <w:szCs w:val="22"/>
        </w:rPr>
        <w:t>applicant (principal investigator) is a CTU researcher</w:t>
      </w:r>
      <w:r w:rsidR="00DC0F41" w:rsidRPr="00042A1F">
        <w:rPr>
          <w:rStyle w:val="FootnoteReference"/>
          <w:rFonts w:ascii="Calibri" w:eastAsia="Calibri" w:hAnsi="Calibri" w:cs="Calibri"/>
          <w:sz w:val="22"/>
          <w:szCs w:val="22"/>
        </w:rPr>
        <w:footnoteReference w:id="6"/>
      </w:r>
      <w:r w:rsidRPr="00042A1F">
        <w:rPr>
          <w:rFonts w:ascii="Calibri" w:eastAsia="Calibri" w:hAnsi="Calibri" w:cs="Calibri"/>
          <w:sz w:val="22"/>
          <w:szCs w:val="22"/>
        </w:rPr>
        <w:t xml:space="preserve"> – a </w:t>
      </w:r>
      <w:r w:rsidR="006669AC">
        <w:rPr>
          <w:rFonts w:ascii="Calibri" w:eastAsia="Calibri" w:hAnsi="Calibri" w:cs="Calibri"/>
          <w:sz w:val="22"/>
          <w:szCs w:val="22"/>
        </w:rPr>
        <w:t>PhD</w:t>
      </w:r>
      <w:r w:rsidRPr="00042A1F">
        <w:rPr>
          <w:rFonts w:ascii="Calibri" w:eastAsia="Calibri" w:hAnsi="Calibri" w:cs="Calibri"/>
          <w:sz w:val="22"/>
          <w:szCs w:val="22"/>
        </w:rPr>
        <w:t xml:space="preserve"> student or holder of a PhD degree (or its equivalent under ISCED 8) (see </w:t>
      </w:r>
      <w:r w:rsidR="001F2199">
        <w:rPr>
          <w:rFonts w:ascii="Calibri" w:eastAsia="Calibri" w:hAnsi="Calibri" w:cs="Calibri"/>
          <w:sz w:val="22"/>
          <w:szCs w:val="22"/>
        </w:rPr>
        <w:t>Para.</w:t>
      </w:r>
      <w:r w:rsidRPr="00042A1F">
        <w:rPr>
          <w:rFonts w:ascii="Calibri" w:eastAsia="Calibri" w:hAnsi="Calibri" w:cs="Calibri"/>
          <w:sz w:val="22"/>
          <w:szCs w:val="22"/>
        </w:rPr>
        <w:t xml:space="preserve"> 14)</w:t>
      </w:r>
      <w:r w:rsidR="43928938" w:rsidRPr="00042A1F">
        <w:rPr>
          <w:rFonts w:ascii="Calibri" w:eastAsia="Calibri" w:hAnsi="Calibri" w:cs="Calibri"/>
          <w:sz w:val="22"/>
          <w:szCs w:val="22"/>
        </w:rPr>
        <w:t xml:space="preserve">. </w:t>
      </w:r>
    </w:p>
    <w:p w14:paraId="727C316C" w14:textId="77777777" w:rsidR="00456A92" w:rsidRPr="00042A1F" w:rsidRDefault="00456A92" w:rsidP="50D0A4F2">
      <w:pPr>
        <w:spacing w:after="0" w:line="240" w:lineRule="auto"/>
        <w:jc w:val="both"/>
        <w:rPr>
          <w:rFonts w:ascii="Calibri" w:eastAsia="Calibri" w:hAnsi="Calibri" w:cs="Calibri"/>
          <w:sz w:val="22"/>
          <w:szCs w:val="22"/>
        </w:rPr>
      </w:pPr>
    </w:p>
    <w:p w14:paraId="7D70C48D" w14:textId="682A4A49" w:rsidR="00A10C9F" w:rsidRPr="00042A1F" w:rsidRDefault="006868C0"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The minimum duration of RG is 12 </w:t>
      </w:r>
      <w:proofErr w:type="gramStart"/>
      <w:r w:rsidRPr="00042A1F">
        <w:rPr>
          <w:rFonts w:ascii="Calibri" w:eastAsia="Calibri" w:hAnsi="Calibri" w:cs="Calibri"/>
          <w:sz w:val="22"/>
          <w:szCs w:val="22"/>
        </w:rPr>
        <w:t>months</w:t>
      </w:r>
      <w:proofErr w:type="gramEnd"/>
      <w:r w:rsidRPr="00042A1F">
        <w:rPr>
          <w:rFonts w:ascii="Calibri" w:eastAsia="Calibri" w:hAnsi="Calibri" w:cs="Calibri"/>
          <w:sz w:val="22"/>
          <w:szCs w:val="22"/>
        </w:rPr>
        <w:t xml:space="preserve"> and the maximum duration is 30 months</w:t>
      </w:r>
      <w:r w:rsidR="00FE54E3">
        <w:rPr>
          <w:rFonts w:ascii="Calibri" w:eastAsia="Calibri" w:hAnsi="Calibri" w:cs="Calibri"/>
          <w:sz w:val="22"/>
          <w:szCs w:val="22"/>
        </w:rPr>
        <w:t>.</w:t>
      </w:r>
      <w:r w:rsidRPr="00042A1F">
        <w:rPr>
          <w:rFonts w:ascii="Calibri" w:eastAsia="Calibri" w:hAnsi="Calibri" w:cs="Calibri"/>
          <w:sz w:val="22"/>
          <w:szCs w:val="22"/>
        </w:rPr>
        <w:t xml:space="preserve"> </w:t>
      </w:r>
      <w:r w:rsidR="00FE54E3">
        <w:rPr>
          <w:rFonts w:ascii="Calibri" w:eastAsia="Calibri" w:hAnsi="Calibri" w:cs="Calibri"/>
          <w:sz w:val="22"/>
          <w:szCs w:val="22"/>
        </w:rPr>
        <w:t>T</w:t>
      </w:r>
      <w:r w:rsidR="004F6B76" w:rsidRPr="00042A1F">
        <w:rPr>
          <w:rFonts w:ascii="Calibri" w:eastAsia="Calibri" w:hAnsi="Calibri" w:cs="Calibri"/>
          <w:sz w:val="22"/>
          <w:szCs w:val="22"/>
        </w:rPr>
        <w:t xml:space="preserve">he duration is </w:t>
      </w:r>
      <w:r w:rsidR="002D1D70" w:rsidRPr="00042A1F">
        <w:rPr>
          <w:rFonts w:ascii="Calibri" w:eastAsia="Calibri" w:hAnsi="Calibri" w:cs="Calibri"/>
          <w:sz w:val="22"/>
          <w:szCs w:val="22"/>
        </w:rPr>
        <w:t>calculated</w:t>
      </w:r>
      <w:r w:rsidR="004F6B76" w:rsidRPr="00042A1F">
        <w:rPr>
          <w:rFonts w:ascii="Calibri" w:eastAsia="Calibri" w:hAnsi="Calibri" w:cs="Calibri"/>
          <w:sz w:val="22"/>
          <w:szCs w:val="22"/>
        </w:rPr>
        <w:t xml:space="preserve"> </w:t>
      </w:r>
      <w:r w:rsidR="00FE54E3">
        <w:rPr>
          <w:rFonts w:ascii="Calibri" w:eastAsia="Calibri" w:hAnsi="Calibri" w:cs="Calibri"/>
          <w:sz w:val="22"/>
          <w:szCs w:val="22"/>
        </w:rPr>
        <w:t>in</w:t>
      </w:r>
      <w:r w:rsidRPr="00042A1F">
        <w:rPr>
          <w:rFonts w:ascii="Calibri" w:eastAsia="Calibri" w:hAnsi="Calibri" w:cs="Calibri"/>
          <w:sz w:val="22"/>
          <w:szCs w:val="22"/>
        </w:rPr>
        <w:t xml:space="preserve"> </w:t>
      </w:r>
      <w:r w:rsidR="00FE54E3">
        <w:rPr>
          <w:rFonts w:ascii="Calibri" w:eastAsia="Calibri" w:hAnsi="Calibri" w:cs="Calibri"/>
          <w:sz w:val="22"/>
          <w:szCs w:val="22"/>
        </w:rPr>
        <w:t>full</w:t>
      </w:r>
      <w:r w:rsidR="004F6B76" w:rsidRPr="00042A1F">
        <w:rPr>
          <w:rFonts w:ascii="Calibri" w:eastAsia="Calibri" w:hAnsi="Calibri" w:cs="Calibri"/>
          <w:sz w:val="22"/>
          <w:szCs w:val="22"/>
        </w:rPr>
        <w:t xml:space="preserve"> </w:t>
      </w:r>
      <w:r w:rsidRPr="00042A1F">
        <w:rPr>
          <w:rFonts w:ascii="Calibri" w:eastAsia="Calibri" w:hAnsi="Calibri" w:cs="Calibri"/>
          <w:sz w:val="22"/>
          <w:szCs w:val="22"/>
        </w:rPr>
        <w:t>months</w:t>
      </w:r>
      <w:r w:rsidR="54139033" w:rsidRPr="00042A1F">
        <w:rPr>
          <w:rFonts w:ascii="Calibri" w:eastAsia="Calibri" w:hAnsi="Calibri" w:cs="Calibri"/>
          <w:sz w:val="22"/>
          <w:szCs w:val="22"/>
        </w:rPr>
        <w:t>.</w:t>
      </w:r>
      <w:r w:rsidR="446EB020" w:rsidRPr="00042A1F">
        <w:rPr>
          <w:rFonts w:ascii="Calibri" w:eastAsia="Calibri" w:hAnsi="Calibri" w:cs="Calibri"/>
          <w:sz w:val="22"/>
          <w:szCs w:val="22"/>
        </w:rPr>
        <w:t xml:space="preserve"> </w:t>
      </w:r>
    </w:p>
    <w:p w14:paraId="3200E3F7" w14:textId="77777777" w:rsidR="00A10C9F" w:rsidRPr="00042A1F" w:rsidRDefault="00A10C9F" w:rsidP="50D0A4F2">
      <w:pPr>
        <w:pStyle w:val="ListParagraph"/>
        <w:spacing w:line="240" w:lineRule="auto"/>
        <w:ind w:left="360"/>
        <w:jc w:val="both"/>
        <w:rPr>
          <w:rFonts w:ascii="Calibri" w:eastAsia="Calibri" w:hAnsi="Calibri" w:cs="Calibri"/>
          <w:sz w:val="22"/>
          <w:szCs w:val="22"/>
        </w:rPr>
      </w:pPr>
    </w:p>
    <w:p w14:paraId="220C5E9D" w14:textId="3C7FB184" w:rsidR="0051489C" w:rsidRPr="00042A1F" w:rsidRDefault="006868C0" w:rsidP="50D0A4F2">
      <w:pPr>
        <w:pStyle w:val="ListParagraph"/>
        <w:numPr>
          <w:ilvl w:val="1"/>
          <w:numId w:val="8"/>
        </w:numPr>
        <w:spacing w:after="0" w:line="240" w:lineRule="auto"/>
        <w:jc w:val="both"/>
        <w:rPr>
          <w:rFonts w:ascii="Calibri" w:eastAsia="Calibri" w:hAnsi="Calibri" w:cs="Calibri"/>
        </w:rPr>
      </w:pPr>
      <w:r w:rsidRPr="00042A1F">
        <w:rPr>
          <w:rFonts w:ascii="Calibri" w:eastAsia="Calibri" w:hAnsi="Calibri" w:cs="Calibri"/>
          <w:sz w:val="22"/>
          <w:szCs w:val="22"/>
        </w:rPr>
        <w:t xml:space="preserve">The </w:t>
      </w:r>
      <w:r w:rsidR="00FE54E3">
        <w:rPr>
          <w:rFonts w:ascii="Calibri" w:eastAsia="Calibri" w:hAnsi="Calibri" w:cs="Calibri"/>
          <w:sz w:val="22"/>
          <w:szCs w:val="22"/>
        </w:rPr>
        <w:t xml:space="preserve">RG </w:t>
      </w:r>
      <w:r w:rsidRPr="00042A1F">
        <w:rPr>
          <w:rFonts w:ascii="Calibri" w:eastAsia="Calibri" w:hAnsi="Calibri" w:cs="Calibri"/>
          <w:sz w:val="22"/>
          <w:szCs w:val="22"/>
        </w:rPr>
        <w:t>mandatory activit</w:t>
      </w:r>
      <w:r w:rsidR="00FE54E3">
        <w:rPr>
          <w:rFonts w:ascii="Calibri" w:eastAsia="Calibri" w:hAnsi="Calibri" w:cs="Calibri"/>
          <w:sz w:val="22"/>
          <w:szCs w:val="22"/>
        </w:rPr>
        <w:t>ies</w:t>
      </w:r>
      <w:r w:rsidRPr="00042A1F">
        <w:rPr>
          <w:rFonts w:ascii="Calibri" w:eastAsia="Calibri" w:hAnsi="Calibri" w:cs="Calibri"/>
          <w:sz w:val="22"/>
          <w:szCs w:val="22"/>
        </w:rPr>
        <w:t xml:space="preserve"> </w:t>
      </w:r>
      <w:r w:rsidR="00FE54E3">
        <w:rPr>
          <w:rFonts w:ascii="Calibri" w:eastAsia="Calibri" w:hAnsi="Calibri" w:cs="Calibri"/>
          <w:sz w:val="22"/>
          <w:szCs w:val="22"/>
        </w:rPr>
        <w:t>are</w:t>
      </w:r>
      <w:r w:rsidRPr="00042A1F">
        <w:rPr>
          <w:rFonts w:ascii="Calibri" w:eastAsia="Calibri" w:hAnsi="Calibri" w:cs="Calibri"/>
          <w:sz w:val="22"/>
          <w:szCs w:val="22"/>
        </w:rPr>
        <w:t xml:space="preserve"> research carried out by the principal investigator and the involvement of a</w:t>
      </w:r>
      <w:r w:rsidR="004D1DEC">
        <w:rPr>
          <w:rFonts w:ascii="Calibri" w:eastAsia="Calibri" w:hAnsi="Calibri" w:cs="Calibri"/>
          <w:sz w:val="22"/>
          <w:szCs w:val="22"/>
        </w:rPr>
        <w:t>n</w:t>
      </w:r>
      <w:r w:rsidRPr="00042A1F">
        <w:rPr>
          <w:rFonts w:ascii="Calibri" w:eastAsia="Calibri" w:hAnsi="Calibri" w:cs="Calibri"/>
          <w:sz w:val="22"/>
          <w:szCs w:val="22"/>
        </w:rPr>
        <w:t xml:space="preserve"> </w:t>
      </w:r>
      <w:r w:rsidR="003012CD" w:rsidRPr="001D32C8">
        <w:rPr>
          <w:rFonts w:ascii="Calibri" w:eastAsia="Calibri" w:hAnsi="Calibri" w:cs="Calibri"/>
          <w:sz w:val="22"/>
          <w:szCs w:val="22"/>
        </w:rPr>
        <w:t>expert</w:t>
      </w:r>
      <w:r w:rsidRPr="001D32C8">
        <w:rPr>
          <w:rFonts w:ascii="Calibri" w:eastAsia="Calibri" w:hAnsi="Calibri" w:cs="Calibri"/>
          <w:sz w:val="22"/>
          <w:szCs w:val="22"/>
        </w:rPr>
        <w:t xml:space="preserve"> team</w:t>
      </w:r>
      <w:r w:rsidRPr="00042A1F">
        <w:rPr>
          <w:rFonts w:ascii="Calibri" w:eastAsia="Calibri" w:hAnsi="Calibri" w:cs="Calibri"/>
          <w:sz w:val="22"/>
          <w:szCs w:val="22"/>
        </w:rPr>
        <w:t xml:space="preserve"> (see </w:t>
      </w:r>
      <w:r w:rsidR="001F2199">
        <w:rPr>
          <w:rFonts w:ascii="Calibri" w:eastAsia="Calibri" w:hAnsi="Calibri" w:cs="Calibri"/>
          <w:sz w:val="22"/>
          <w:szCs w:val="22"/>
        </w:rPr>
        <w:t>Para.</w:t>
      </w:r>
      <w:r w:rsidR="001F2199" w:rsidRPr="00042A1F">
        <w:rPr>
          <w:rFonts w:ascii="Calibri" w:eastAsia="Calibri" w:hAnsi="Calibri" w:cs="Calibri"/>
          <w:sz w:val="22"/>
          <w:szCs w:val="22"/>
        </w:rPr>
        <w:t xml:space="preserve"> </w:t>
      </w:r>
      <w:r w:rsidRPr="00042A1F">
        <w:rPr>
          <w:rFonts w:ascii="Calibri" w:eastAsia="Calibri" w:hAnsi="Calibri" w:cs="Calibri"/>
          <w:sz w:val="22"/>
          <w:szCs w:val="22"/>
        </w:rPr>
        <w:t xml:space="preserve">16). </w:t>
      </w:r>
      <w:r w:rsidR="00FE54E3">
        <w:rPr>
          <w:rFonts w:ascii="Calibri" w:eastAsia="Calibri" w:hAnsi="Calibri" w:cs="Calibri"/>
          <w:sz w:val="22"/>
          <w:szCs w:val="22"/>
        </w:rPr>
        <w:t>The RG o</w:t>
      </w:r>
      <w:r w:rsidRPr="00042A1F">
        <w:rPr>
          <w:rFonts w:ascii="Calibri" w:eastAsia="Calibri" w:hAnsi="Calibri" w:cs="Calibri"/>
          <w:sz w:val="22"/>
          <w:szCs w:val="22"/>
        </w:rPr>
        <w:t xml:space="preserve">ptional components include the involvement of a mentor (see </w:t>
      </w:r>
      <w:r w:rsidR="001F2199">
        <w:rPr>
          <w:rFonts w:ascii="Calibri" w:eastAsia="Calibri" w:hAnsi="Calibri" w:cs="Calibri"/>
          <w:sz w:val="22"/>
          <w:szCs w:val="22"/>
        </w:rPr>
        <w:t>Para.</w:t>
      </w:r>
      <w:r w:rsidR="001F2199" w:rsidRPr="00042A1F">
        <w:rPr>
          <w:rFonts w:ascii="Calibri" w:eastAsia="Calibri" w:hAnsi="Calibri" w:cs="Calibri"/>
          <w:sz w:val="22"/>
          <w:szCs w:val="22"/>
        </w:rPr>
        <w:t xml:space="preserve"> </w:t>
      </w:r>
      <w:r w:rsidRPr="00042A1F">
        <w:rPr>
          <w:rFonts w:ascii="Calibri" w:eastAsia="Calibri" w:hAnsi="Calibri" w:cs="Calibri"/>
          <w:sz w:val="22"/>
          <w:szCs w:val="22"/>
        </w:rPr>
        <w:t xml:space="preserve">17), </w:t>
      </w:r>
      <w:r w:rsidR="00FE54E3" w:rsidRPr="00042A1F">
        <w:rPr>
          <w:rFonts w:ascii="Calibri" w:eastAsia="Calibri" w:hAnsi="Calibri" w:cs="Calibri"/>
          <w:sz w:val="22"/>
          <w:szCs w:val="22"/>
        </w:rPr>
        <w:t>the principal investigator</w:t>
      </w:r>
      <w:r w:rsidR="00FE54E3">
        <w:rPr>
          <w:rFonts w:ascii="Calibri" w:eastAsia="Calibri" w:hAnsi="Calibri" w:cs="Calibri"/>
          <w:sz w:val="22"/>
          <w:szCs w:val="22"/>
        </w:rPr>
        <w:t>’s</w:t>
      </w:r>
      <w:r w:rsidR="00FE54E3" w:rsidRPr="00042A1F">
        <w:rPr>
          <w:rFonts w:ascii="Calibri" w:eastAsia="Calibri" w:hAnsi="Calibri" w:cs="Calibri"/>
          <w:sz w:val="22"/>
          <w:szCs w:val="22"/>
        </w:rPr>
        <w:t xml:space="preserve"> </w:t>
      </w:r>
      <w:r w:rsidRPr="00042A1F">
        <w:rPr>
          <w:rFonts w:ascii="Calibri" w:eastAsia="Calibri" w:hAnsi="Calibri" w:cs="Calibri"/>
          <w:sz w:val="22"/>
          <w:szCs w:val="22"/>
        </w:rPr>
        <w:t xml:space="preserve">outbound mobility (see </w:t>
      </w:r>
      <w:r w:rsidR="001F2199">
        <w:rPr>
          <w:rFonts w:ascii="Calibri" w:eastAsia="Calibri" w:hAnsi="Calibri" w:cs="Calibri"/>
          <w:sz w:val="22"/>
          <w:szCs w:val="22"/>
        </w:rPr>
        <w:t>Para.</w:t>
      </w:r>
      <w:r w:rsidR="001F2199" w:rsidRPr="00042A1F">
        <w:rPr>
          <w:rFonts w:ascii="Calibri" w:eastAsia="Calibri" w:hAnsi="Calibri" w:cs="Calibri"/>
          <w:sz w:val="22"/>
          <w:szCs w:val="22"/>
        </w:rPr>
        <w:t xml:space="preserve"> </w:t>
      </w:r>
      <w:r w:rsidRPr="00042A1F">
        <w:rPr>
          <w:rFonts w:ascii="Calibri" w:eastAsia="Calibri" w:hAnsi="Calibri" w:cs="Calibri"/>
          <w:sz w:val="22"/>
          <w:szCs w:val="22"/>
        </w:rPr>
        <w:t xml:space="preserve">18), </w:t>
      </w:r>
      <w:r w:rsidR="00FE54E3" w:rsidRPr="00042A1F">
        <w:rPr>
          <w:rFonts w:ascii="Calibri" w:eastAsia="Calibri" w:hAnsi="Calibri" w:cs="Calibri"/>
          <w:sz w:val="22"/>
          <w:szCs w:val="22"/>
        </w:rPr>
        <w:t>the principal investigator</w:t>
      </w:r>
      <w:r w:rsidR="00FE54E3">
        <w:rPr>
          <w:rFonts w:ascii="Calibri" w:eastAsia="Calibri" w:hAnsi="Calibri" w:cs="Calibri"/>
          <w:sz w:val="22"/>
          <w:szCs w:val="22"/>
        </w:rPr>
        <w:t>’s</w:t>
      </w:r>
      <w:r w:rsidR="00FE54E3" w:rsidRPr="00042A1F">
        <w:rPr>
          <w:rFonts w:ascii="Calibri" w:eastAsia="Calibri" w:hAnsi="Calibri" w:cs="Calibri"/>
          <w:sz w:val="22"/>
          <w:szCs w:val="22"/>
        </w:rPr>
        <w:t xml:space="preserve"> </w:t>
      </w:r>
      <w:r w:rsidRPr="00042A1F">
        <w:rPr>
          <w:rFonts w:ascii="Calibri" w:eastAsia="Calibri" w:hAnsi="Calibri" w:cs="Calibri"/>
          <w:sz w:val="22"/>
          <w:szCs w:val="22"/>
        </w:rPr>
        <w:t xml:space="preserve">further education (see </w:t>
      </w:r>
      <w:r w:rsidR="001F2199">
        <w:rPr>
          <w:rFonts w:ascii="Calibri" w:eastAsia="Calibri" w:hAnsi="Calibri" w:cs="Calibri"/>
          <w:sz w:val="22"/>
          <w:szCs w:val="22"/>
        </w:rPr>
        <w:t>Para.</w:t>
      </w:r>
      <w:r w:rsidR="001F2199" w:rsidRPr="00042A1F">
        <w:rPr>
          <w:rFonts w:ascii="Calibri" w:eastAsia="Calibri" w:hAnsi="Calibri" w:cs="Calibri"/>
          <w:sz w:val="22"/>
          <w:szCs w:val="22"/>
        </w:rPr>
        <w:t xml:space="preserve"> </w:t>
      </w:r>
      <w:r w:rsidRPr="00042A1F">
        <w:rPr>
          <w:rFonts w:ascii="Calibri" w:eastAsia="Calibri" w:hAnsi="Calibri" w:cs="Calibri"/>
          <w:sz w:val="22"/>
          <w:szCs w:val="22"/>
        </w:rPr>
        <w:t xml:space="preserve">19) and </w:t>
      </w:r>
      <w:r w:rsidR="00C73F9D">
        <w:rPr>
          <w:rFonts w:ascii="Calibri" w:eastAsia="Calibri" w:hAnsi="Calibri" w:cs="Calibri"/>
          <w:sz w:val="22"/>
          <w:szCs w:val="22"/>
        </w:rPr>
        <w:t>contribution</w:t>
      </w:r>
      <w:r w:rsidR="00C73F9D" w:rsidRPr="00042A1F">
        <w:rPr>
          <w:rFonts w:ascii="Calibri" w:eastAsia="Calibri" w:hAnsi="Calibri" w:cs="Calibri"/>
          <w:sz w:val="22"/>
          <w:szCs w:val="22"/>
        </w:rPr>
        <w:t xml:space="preserve"> </w:t>
      </w:r>
      <w:r w:rsidR="00C73F9D">
        <w:rPr>
          <w:rFonts w:ascii="Calibri" w:eastAsia="Calibri" w:hAnsi="Calibri" w:cs="Calibri"/>
          <w:sz w:val="22"/>
          <w:szCs w:val="22"/>
        </w:rPr>
        <w:t xml:space="preserve">towards </w:t>
      </w:r>
      <w:r w:rsidRPr="00042A1F">
        <w:rPr>
          <w:rFonts w:ascii="Calibri" w:eastAsia="Calibri" w:hAnsi="Calibri" w:cs="Calibri"/>
          <w:sz w:val="22"/>
          <w:szCs w:val="22"/>
        </w:rPr>
        <w:t xml:space="preserve">childcare or </w:t>
      </w:r>
      <w:proofErr w:type="spellStart"/>
      <w:r w:rsidRPr="00042A1F">
        <w:rPr>
          <w:rFonts w:ascii="Calibri" w:eastAsia="Calibri" w:hAnsi="Calibri" w:cs="Calibri"/>
          <w:sz w:val="22"/>
          <w:szCs w:val="22"/>
        </w:rPr>
        <w:t>depend</w:t>
      </w:r>
      <w:r w:rsidR="003012CD">
        <w:rPr>
          <w:rFonts w:ascii="Calibri" w:eastAsia="Calibri" w:hAnsi="Calibri" w:cs="Calibri"/>
          <w:sz w:val="22"/>
          <w:szCs w:val="22"/>
        </w:rPr>
        <w:t>a</w:t>
      </w:r>
      <w:r w:rsidRPr="00042A1F">
        <w:rPr>
          <w:rFonts w:ascii="Calibri" w:eastAsia="Calibri" w:hAnsi="Calibri" w:cs="Calibri"/>
          <w:sz w:val="22"/>
          <w:szCs w:val="22"/>
        </w:rPr>
        <w:t>nt</w:t>
      </w:r>
      <w:proofErr w:type="spellEnd"/>
      <w:r w:rsidRPr="00042A1F">
        <w:rPr>
          <w:rFonts w:ascii="Calibri" w:eastAsia="Calibri" w:hAnsi="Calibri" w:cs="Calibri"/>
          <w:sz w:val="22"/>
          <w:szCs w:val="22"/>
        </w:rPr>
        <w:t xml:space="preserve"> care </w:t>
      </w:r>
      <w:r w:rsidR="00C73F9D">
        <w:rPr>
          <w:rFonts w:ascii="Calibri" w:eastAsia="Calibri" w:hAnsi="Calibri" w:cs="Calibri"/>
          <w:sz w:val="22"/>
          <w:szCs w:val="22"/>
        </w:rPr>
        <w:t xml:space="preserve">expenses </w:t>
      </w:r>
      <w:r w:rsidRPr="00042A1F">
        <w:rPr>
          <w:rFonts w:ascii="Calibri" w:eastAsia="Calibri" w:hAnsi="Calibri" w:cs="Calibri"/>
          <w:sz w:val="22"/>
          <w:szCs w:val="22"/>
        </w:rPr>
        <w:t xml:space="preserve">(see </w:t>
      </w:r>
      <w:r w:rsidR="001F2199">
        <w:rPr>
          <w:rFonts w:ascii="Calibri" w:eastAsia="Calibri" w:hAnsi="Calibri" w:cs="Calibri"/>
          <w:sz w:val="22"/>
          <w:szCs w:val="22"/>
        </w:rPr>
        <w:t>Para.</w:t>
      </w:r>
      <w:r w:rsidR="001F2199" w:rsidRPr="00042A1F">
        <w:rPr>
          <w:rFonts w:ascii="Calibri" w:eastAsia="Calibri" w:hAnsi="Calibri" w:cs="Calibri"/>
          <w:sz w:val="22"/>
          <w:szCs w:val="22"/>
        </w:rPr>
        <w:t xml:space="preserve"> </w:t>
      </w:r>
      <w:r w:rsidRPr="00042A1F">
        <w:rPr>
          <w:rFonts w:ascii="Calibri" w:eastAsia="Calibri" w:hAnsi="Calibri" w:cs="Calibri"/>
          <w:sz w:val="22"/>
          <w:szCs w:val="22"/>
        </w:rPr>
        <w:t>20</w:t>
      </w:r>
      <w:r w:rsidR="77F616F8" w:rsidRPr="00042A1F">
        <w:rPr>
          <w:rFonts w:ascii="Calibri" w:eastAsia="Calibri" w:hAnsi="Calibri" w:cs="Calibri"/>
          <w:sz w:val="22"/>
          <w:szCs w:val="22"/>
        </w:rPr>
        <w:t>)</w:t>
      </w:r>
      <w:r w:rsidR="645A32F3" w:rsidRPr="00042A1F">
        <w:rPr>
          <w:rFonts w:ascii="Calibri" w:eastAsia="Calibri" w:hAnsi="Calibri" w:cs="Calibri"/>
          <w:sz w:val="22"/>
          <w:szCs w:val="22"/>
        </w:rPr>
        <w:t>.</w:t>
      </w:r>
      <w:r w:rsidR="00A02071" w:rsidRPr="00042A1F">
        <w:rPr>
          <w:rFonts w:ascii="Calibri" w:eastAsia="Calibri" w:hAnsi="Calibri" w:cs="Calibri"/>
          <w:sz w:val="22"/>
          <w:szCs w:val="22"/>
        </w:rPr>
        <w:t xml:space="preserve"> </w:t>
      </w:r>
    </w:p>
    <w:p w14:paraId="10C76DBA" w14:textId="77777777" w:rsidR="00DF2BD6" w:rsidRPr="00042A1F" w:rsidRDefault="00DF2BD6" w:rsidP="50D0A4F2">
      <w:pPr>
        <w:spacing w:after="0" w:line="240" w:lineRule="auto"/>
        <w:jc w:val="both"/>
        <w:rPr>
          <w:rFonts w:ascii="Calibri" w:eastAsia="Calibri" w:hAnsi="Calibri" w:cs="Calibri"/>
          <w:sz w:val="22"/>
          <w:szCs w:val="22"/>
        </w:rPr>
      </w:pPr>
    </w:p>
    <w:p w14:paraId="3FD1F143" w14:textId="698F9A99" w:rsidR="0051489C" w:rsidRPr="00042A1F" w:rsidRDefault="006868C0" w:rsidP="50D0A4F2">
      <w:pPr>
        <w:pStyle w:val="ListParagraph"/>
        <w:numPr>
          <w:ilvl w:val="1"/>
          <w:numId w:val="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total </w:t>
      </w:r>
      <w:r w:rsidR="001D32C8">
        <w:rPr>
          <w:rFonts w:ascii="Calibri" w:eastAsia="Calibri" w:hAnsi="Calibri" w:cs="Calibri"/>
          <w:sz w:val="22"/>
          <w:szCs w:val="22"/>
        </w:rPr>
        <w:t>SNG</w:t>
      </w:r>
      <w:r w:rsidR="008816B7" w:rsidRPr="00042A1F">
        <w:rPr>
          <w:rFonts w:ascii="Calibri" w:eastAsia="Calibri" w:hAnsi="Calibri" w:cs="Calibri"/>
          <w:sz w:val="22"/>
          <w:szCs w:val="22"/>
        </w:rPr>
        <w:t xml:space="preserve"> </w:t>
      </w:r>
      <w:r w:rsidR="008816B7">
        <w:rPr>
          <w:rFonts w:ascii="Calibri" w:eastAsia="Calibri" w:hAnsi="Calibri" w:cs="Calibri"/>
          <w:sz w:val="22"/>
          <w:szCs w:val="22"/>
        </w:rPr>
        <w:t>allocated funding</w:t>
      </w:r>
      <w:r w:rsidRPr="00042A1F">
        <w:rPr>
          <w:rFonts w:ascii="Calibri" w:eastAsia="Calibri" w:hAnsi="Calibri" w:cs="Calibri"/>
          <w:sz w:val="22"/>
          <w:szCs w:val="22"/>
        </w:rPr>
        <w:t xml:space="preserve"> </w:t>
      </w:r>
      <w:r w:rsidR="008816B7">
        <w:rPr>
          <w:rFonts w:ascii="Calibri" w:eastAsia="Calibri" w:hAnsi="Calibri" w:cs="Calibri"/>
          <w:sz w:val="22"/>
          <w:szCs w:val="22"/>
        </w:rPr>
        <w:t>is</w:t>
      </w:r>
      <w:r w:rsidRPr="00042A1F">
        <w:rPr>
          <w:rFonts w:ascii="Calibri" w:eastAsia="Calibri" w:hAnsi="Calibri" w:cs="Calibri"/>
          <w:sz w:val="22"/>
          <w:szCs w:val="22"/>
        </w:rPr>
        <w:t xml:space="preserve"> CZK 61,776,732. The maximum </w:t>
      </w:r>
      <w:r w:rsidR="008816B7">
        <w:rPr>
          <w:rFonts w:ascii="Calibri" w:eastAsia="Calibri" w:hAnsi="Calibri" w:cs="Calibri"/>
          <w:sz w:val="22"/>
          <w:szCs w:val="22"/>
        </w:rPr>
        <w:t>funding</w:t>
      </w:r>
      <w:r w:rsidRPr="00042A1F">
        <w:rPr>
          <w:rFonts w:ascii="Calibri" w:eastAsia="Calibri" w:hAnsi="Calibri" w:cs="Calibri"/>
          <w:sz w:val="22"/>
          <w:szCs w:val="22"/>
        </w:rPr>
        <w:t xml:space="preserve"> for </w:t>
      </w:r>
      <w:r w:rsidR="008816B7">
        <w:rPr>
          <w:rFonts w:ascii="Calibri" w:eastAsia="Calibri" w:hAnsi="Calibri" w:cs="Calibri"/>
          <w:sz w:val="22"/>
          <w:szCs w:val="22"/>
        </w:rPr>
        <w:t>individual</w:t>
      </w:r>
      <w:r w:rsidRPr="00042A1F">
        <w:rPr>
          <w:rFonts w:ascii="Calibri" w:eastAsia="Calibri" w:hAnsi="Calibri" w:cs="Calibri"/>
          <w:sz w:val="22"/>
          <w:szCs w:val="22"/>
        </w:rPr>
        <w:t xml:space="preserve"> </w:t>
      </w:r>
      <w:r w:rsidR="001D32C8">
        <w:rPr>
          <w:rFonts w:ascii="Calibri" w:eastAsia="Calibri" w:hAnsi="Calibri" w:cs="Calibri"/>
          <w:sz w:val="22"/>
          <w:szCs w:val="22"/>
        </w:rPr>
        <w:t>SNG</w:t>
      </w:r>
      <w:r w:rsidRPr="00042A1F">
        <w:rPr>
          <w:rFonts w:ascii="Calibri" w:eastAsia="Calibri" w:hAnsi="Calibri" w:cs="Calibri"/>
          <w:sz w:val="22"/>
          <w:szCs w:val="22"/>
        </w:rPr>
        <w:t xml:space="preserve"> will be based on pre-established unit cost rates (see below</w:t>
      </w:r>
      <w:r w:rsidR="30DD07DD" w:rsidRPr="00042A1F">
        <w:rPr>
          <w:rFonts w:ascii="Calibri" w:eastAsia="Calibri" w:hAnsi="Calibri" w:cs="Calibri"/>
          <w:sz w:val="22"/>
          <w:szCs w:val="22"/>
        </w:rPr>
        <w:t>).</w:t>
      </w:r>
    </w:p>
    <w:p w14:paraId="2EA85F99" w14:textId="77777777" w:rsidR="0051489C" w:rsidRPr="00042A1F" w:rsidRDefault="0051489C" w:rsidP="50D0A4F2">
      <w:pPr>
        <w:pStyle w:val="ListParagraph"/>
        <w:spacing w:line="240" w:lineRule="auto"/>
        <w:jc w:val="both"/>
        <w:rPr>
          <w:rFonts w:ascii="Calibri" w:eastAsia="Calibri" w:hAnsi="Calibri" w:cs="Calibri"/>
          <w:sz w:val="22"/>
          <w:szCs w:val="22"/>
        </w:rPr>
      </w:pPr>
    </w:p>
    <w:p w14:paraId="3318A1E2" w14:textId="65E1FE85" w:rsidR="000B4587" w:rsidRPr="00042A1F" w:rsidRDefault="006868C0" w:rsidP="50D0A4F2">
      <w:pPr>
        <w:pStyle w:val="ListParagraph"/>
        <w:numPr>
          <w:ilvl w:val="1"/>
          <w:numId w:val="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Eligible costs and the financial parameters of the </w:t>
      </w:r>
      <w:r w:rsidR="00AE7DEF">
        <w:rPr>
          <w:rFonts w:ascii="Calibri" w:eastAsia="Calibri" w:hAnsi="Calibri" w:cs="Calibri"/>
          <w:sz w:val="22"/>
          <w:szCs w:val="22"/>
        </w:rPr>
        <w:t>Scheme</w:t>
      </w:r>
      <w:r w:rsidRPr="00042A1F">
        <w:rPr>
          <w:rFonts w:ascii="Calibri" w:eastAsia="Calibri" w:hAnsi="Calibri" w:cs="Calibri"/>
          <w:sz w:val="22"/>
          <w:szCs w:val="22"/>
        </w:rPr>
        <w:t xml:space="preserve"> are detailed in Section III of the </w:t>
      </w:r>
      <w:r w:rsidR="00AE7DEF">
        <w:rPr>
          <w:rFonts w:ascii="Calibri" w:eastAsia="Calibri" w:hAnsi="Calibri" w:cs="Calibri"/>
          <w:sz w:val="22"/>
          <w:szCs w:val="22"/>
        </w:rPr>
        <w:t>Guide</w:t>
      </w:r>
      <w:r w:rsidR="5F3FD25A" w:rsidRPr="00042A1F">
        <w:rPr>
          <w:rFonts w:ascii="Calibri" w:eastAsia="Calibri" w:hAnsi="Calibri" w:cs="Calibri"/>
          <w:sz w:val="22"/>
          <w:szCs w:val="22"/>
        </w:rPr>
        <w:t>.</w:t>
      </w:r>
    </w:p>
    <w:p w14:paraId="039F20B1" w14:textId="77777777" w:rsidR="00A25415" w:rsidRPr="00042A1F" w:rsidRDefault="00A25415" w:rsidP="50D0A4F2">
      <w:pPr>
        <w:pStyle w:val="ListParagraph"/>
        <w:spacing w:after="0" w:line="240" w:lineRule="auto"/>
        <w:ind w:left="357"/>
        <w:jc w:val="both"/>
        <w:rPr>
          <w:rFonts w:ascii="Calibri" w:eastAsia="Calibri" w:hAnsi="Calibri" w:cs="Calibri"/>
          <w:sz w:val="22"/>
          <w:szCs w:val="22"/>
        </w:rPr>
      </w:pPr>
    </w:p>
    <w:p w14:paraId="10214E9E" w14:textId="13829120" w:rsidR="000B4587" w:rsidRPr="00042A1F" w:rsidRDefault="006868C0"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The </w:t>
      </w:r>
      <w:r w:rsidR="001D32C8">
        <w:rPr>
          <w:rFonts w:ascii="Calibri" w:eastAsia="Calibri" w:hAnsi="Calibri" w:cs="Calibri"/>
          <w:sz w:val="22"/>
          <w:szCs w:val="22"/>
        </w:rPr>
        <w:t>SNG</w:t>
      </w:r>
      <w:r w:rsidRPr="00042A1F">
        <w:rPr>
          <w:rFonts w:ascii="Calibri" w:eastAsia="Calibri" w:hAnsi="Calibri" w:cs="Calibri"/>
          <w:sz w:val="22"/>
          <w:szCs w:val="22"/>
        </w:rPr>
        <w:t xml:space="preserve"> will </w:t>
      </w:r>
      <w:r w:rsidR="008816B7">
        <w:rPr>
          <w:rFonts w:ascii="Calibri" w:eastAsia="Calibri" w:hAnsi="Calibri" w:cs="Calibri"/>
          <w:sz w:val="22"/>
          <w:szCs w:val="22"/>
        </w:rPr>
        <w:t>open</w:t>
      </w:r>
      <w:r w:rsidRPr="00042A1F">
        <w:rPr>
          <w:rFonts w:ascii="Calibri" w:eastAsia="Calibri" w:hAnsi="Calibri" w:cs="Calibri"/>
          <w:sz w:val="22"/>
          <w:szCs w:val="22"/>
        </w:rPr>
        <w:t xml:space="preserve"> </w:t>
      </w:r>
      <w:r w:rsidR="008816B7">
        <w:rPr>
          <w:rFonts w:ascii="Calibri" w:eastAsia="Calibri" w:hAnsi="Calibri" w:cs="Calibri"/>
          <w:sz w:val="22"/>
          <w:szCs w:val="22"/>
        </w:rPr>
        <w:t>when the</w:t>
      </w:r>
      <w:r w:rsidR="002D1D70" w:rsidRPr="00042A1F">
        <w:rPr>
          <w:rFonts w:ascii="Calibri" w:eastAsia="Calibri" w:hAnsi="Calibri" w:cs="Calibri"/>
          <w:sz w:val="22"/>
          <w:szCs w:val="22"/>
        </w:rPr>
        <w:t xml:space="preserve"> </w:t>
      </w:r>
      <w:r w:rsidR="008816B7" w:rsidRPr="00042A1F">
        <w:rPr>
          <w:rFonts w:ascii="Calibri" w:eastAsia="Calibri" w:hAnsi="Calibri" w:cs="Calibri"/>
          <w:sz w:val="22"/>
          <w:szCs w:val="22"/>
        </w:rPr>
        <w:t>essential</w:t>
      </w:r>
      <w:r w:rsidRPr="00042A1F">
        <w:rPr>
          <w:rFonts w:ascii="Calibri" w:eastAsia="Calibri" w:hAnsi="Calibri" w:cs="Calibri"/>
          <w:sz w:val="22"/>
          <w:szCs w:val="22"/>
        </w:rPr>
        <w:t xml:space="preserve"> documents </w:t>
      </w:r>
      <w:r w:rsidR="008816B7">
        <w:rPr>
          <w:rFonts w:ascii="Calibri" w:eastAsia="Calibri" w:hAnsi="Calibri" w:cs="Calibri"/>
          <w:sz w:val="22"/>
          <w:szCs w:val="22"/>
        </w:rPr>
        <w:t xml:space="preserve">are posted </w:t>
      </w:r>
      <w:r w:rsidRPr="00042A1F">
        <w:rPr>
          <w:rFonts w:ascii="Calibri" w:eastAsia="Calibri" w:hAnsi="Calibri" w:cs="Calibri"/>
          <w:sz w:val="22"/>
          <w:szCs w:val="22"/>
        </w:rPr>
        <w:t xml:space="preserve">on the CTU website at </w:t>
      </w:r>
      <w:hyperlink r:id="rId11" w:history="1">
        <w:r w:rsidRPr="00042A1F">
          <w:rPr>
            <w:rStyle w:val="Hyperlink"/>
            <w:rFonts w:ascii="Calibri" w:eastAsia="Calibri" w:hAnsi="Calibri" w:cs="Calibri"/>
            <w:sz w:val="22"/>
            <w:szCs w:val="22"/>
          </w:rPr>
          <w:t>www.sng.cvut.cz</w:t>
        </w:r>
      </w:hyperlink>
      <w:r w:rsidRPr="00042A1F">
        <w:rPr>
          <w:rFonts w:ascii="Calibri" w:eastAsia="Calibri" w:hAnsi="Calibri" w:cs="Calibri"/>
          <w:sz w:val="22"/>
          <w:szCs w:val="22"/>
        </w:rPr>
        <w:t xml:space="preserve">. The </w:t>
      </w:r>
      <w:r w:rsidR="00AE7DEF">
        <w:rPr>
          <w:rFonts w:ascii="Calibri" w:eastAsia="Calibri" w:hAnsi="Calibri" w:cs="Calibri"/>
          <w:sz w:val="22"/>
          <w:szCs w:val="22"/>
        </w:rPr>
        <w:t>Guide</w:t>
      </w:r>
      <w:r w:rsidRPr="00042A1F">
        <w:rPr>
          <w:rFonts w:ascii="Calibri" w:eastAsia="Calibri" w:hAnsi="Calibri" w:cs="Calibri"/>
          <w:sz w:val="22"/>
          <w:szCs w:val="22"/>
        </w:rPr>
        <w:t xml:space="preserve"> will be </w:t>
      </w:r>
      <w:r w:rsidRPr="00590AC7">
        <w:rPr>
          <w:rFonts w:ascii="Calibri" w:eastAsia="Calibri" w:hAnsi="Calibri" w:cs="Calibri"/>
          <w:sz w:val="22"/>
          <w:szCs w:val="22"/>
        </w:rPr>
        <w:t>incorporated into the</w:t>
      </w:r>
      <w:r w:rsidRPr="00042A1F">
        <w:rPr>
          <w:rFonts w:ascii="Calibri" w:eastAsia="Calibri" w:hAnsi="Calibri" w:cs="Calibri"/>
          <w:sz w:val="22"/>
          <w:szCs w:val="22"/>
        </w:rPr>
        <w:t xml:space="preserve"> university</w:t>
      </w:r>
      <w:r w:rsidR="003475CC" w:rsidRPr="00042A1F">
        <w:rPr>
          <w:rFonts w:ascii="Calibri" w:eastAsia="Calibri" w:hAnsi="Calibri" w:cs="Calibri"/>
          <w:sz w:val="22"/>
          <w:szCs w:val="22"/>
        </w:rPr>
        <w:t>’</w:t>
      </w:r>
      <w:r w:rsidRPr="00042A1F">
        <w:rPr>
          <w:rFonts w:ascii="Calibri" w:eastAsia="Calibri" w:hAnsi="Calibri" w:cs="Calibri"/>
          <w:sz w:val="22"/>
          <w:szCs w:val="22"/>
        </w:rPr>
        <w:t>s strategic documents</w:t>
      </w:r>
      <w:r w:rsidR="3045C709" w:rsidRPr="00042A1F">
        <w:rPr>
          <w:rFonts w:ascii="Calibri" w:eastAsia="Calibri" w:hAnsi="Calibri" w:cs="Calibri"/>
          <w:sz w:val="22"/>
          <w:szCs w:val="22"/>
        </w:rPr>
        <w:t>.</w:t>
      </w:r>
    </w:p>
    <w:p w14:paraId="6CA8FC19" w14:textId="77777777" w:rsidR="000B4587" w:rsidRPr="00042A1F" w:rsidRDefault="000B4587" w:rsidP="50D0A4F2">
      <w:pPr>
        <w:pStyle w:val="ListParagraph"/>
        <w:spacing w:line="240" w:lineRule="auto"/>
        <w:jc w:val="both"/>
        <w:rPr>
          <w:rFonts w:ascii="Calibri" w:eastAsia="Calibri" w:hAnsi="Calibri" w:cs="Calibri"/>
          <w:sz w:val="22"/>
          <w:szCs w:val="22"/>
        </w:rPr>
      </w:pPr>
    </w:p>
    <w:p w14:paraId="03F3061E" w14:textId="30449987" w:rsidR="000B4587" w:rsidRPr="00042A1F" w:rsidRDefault="006868C0"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first </w:t>
      </w:r>
      <w:r w:rsidR="001D32C8">
        <w:rPr>
          <w:rFonts w:ascii="Calibri" w:eastAsia="Calibri" w:hAnsi="Calibri" w:cs="Calibri"/>
          <w:sz w:val="22"/>
          <w:szCs w:val="22"/>
        </w:rPr>
        <w:t>SNG</w:t>
      </w:r>
      <w:r w:rsidRPr="00042A1F">
        <w:rPr>
          <w:rFonts w:ascii="Calibri" w:eastAsia="Calibri" w:hAnsi="Calibri" w:cs="Calibri"/>
          <w:sz w:val="22"/>
          <w:szCs w:val="22"/>
        </w:rPr>
        <w:t xml:space="preserve"> </w:t>
      </w:r>
      <w:r w:rsidR="00676C5E" w:rsidRPr="00042A1F">
        <w:rPr>
          <w:rFonts w:ascii="Calibri" w:eastAsia="Calibri" w:hAnsi="Calibri" w:cs="Calibri"/>
          <w:sz w:val="22"/>
          <w:szCs w:val="22"/>
        </w:rPr>
        <w:t xml:space="preserve">round </w:t>
      </w:r>
      <w:r w:rsidRPr="00042A1F">
        <w:rPr>
          <w:rFonts w:ascii="Calibri" w:eastAsia="Calibri" w:hAnsi="Calibri" w:cs="Calibri"/>
          <w:sz w:val="22"/>
          <w:szCs w:val="22"/>
        </w:rPr>
        <w:t xml:space="preserve">will </w:t>
      </w:r>
      <w:r w:rsidR="00591296" w:rsidRPr="00042A1F">
        <w:rPr>
          <w:rFonts w:ascii="Calibri" w:eastAsia="Calibri" w:hAnsi="Calibri" w:cs="Calibri"/>
          <w:sz w:val="22"/>
          <w:szCs w:val="22"/>
        </w:rPr>
        <w:t>open</w:t>
      </w:r>
      <w:r w:rsidRPr="00042A1F">
        <w:rPr>
          <w:rFonts w:ascii="Calibri" w:eastAsia="Calibri" w:hAnsi="Calibri" w:cs="Calibri"/>
          <w:sz w:val="22"/>
          <w:szCs w:val="22"/>
        </w:rPr>
        <w:t xml:space="preserve"> in Q2 2026. If </w:t>
      </w:r>
      <w:r w:rsidR="002D1D70" w:rsidRPr="00042A1F">
        <w:rPr>
          <w:rFonts w:ascii="Calibri" w:eastAsia="Calibri" w:hAnsi="Calibri" w:cs="Calibri"/>
          <w:sz w:val="22"/>
          <w:szCs w:val="22"/>
        </w:rPr>
        <w:t xml:space="preserve">the </w:t>
      </w:r>
      <w:r w:rsidRPr="00042A1F">
        <w:rPr>
          <w:rFonts w:ascii="Calibri" w:eastAsia="Calibri" w:hAnsi="Calibri" w:cs="Calibri"/>
          <w:sz w:val="22"/>
          <w:szCs w:val="22"/>
        </w:rPr>
        <w:t xml:space="preserve">allocated funds are </w:t>
      </w:r>
      <w:r w:rsidR="002D1D70" w:rsidRPr="00042A1F">
        <w:rPr>
          <w:rFonts w:ascii="Calibri" w:eastAsia="Calibri" w:hAnsi="Calibri" w:cs="Calibri"/>
          <w:sz w:val="22"/>
          <w:szCs w:val="22"/>
        </w:rPr>
        <w:t xml:space="preserve">not fully </w:t>
      </w:r>
      <w:r w:rsidR="00591296" w:rsidRPr="00042A1F">
        <w:rPr>
          <w:rFonts w:ascii="Calibri" w:eastAsia="Calibri" w:hAnsi="Calibri" w:cs="Calibri"/>
          <w:sz w:val="22"/>
          <w:szCs w:val="22"/>
        </w:rPr>
        <w:t>utilised</w:t>
      </w:r>
      <w:r w:rsidR="00676C5E" w:rsidRPr="00042A1F">
        <w:rPr>
          <w:rFonts w:ascii="Calibri" w:eastAsia="Calibri" w:hAnsi="Calibri" w:cs="Calibri"/>
          <w:sz w:val="22"/>
          <w:szCs w:val="22"/>
        </w:rPr>
        <w:t xml:space="preserve"> </w:t>
      </w:r>
      <w:r w:rsidR="00591296" w:rsidRPr="00042A1F">
        <w:rPr>
          <w:rFonts w:ascii="Calibri" w:eastAsia="Calibri" w:hAnsi="Calibri" w:cs="Calibri"/>
          <w:sz w:val="22"/>
          <w:szCs w:val="22"/>
        </w:rPr>
        <w:t>in</w:t>
      </w:r>
      <w:r w:rsidR="00676C5E" w:rsidRPr="00042A1F">
        <w:rPr>
          <w:rFonts w:ascii="Calibri" w:eastAsia="Calibri" w:hAnsi="Calibri" w:cs="Calibri"/>
          <w:sz w:val="22"/>
          <w:szCs w:val="22"/>
        </w:rPr>
        <w:t xml:space="preserve"> the first </w:t>
      </w:r>
      <w:r w:rsidR="001D32C8">
        <w:rPr>
          <w:rFonts w:ascii="Calibri" w:eastAsia="Calibri" w:hAnsi="Calibri" w:cs="Calibri"/>
          <w:sz w:val="22"/>
          <w:szCs w:val="22"/>
        </w:rPr>
        <w:t>SNG</w:t>
      </w:r>
      <w:r w:rsidR="00676C5E" w:rsidRPr="00042A1F">
        <w:rPr>
          <w:rFonts w:ascii="Calibri" w:eastAsia="Calibri" w:hAnsi="Calibri" w:cs="Calibri"/>
          <w:sz w:val="22"/>
          <w:szCs w:val="22"/>
        </w:rPr>
        <w:t xml:space="preserve"> </w:t>
      </w:r>
      <w:r w:rsidR="00676C5E" w:rsidRPr="00990D30">
        <w:rPr>
          <w:rFonts w:ascii="Calibri" w:eastAsia="Calibri" w:hAnsi="Calibri" w:cs="Calibri"/>
          <w:sz w:val="22"/>
          <w:szCs w:val="22"/>
        </w:rPr>
        <w:t>round</w:t>
      </w:r>
      <w:r w:rsidRPr="00042A1F">
        <w:rPr>
          <w:rFonts w:ascii="Calibri" w:eastAsia="Calibri" w:hAnsi="Calibri" w:cs="Calibri"/>
          <w:sz w:val="22"/>
          <w:szCs w:val="22"/>
        </w:rPr>
        <w:t xml:space="preserve">, </w:t>
      </w:r>
      <w:r w:rsidR="00591296" w:rsidRPr="00042A1F">
        <w:rPr>
          <w:rFonts w:ascii="Calibri" w:eastAsia="Calibri" w:hAnsi="Calibri" w:cs="Calibri"/>
          <w:sz w:val="22"/>
          <w:szCs w:val="22"/>
        </w:rPr>
        <w:t>a</w:t>
      </w:r>
      <w:r w:rsidRPr="00042A1F">
        <w:rPr>
          <w:rFonts w:ascii="Calibri" w:eastAsia="Calibri" w:hAnsi="Calibri" w:cs="Calibri"/>
          <w:sz w:val="22"/>
          <w:szCs w:val="22"/>
        </w:rPr>
        <w:t xml:space="preserve"> second round will </w:t>
      </w:r>
      <w:r w:rsidR="00591296" w:rsidRPr="00042A1F">
        <w:rPr>
          <w:rFonts w:ascii="Calibri" w:eastAsia="Calibri" w:hAnsi="Calibri" w:cs="Calibri"/>
          <w:sz w:val="22"/>
          <w:szCs w:val="22"/>
        </w:rPr>
        <w:t>open</w:t>
      </w:r>
      <w:r w:rsidRPr="00042A1F">
        <w:rPr>
          <w:rFonts w:ascii="Calibri" w:eastAsia="Calibri" w:hAnsi="Calibri" w:cs="Calibri"/>
          <w:sz w:val="22"/>
          <w:szCs w:val="22"/>
        </w:rPr>
        <w:t xml:space="preserve"> </w:t>
      </w:r>
      <w:r w:rsidR="00990D30">
        <w:rPr>
          <w:rFonts w:ascii="Calibri" w:eastAsia="Calibri" w:hAnsi="Calibri" w:cs="Calibri"/>
          <w:sz w:val="22"/>
          <w:szCs w:val="22"/>
        </w:rPr>
        <w:t xml:space="preserve">for applications </w:t>
      </w:r>
      <w:r w:rsidRPr="00042A1F">
        <w:rPr>
          <w:rFonts w:ascii="Calibri" w:eastAsia="Calibri" w:hAnsi="Calibri" w:cs="Calibri"/>
          <w:sz w:val="22"/>
          <w:szCs w:val="22"/>
        </w:rPr>
        <w:t xml:space="preserve">one year </w:t>
      </w:r>
      <w:r w:rsidR="002D1D70" w:rsidRPr="00042A1F">
        <w:rPr>
          <w:rFonts w:ascii="Calibri" w:eastAsia="Calibri" w:hAnsi="Calibri" w:cs="Calibri"/>
          <w:sz w:val="22"/>
          <w:szCs w:val="22"/>
        </w:rPr>
        <w:t>after</w:t>
      </w:r>
      <w:r w:rsidRPr="00042A1F">
        <w:rPr>
          <w:rFonts w:ascii="Calibri" w:eastAsia="Calibri" w:hAnsi="Calibri" w:cs="Calibri"/>
          <w:sz w:val="22"/>
          <w:szCs w:val="22"/>
        </w:rPr>
        <w:t xml:space="preserve"> the </w:t>
      </w:r>
      <w:r w:rsidR="00591296" w:rsidRPr="00042A1F">
        <w:rPr>
          <w:rFonts w:ascii="Calibri" w:eastAsia="Calibri" w:hAnsi="Calibri" w:cs="Calibri"/>
          <w:sz w:val="22"/>
          <w:szCs w:val="22"/>
        </w:rPr>
        <w:t>opening</w:t>
      </w:r>
      <w:r w:rsidRPr="00042A1F">
        <w:rPr>
          <w:rFonts w:ascii="Calibri" w:eastAsia="Calibri" w:hAnsi="Calibri" w:cs="Calibri"/>
          <w:sz w:val="22"/>
          <w:szCs w:val="22"/>
        </w:rPr>
        <w:t xml:space="preserve"> of the first round</w:t>
      </w:r>
      <w:r w:rsidR="2FCF18E7" w:rsidRPr="00042A1F">
        <w:rPr>
          <w:rFonts w:ascii="Calibri" w:eastAsia="Calibri" w:hAnsi="Calibri" w:cs="Calibri"/>
          <w:sz w:val="22"/>
          <w:szCs w:val="22"/>
        </w:rPr>
        <w:t xml:space="preserve">. </w:t>
      </w:r>
    </w:p>
    <w:p w14:paraId="1EF63216" w14:textId="1C10160A" w:rsidR="0051489C" w:rsidRPr="00042A1F" w:rsidRDefault="0051489C" w:rsidP="50D0A4F2">
      <w:pPr>
        <w:spacing w:after="0" w:line="240" w:lineRule="auto"/>
        <w:ind w:left="360"/>
        <w:jc w:val="both"/>
        <w:rPr>
          <w:rFonts w:ascii="Calibri" w:eastAsia="Calibri" w:hAnsi="Calibri" w:cs="Calibri"/>
        </w:rPr>
      </w:pPr>
    </w:p>
    <w:p w14:paraId="3AA54044" w14:textId="713BF68F" w:rsidR="00311BC3" w:rsidRPr="00590AC7" w:rsidRDefault="006868C0" w:rsidP="50D0A4F2">
      <w:pPr>
        <w:pStyle w:val="ListParagraph"/>
        <w:numPr>
          <w:ilvl w:val="1"/>
          <w:numId w:val="8"/>
        </w:numPr>
        <w:spacing w:line="240" w:lineRule="auto"/>
        <w:jc w:val="both"/>
        <w:rPr>
          <w:rFonts w:ascii="Calibri" w:eastAsia="Calibri" w:hAnsi="Calibri" w:cs="Calibri"/>
        </w:rPr>
      </w:pPr>
      <w:r w:rsidRPr="001D32C8">
        <w:rPr>
          <w:rFonts w:ascii="Calibri" w:eastAsia="Calibri" w:hAnsi="Calibri" w:cs="Calibri"/>
          <w:sz w:val="22"/>
          <w:szCs w:val="22"/>
        </w:rPr>
        <w:t xml:space="preserve">Expected </w:t>
      </w:r>
      <w:r w:rsidR="00990D30" w:rsidRPr="001D32C8">
        <w:rPr>
          <w:rFonts w:ascii="Calibri" w:eastAsia="Calibri" w:hAnsi="Calibri" w:cs="Calibri"/>
          <w:sz w:val="22"/>
          <w:szCs w:val="22"/>
        </w:rPr>
        <w:t xml:space="preserve">RG </w:t>
      </w:r>
      <w:r w:rsidRPr="001D32C8">
        <w:rPr>
          <w:rFonts w:ascii="Calibri" w:eastAsia="Calibri" w:hAnsi="Calibri" w:cs="Calibri"/>
          <w:sz w:val="22"/>
          <w:szCs w:val="22"/>
        </w:rPr>
        <w:t xml:space="preserve">outputs are detailed in Section III of the </w:t>
      </w:r>
      <w:r w:rsidR="00AE7DEF" w:rsidRPr="001D32C8">
        <w:rPr>
          <w:rFonts w:ascii="Calibri" w:eastAsia="Calibri" w:hAnsi="Calibri" w:cs="Calibri"/>
          <w:sz w:val="22"/>
          <w:szCs w:val="22"/>
        </w:rPr>
        <w:t>Guide</w:t>
      </w:r>
      <w:r w:rsidRPr="001D32C8">
        <w:rPr>
          <w:rFonts w:ascii="Calibri" w:eastAsia="Calibri" w:hAnsi="Calibri" w:cs="Calibri"/>
          <w:sz w:val="22"/>
          <w:szCs w:val="22"/>
        </w:rPr>
        <w:t xml:space="preserve"> and in </w:t>
      </w:r>
      <w:r w:rsidR="00590AC7">
        <w:rPr>
          <w:rFonts w:ascii="Calibri" w:eastAsia="Calibri" w:hAnsi="Calibri" w:cs="Calibri"/>
          <w:sz w:val="22"/>
          <w:szCs w:val="22"/>
        </w:rPr>
        <w:t xml:space="preserve">the </w:t>
      </w:r>
      <w:r w:rsidR="00590AC7" w:rsidRPr="00590AC7">
        <w:rPr>
          <w:rFonts w:ascii="Calibri" w:eastAsia="Calibri" w:hAnsi="Calibri" w:cs="Calibri"/>
          <w:sz w:val="22"/>
          <w:szCs w:val="22"/>
        </w:rPr>
        <w:t xml:space="preserve">SNG </w:t>
      </w:r>
      <w:r w:rsidR="001D32C8" w:rsidRPr="00590AC7">
        <w:rPr>
          <w:rFonts w:ascii="Calibri" w:eastAsia="Calibri" w:hAnsi="Calibri" w:cs="Calibri"/>
          <w:sz w:val="22"/>
          <w:szCs w:val="22"/>
        </w:rPr>
        <w:t>A</w:t>
      </w:r>
      <w:r w:rsidR="00990D30" w:rsidRPr="00590AC7">
        <w:rPr>
          <w:rFonts w:ascii="Calibri" w:eastAsia="Calibri" w:hAnsi="Calibri" w:cs="Calibri"/>
          <w:sz w:val="22"/>
          <w:szCs w:val="22"/>
        </w:rPr>
        <w:t xml:space="preserve">nnex </w:t>
      </w:r>
      <w:r w:rsidRPr="00590AC7">
        <w:rPr>
          <w:rFonts w:ascii="Calibri" w:eastAsia="Calibri" w:hAnsi="Calibri" w:cs="Calibri"/>
          <w:sz w:val="22"/>
          <w:szCs w:val="22"/>
        </w:rPr>
        <w:t>01_Outputs-RG</w:t>
      </w:r>
      <w:r w:rsidR="03386D8F" w:rsidRPr="00590AC7">
        <w:rPr>
          <w:rFonts w:ascii="Calibri" w:eastAsia="Calibri" w:hAnsi="Calibri" w:cs="Calibri"/>
          <w:sz w:val="22"/>
          <w:szCs w:val="22"/>
        </w:rPr>
        <w:t>.</w:t>
      </w:r>
      <w:r w:rsidR="331B261A" w:rsidRPr="00590AC7">
        <w:rPr>
          <w:rFonts w:ascii="Calibri" w:eastAsia="Calibri" w:hAnsi="Calibri" w:cs="Calibri"/>
          <w:sz w:val="22"/>
          <w:szCs w:val="22"/>
        </w:rPr>
        <w:t xml:space="preserve"> </w:t>
      </w:r>
    </w:p>
    <w:p w14:paraId="116E0C3E" w14:textId="77777777" w:rsidR="00311BC3" w:rsidRPr="00042A1F" w:rsidRDefault="00311BC3" w:rsidP="50D0A4F2">
      <w:pPr>
        <w:pStyle w:val="ListParagraph"/>
        <w:spacing w:line="240" w:lineRule="auto"/>
        <w:ind w:left="360"/>
        <w:jc w:val="both"/>
        <w:rPr>
          <w:rFonts w:ascii="Calibri" w:eastAsia="Calibri" w:hAnsi="Calibri" w:cs="Calibri"/>
          <w:sz w:val="22"/>
          <w:szCs w:val="22"/>
        </w:rPr>
      </w:pPr>
    </w:p>
    <w:p w14:paraId="432DDFCA" w14:textId="7362A107" w:rsidR="009C4094" w:rsidRPr="00042A1F" w:rsidRDefault="006868C0" w:rsidP="50D0A4F2">
      <w:pPr>
        <w:pStyle w:val="ListParagraph"/>
        <w:numPr>
          <w:ilvl w:val="1"/>
          <w:numId w:val="8"/>
        </w:numPr>
        <w:spacing w:after="0" w:line="240" w:lineRule="auto"/>
        <w:jc w:val="both"/>
        <w:rPr>
          <w:rFonts w:ascii="Calibri" w:eastAsia="Calibri" w:hAnsi="Calibri" w:cs="Calibri"/>
          <w:sz w:val="22"/>
          <w:szCs w:val="22"/>
        </w:rPr>
      </w:pPr>
      <w:proofErr w:type="gramStart"/>
      <w:r w:rsidRPr="00042A1F">
        <w:rPr>
          <w:rFonts w:ascii="Calibri" w:eastAsia="Calibri" w:hAnsi="Calibri" w:cs="Calibri"/>
          <w:sz w:val="22"/>
          <w:szCs w:val="22"/>
        </w:rPr>
        <w:t>For the purpose of</w:t>
      </w:r>
      <w:proofErr w:type="gramEnd"/>
      <w:r w:rsidRPr="00042A1F">
        <w:rPr>
          <w:rFonts w:ascii="Calibri" w:eastAsia="Calibri" w:hAnsi="Calibri" w:cs="Calibri"/>
          <w:sz w:val="22"/>
          <w:szCs w:val="22"/>
        </w:rPr>
        <w:t xml:space="preserve"> </w:t>
      </w:r>
      <w:r w:rsidR="002D3488">
        <w:rPr>
          <w:rFonts w:ascii="Calibri" w:eastAsia="Calibri" w:hAnsi="Calibri" w:cs="Calibri"/>
          <w:sz w:val="22"/>
          <w:szCs w:val="22"/>
        </w:rPr>
        <w:t xml:space="preserve">the </w:t>
      </w:r>
      <w:r w:rsidR="001D32C8">
        <w:rPr>
          <w:rFonts w:ascii="Calibri" w:eastAsia="Calibri" w:hAnsi="Calibri" w:cs="Calibri"/>
          <w:sz w:val="22"/>
          <w:szCs w:val="22"/>
        </w:rPr>
        <w:t>SNG</w:t>
      </w:r>
      <w:r w:rsidR="003C2012" w:rsidRPr="00042A1F">
        <w:rPr>
          <w:rFonts w:ascii="Calibri" w:eastAsia="Calibri" w:hAnsi="Calibri" w:cs="Calibri"/>
          <w:sz w:val="22"/>
          <w:szCs w:val="22"/>
        </w:rPr>
        <w:t xml:space="preserve"> </w:t>
      </w:r>
      <w:r w:rsidR="006679BE" w:rsidRPr="00042A1F">
        <w:rPr>
          <w:rFonts w:ascii="Calibri" w:eastAsia="Calibri" w:hAnsi="Calibri" w:cs="Calibri"/>
          <w:sz w:val="22"/>
          <w:szCs w:val="22"/>
        </w:rPr>
        <w:t>implementation</w:t>
      </w:r>
      <w:r w:rsidRPr="00042A1F">
        <w:rPr>
          <w:rFonts w:ascii="Calibri" w:eastAsia="Calibri" w:hAnsi="Calibri" w:cs="Calibri"/>
          <w:sz w:val="22"/>
          <w:szCs w:val="22"/>
        </w:rPr>
        <w:t xml:space="preserve">, </w:t>
      </w:r>
      <w:r w:rsidR="001D32C8">
        <w:rPr>
          <w:rFonts w:ascii="Calibri" w:eastAsia="Calibri" w:hAnsi="Calibri" w:cs="Calibri"/>
          <w:sz w:val="22"/>
          <w:szCs w:val="22"/>
        </w:rPr>
        <w:t xml:space="preserve">the Expert Committee </w:t>
      </w:r>
      <w:r w:rsidRPr="00042A1F">
        <w:rPr>
          <w:rFonts w:ascii="Calibri" w:eastAsia="Calibri" w:hAnsi="Calibri" w:cs="Calibri"/>
          <w:sz w:val="22"/>
          <w:szCs w:val="22"/>
        </w:rPr>
        <w:t>(hereinafter referred to as the “</w:t>
      </w:r>
      <w:r w:rsidR="001D32C8">
        <w:rPr>
          <w:rFonts w:ascii="Calibri" w:eastAsia="Calibri" w:hAnsi="Calibri" w:cs="Calibri"/>
          <w:sz w:val="22"/>
          <w:szCs w:val="22"/>
        </w:rPr>
        <w:t>Committee</w:t>
      </w:r>
      <w:r w:rsidRPr="00042A1F">
        <w:rPr>
          <w:rFonts w:ascii="Calibri" w:eastAsia="Calibri" w:hAnsi="Calibri" w:cs="Calibri"/>
          <w:sz w:val="22"/>
          <w:szCs w:val="22"/>
        </w:rPr>
        <w:t xml:space="preserve">”) and </w:t>
      </w:r>
      <w:r w:rsidR="002D1D70" w:rsidRPr="00042A1F">
        <w:rPr>
          <w:rFonts w:ascii="Calibri" w:eastAsia="Calibri" w:hAnsi="Calibri" w:cs="Calibri"/>
          <w:sz w:val="22"/>
          <w:szCs w:val="22"/>
        </w:rPr>
        <w:t xml:space="preserve">the </w:t>
      </w:r>
      <w:r w:rsidR="001D32C8">
        <w:rPr>
          <w:rFonts w:ascii="Calibri" w:eastAsia="Calibri" w:hAnsi="Calibri" w:cs="Calibri"/>
          <w:sz w:val="22"/>
          <w:szCs w:val="22"/>
        </w:rPr>
        <w:t>SNG</w:t>
      </w:r>
      <w:r w:rsidRPr="00042A1F">
        <w:rPr>
          <w:rFonts w:ascii="Calibri" w:eastAsia="Calibri" w:hAnsi="Calibri" w:cs="Calibri"/>
          <w:sz w:val="22"/>
          <w:szCs w:val="22"/>
        </w:rPr>
        <w:t xml:space="preserve"> Administration Office have been established. Their </w:t>
      </w:r>
      <w:r w:rsidR="00591296" w:rsidRPr="00042A1F">
        <w:rPr>
          <w:rFonts w:ascii="Calibri" w:eastAsia="Calibri" w:hAnsi="Calibri" w:cs="Calibri"/>
          <w:sz w:val="22"/>
          <w:szCs w:val="22"/>
        </w:rPr>
        <w:t>designation</w:t>
      </w:r>
      <w:r w:rsidRPr="00042A1F">
        <w:rPr>
          <w:rFonts w:ascii="Calibri" w:eastAsia="Calibri" w:hAnsi="Calibri" w:cs="Calibri"/>
          <w:sz w:val="22"/>
          <w:szCs w:val="22"/>
        </w:rPr>
        <w:t xml:space="preserve"> and responsibilities are provided in Section XI of </w:t>
      </w:r>
      <w:r w:rsidR="00EB2D7A">
        <w:rPr>
          <w:rFonts w:ascii="Calibri" w:eastAsia="Calibri" w:hAnsi="Calibri" w:cs="Calibri"/>
          <w:sz w:val="22"/>
          <w:szCs w:val="22"/>
        </w:rPr>
        <w:t>th</w:t>
      </w:r>
      <w:r w:rsidR="00AE7DEF">
        <w:rPr>
          <w:rFonts w:ascii="Calibri" w:eastAsia="Calibri" w:hAnsi="Calibri" w:cs="Calibri"/>
          <w:sz w:val="22"/>
          <w:szCs w:val="22"/>
        </w:rPr>
        <w:t>is</w:t>
      </w:r>
      <w:r w:rsidR="00EB2D7A">
        <w:rPr>
          <w:rFonts w:ascii="Calibri" w:eastAsia="Calibri" w:hAnsi="Calibri" w:cs="Calibri"/>
          <w:sz w:val="22"/>
          <w:szCs w:val="22"/>
        </w:rPr>
        <w:t xml:space="preserve"> </w:t>
      </w:r>
      <w:r w:rsidR="00FC64A8">
        <w:rPr>
          <w:rFonts w:ascii="Calibri" w:eastAsia="Calibri" w:hAnsi="Calibri" w:cs="Calibri"/>
          <w:sz w:val="22"/>
          <w:szCs w:val="22"/>
        </w:rPr>
        <w:t>G</w:t>
      </w:r>
      <w:r w:rsidR="00AE7DEF">
        <w:rPr>
          <w:rFonts w:ascii="Calibri" w:eastAsia="Calibri" w:hAnsi="Calibri" w:cs="Calibri"/>
          <w:sz w:val="22"/>
          <w:szCs w:val="22"/>
        </w:rPr>
        <w:t>uide</w:t>
      </w:r>
      <w:r w:rsidRPr="00042A1F">
        <w:rPr>
          <w:rFonts w:ascii="Calibri" w:eastAsia="Calibri" w:hAnsi="Calibri" w:cs="Calibri"/>
          <w:sz w:val="22"/>
          <w:szCs w:val="22"/>
        </w:rPr>
        <w:t xml:space="preserve">. External (or internal) </w:t>
      </w:r>
      <w:r w:rsidR="003A5BAC">
        <w:rPr>
          <w:rFonts w:ascii="Calibri" w:eastAsia="Calibri" w:hAnsi="Calibri" w:cs="Calibri"/>
          <w:sz w:val="22"/>
          <w:szCs w:val="22"/>
        </w:rPr>
        <w:t>reviewers</w:t>
      </w:r>
      <w:r w:rsidRPr="00042A1F">
        <w:rPr>
          <w:rFonts w:ascii="Calibri" w:eastAsia="Calibri" w:hAnsi="Calibri" w:cs="Calibri"/>
          <w:sz w:val="22"/>
          <w:szCs w:val="22"/>
        </w:rPr>
        <w:t xml:space="preserve"> are also involved</w:t>
      </w:r>
      <w:r w:rsidR="00FC64A8">
        <w:rPr>
          <w:rFonts w:ascii="Calibri" w:eastAsia="Calibri" w:hAnsi="Calibri" w:cs="Calibri"/>
          <w:sz w:val="22"/>
          <w:szCs w:val="22"/>
        </w:rPr>
        <w:t xml:space="preserve"> in the </w:t>
      </w:r>
      <w:r w:rsidR="001D32C8">
        <w:rPr>
          <w:rFonts w:ascii="Calibri" w:eastAsia="Calibri" w:hAnsi="Calibri" w:cs="Calibri"/>
          <w:sz w:val="22"/>
          <w:szCs w:val="22"/>
        </w:rPr>
        <w:t>SNG</w:t>
      </w:r>
      <w:r w:rsidR="739E4C82" w:rsidRPr="00042A1F">
        <w:rPr>
          <w:rFonts w:ascii="Calibri" w:eastAsia="Calibri" w:hAnsi="Calibri" w:cs="Calibri"/>
          <w:sz w:val="22"/>
          <w:szCs w:val="22"/>
        </w:rPr>
        <w:t>.</w:t>
      </w:r>
    </w:p>
    <w:p w14:paraId="05126CB1" w14:textId="77777777" w:rsidR="00A96A76" w:rsidRPr="00042A1F" w:rsidRDefault="00A96A76" w:rsidP="50D0A4F2">
      <w:pPr>
        <w:pStyle w:val="ListParagraph"/>
        <w:spacing w:line="240" w:lineRule="auto"/>
        <w:ind w:left="360"/>
        <w:jc w:val="both"/>
        <w:rPr>
          <w:rFonts w:ascii="Calibri" w:eastAsia="Calibri" w:hAnsi="Calibri" w:cs="Calibri"/>
          <w:sz w:val="22"/>
          <w:szCs w:val="22"/>
        </w:rPr>
      </w:pPr>
    </w:p>
    <w:p w14:paraId="7E0B4F13" w14:textId="00F479A8" w:rsidR="00311BC3" w:rsidRPr="00042A1F" w:rsidRDefault="006868C0"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lastRenderedPageBreak/>
        <w:t xml:space="preserve">All core documents related to the </w:t>
      </w:r>
      <w:r w:rsidR="001D32C8">
        <w:rPr>
          <w:rFonts w:ascii="Calibri" w:eastAsia="Calibri" w:hAnsi="Calibri" w:cs="Calibri"/>
          <w:sz w:val="22"/>
          <w:szCs w:val="22"/>
        </w:rPr>
        <w:t>SNG</w:t>
      </w:r>
      <w:r w:rsidRPr="00042A1F">
        <w:rPr>
          <w:rFonts w:ascii="Calibri" w:eastAsia="Calibri" w:hAnsi="Calibri" w:cs="Calibri"/>
          <w:sz w:val="22"/>
          <w:szCs w:val="22"/>
        </w:rPr>
        <w:t>, including the rules, sample documents</w:t>
      </w:r>
      <w:r w:rsidR="00FC64A8">
        <w:rPr>
          <w:rFonts w:ascii="Calibri" w:eastAsia="Calibri" w:hAnsi="Calibri" w:cs="Calibri"/>
          <w:sz w:val="22"/>
          <w:szCs w:val="22"/>
        </w:rPr>
        <w:t>,</w:t>
      </w:r>
      <w:r w:rsidRPr="00042A1F">
        <w:rPr>
          <w:rFonts w:ascii="Calibri" w:eastAsia="Calibri" w:hAnsi="Calibri" w:cs="Calibri"/>
          <w:sz w:val="22"/>
          <w:szCs w:val="22"/>
        </w:rPr>
        <w:t xml:space="preserve"> etc., will be published on the </w:t>
      </w:r>
      <w:r w:rsidR="001D32C8">
        <w:rPr>
          <w:rFonts w:ascii="Calibri" w:eastAsia="Calibri" w:hAnsi="Calibri" w:cs="Calibri"/>
          <w:sz w:val="22"/>
          <w:szCs w:val="22"/>
        </w:rPr>
        <w:t>SNG</w:t>
      </w:r>
      <w:r w:rsidR="002D1D70" w:rsidRPr="00042A1F">
        <w:rPr>
          <w:rFonts w:ascii="Calibri" w:eastAsia="Calibri" w:hAnsi="Calibri" w:cs="Calibri"/>
          <w:sz w:val="22"/>
          <w:szCs w:val="22"/>
        </w:rPr>
        <w:t xml:space="preserve"> </w:t>
      </w:r>
      <w:r w:rsidRPr="00042A1F">
        <w:rPr>
          <w:rFonts w:ascii="Calibri" w:eastAsia="Calibri" w:hAnsi="Calibri" w:cs="Calibri"/>
          <w:sz w:val="22"/>
          <w:szCs w:val="22"/>
        </w:rPr>
        <w:t xml:space="preserve">website at </w:t>
      </w:r>
      <w:hyperlink r:id="rId12" w:history="1">
        <w:r w:rsidRPr="00042A1F">
          <w:rPr>
            <w:rStyle w:val="Hyperlink"/>
            <w:rFonts w:ascii="Calibri" w:eastAsia="Calibri" w:hAnsi="Calibri" w:cs="Calibri"/>
            <w:sz w:val="22"/>
            <w:szCs w:val="22"/>
          </w:rPr>
          <w:t>www.sng.cvut.cz</w:t>
        </w:r>
      </w:hyperlink>
      <w:r w:rsidRPr="00042A1F">
        <w:rPr>
          <w:rFonts w:ascii="Calibri" w:eastAsia="Calibri" w:hAnsi="Calibri" w:cs="Calibri"/>
          <w:sz w:val="22"/>
          <w:szCs w:val="22"/>
        </w:rPr>
        <w:t xml:space="preserve">. </w:t>
      </w:r>
    </w:p>
    <w:p w14:paraId="07C99699" w14:textId="77777777" w:rsidR="00840DFF" w:rsidRPr="00042A1F" w:rsidRDefault="00840DFF" w:rsidP="50D0A4F2">
      <w:pPr>
        <w:spacing w:after="0" w:line="240" w:lineRule="auto"/>
        <w:jc w:val="both"/>
        <w:rPr>
          <w:rFonts w:ascii="Calibri" w:eastAsia="Calibri" w:hAnsi="Calibri" w:cs="Calibri"/>
        </w:rPr>
      </w:pPr>
    </w:p>
    <w:p w14:paraId="7539858D" w14:textId="29481ABF" w:rsidR="00840DFF" w:rsidRPr="00042A1F" w:rsidRDefault="0096758C"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Eligibility to apply for the Return Grant is limited to researchers </w:t>
      </w:r>
      <w:r w:rsidR="006868C0" w:rsidRPr="00042A1F">
        <w:rPr>
          <w:rFonts w:ascii="Calibri" w:eastAsia="Calibri" w:hAnsi="Calibri" w:cs="Calibri"/>
          <w:sz w:val="22"/>
          <w:szCs w:val="22"/>
        </w:rPr>
        <w:t>who meet the following conditions:</w:t>
      </w:r>
      <w:r w:rsidR="00840DFF" w:rsidRPr="00042A1F">
        <w:rPr>
          <w:rFonts w:ascii="Calibri" w:eastAsia="Calibri" w:hAnsi="Calibri" w:cs="Calibri"/>
          <w:sz w:val="22"/>
          <w:szCs w:val="22"/>
        </w:rPr>
        <w:t xml:space="preserve"> </w:t>
      </w:r>
    </w:p>
    <w:p w14:paraId="3AC55ECB" w14:textId="77777777" w:rsidR="00840DFF" w:rsidRPr="00042A1F" w:rsidRDefault="00840DFF" w:rsidP="50D0A4F2">
      <w:pPr>
        <w:pStyle w:val="ListParagraph"/>
        <w:spacing w:after="0" w:line="240" w:lineRule="auto"/>
        <w:ind w:left="357"/>
        <w:jc w:val="both"/>
        <w:rPr>
          <w:rFonts w:ascii="Calibri" w:eastAsia="Calibri" w:hAnsi="Calibri" w:cs="Calibri"/>
          <w:sz w:val="22"/>
          <w:szCs w:val="22"/>
        </w:rPr>
      </w:pPr>
    </w:p>
    <w:p w14:paraId="40D2733A" w14:textId="43577DC5" w:rsidR="00840DFF" w:rsidRPr="00042A1F" w:rsidRDefault="006868C0" w:rsidP="50D0A4F2">
      <w:pPr>
        <w:pStyle w:val="ListParagraph"/>
        <w:numPr>
          <w:ilvl w:val="2"/>
          <w:numId w:val="8"/>
        </w:numPr>
        <w:spacing w:after="0" w:line="240" w:lineRule="auto"/>
        <w:ind w:left="641" w:hanging="357"/>
        <w:jc w:val="both"/>
        <w:rPr>
          <w:rFonts w:ascii="Calibri" w:eastAsia="Calibri" w:hAnsi="Calibri" w:cs="Calibri"/>
          <w:b/>
          <w:bCs/>
          <w:sz w:val="22"/>
          <w:szCs w:val="22"/>
        </w:rPr>
      </w:pPr>
      <w:r w:rsidRPr="00042A1F">
        <w:rPr>
          <w:rFonts w:ascii="Calibri" w:eastAsia="Calibri" w:hAnsi="Calibri" w:cs="Calibri"/>
          <w:b/>
          <w:bCs/>
          <w:sz w:val="22"/>
          <w:szCs w:val="22"/>
        </w:rPr>
        <w:t xml:space="preserve">at the time of </w:t>
      </w:r>
      <w:r w:rsidR="007B3934">
        <w:rPr>
          <w:rFonts w:ascii="Calibri" w:eastAsia="Calibri" w:hAnsi="Calibri" w:cs="Calibri"/>
          <w:b/>
          <w:bCs/>
          <w:sz w:val="22"/>
          <w:szCs w:val="22"/>
        </w:rPr>
        <w:t xml:space="preserve">the </w:t>
      </w:r>
      <w:r w:rsidR="007B3934" w:rsidRPr="00042A1F">
        <w:rPr>
          <w:rFonts w:ascii="Calibri" w:eastAsia="Calibri" w:hAnsi="Calibri" w:cs="Calibri"/>
          <w:b/>
          <w:bCs/>
          <w:sz w:val="22"/>
          <w:szCs w:val="22"/>
        </w:rPr>
        <w:t xml:space="preserve">RG application </w:t>
      </w:r>
      <w:r w:rsidRPr="00042A1F">
        <w:rPr>
          <w:rFonts w:ascii="Calibri" w:eastAsia="Calibri" w:hAnsi="Calibri" w:cs="Calibri"/>
          <w:b/>
          <w:bCs/>
          <w:sz w:val="22"/>
          <w:szCs w:val="22"/>
        </w:rPr>
        <w:t xml:space="preserve">submission, the applicant must be either a PhD student at CTU, or a CTU researcher </w:t>
      </w:r>
      <w:r w:rsidR="0096758C" w:rsidRPr="00042A1F">
        <w:rPr>
          <w:rFonts w:ascii="Calibri" w:eastAsia="Calibri" w:hAnsi="Calibri" w:cs="Calibri"/>
          <w:b/>
          <w:bCs/>
          <w:sz w:val="22"/>
          <w:szCs w:val="22"/>
        </w:rPr>
        <w:t>with</w:t>
      </w:r>
      <w:r w:rsidRPr="00042A1F">
        <w:rPr>
          <w:rFonts w:ascii="Calibri" w:eastAsia="Calibri" w:hAnsi="Calibri" w:cs="Calibri"/>
          <w:b/>
          <w:bCs/>
          <w:sz w:val="22"/>
          <w:szCs w:val="22"/>
        </w:rPr>
        <w:t xml:space="preserve"> a PhD degree</w:t>
      </w:r>
      <w:r w:rsidR="008413E2" w:rsidRPr="00042A1F">
        <w:rPr>
          <w:rFonts w:ascii="Calibri" w:eastAsia="Calibri" w:hAnsi="Calibri" w:cs="Calibri"/>
          <w:b/>
          <w:bCs/>
          <w:sz w:val="22"/>
          <w:szCs w:val="22"/>
        </w:rPr>
        <w:t>)</w:t>
      </w:r>
      <w:r w:rsidR="00417C05" w:rsidRPr="00042A1F">
        <w:rPr>
          <w:rStyle w:val="FootnoteReference"/>
          <w:rFonts w:ascii="Calibri" w:eastAsia="Calibri" w:hAnsi="Calibri" w:cs="Calibri"/>
          <w:b/>
          <w:bCs/>
          <w:sz w:val="22"/>
          <w:szCs w:val="22"/>
        </w:rPr>
        <w:footnoteReference w:id="7"/>
      </w:r>
      <w:r w:rsidR="3C005E1A" w:rsidRPr="00042A1F">
        <w:rPr>
          <w:rFonts w:ascii="Calibri" w:eastAsia="Calibri" w:hAnsi="Calibri" w:cs="Calibri"/>
          <w:b/>
          <w:bCs/>
          <w:sz w:val="22"/>
          <w:szCs w:val="22"/>
        </w:rPr>
        <w:t xml:space="preserve"> </w:t>
      </w:r>
    </w:p>
    <w:p w14:paraId="649B5DF9" w14:textId="77777777" w:rsidR="00840DFF" w:rsidRPr="00042A1F" w:rsidRDefault="00840DFF" w:rsidP="50D0A4F2">
      <w:pPr>
        <w:pStyle w:val="ListParagraph"/>
        <w:spacing w:after="0" w:line="240" w:lineRule="auto"/>
        <w:ind w:left="641"/>
        <w:jc w:val="both"/>
        <w:rPr>
          <w:rFonts w:ascii="Calibri" w:eastAsia="Calibri" w:hAnsi="Calibri" w:cs="Calibri"/>
          <w:b/>
          <w:bCs/>
          <w:sz w:val="22"/>
          <w:szCs w:val="22"/>
        </w:rPr>
      </w:pPr>
    </w:p>
    <w:p w14:paraId="3770F47F" w14:textId="0E80D991" w:rsidR="00840DFF" w:rsidRPr="00042A1F" w:rsidRDefault="00840DFF" w:rsidP="50D0A4F2">
      <w:pPr>
        <w:pStyle w:val="ListParagraph"/>
        <w:spacing w:after="0" w:line="240" w:lineRule="auto"/>
        <w:ind w:left="641"/>
        <w:jc w:val="both"/>
        <w:rPr>
          <w:rFonts w:ascii="Calibri" w:eastAsia="Calibri" w:hAnsi="Calibri" w:cs="Calibri"/>
          <w:b/>
          <w:bCs/>
          <w:sz w:val="22"/>
          <w:szCs w:val="22"/>
        </w:rPr>
      </w:pPr>
      <w:r w:rsidRPr="00042A1F">
        <w:rPr>
          <w:rFonts w:ascii="Calibri" w:eastAsia="Calibri" w:hAnsi="Calibri" w:cs="Calibri"/>
          <w:b/>
          <w:bCs/>
          <w:sz w:val="22"/>
          <w:szCs w:val="22"/>
        </w:rPr>
        <w:t>a</w:t>
      </w:r>
      <w:r w:rsidR="008413E2" w:rsidRPr="00042A1F">
        <w:rPr>
          <w:rFonts w:ascii="Calibri" w:eastAsia="Calibri" w:hAnsi="Calibri" w:cs="Calibri"/>
          <w:b/>
          <w:bCs/>
          <w:sz w:val="22"/>
          <w:szCs w:val="22"/>
        </w:rPr>
        <w:t>nd concurrently</w:t>
      </w:r>
      <w:r w:rsidR="007B3934">
        <w:rPr>
          <w:rFonts w:ascii="Calibri" w:eastAsia="Calibri" w:hAnsi="Calibri" w:cs="Calibri"/>
          <w:b/>
          <w:bCs/>
          <w:sz w:val="22"/>
          <w:szCs w:val="22"/>
        </w:rPr>
        <w:t>,</w:t>
      </w:r>
    </w:p>
    <w:p w14:paraId="03607A37" w14:textId="77777777" w:rsidR="00840DFF" w:rsidRPr="00042A1F" w:rsidRDefault="00840DFF" w:rsidP="50D0A4F2">
      <w:pPr>
        <w:pStyle w:val="ListParagraph"/>
        <w:spacing w:after="0" w:line="240" w:lineRule="auto"/>
        <w:ind w:left="641"/>
        <w:jc w:val="both"/>
        <w:rPr>
          <w:rFonts w:ascii="Calibri" w:eastAsia="Calibri" w:hAnsi="Calibri" w:cs="Calibri"/>
          <w:b/>
          <w:bCs/>
          <w:sz w:val="22"/>
          <w:szCs w:val="22"/>
        </w:rPr>
      </w:pPr>
    </w:p>
    <w:p w14:paraId="273D4DCC" w14:textId="398EDCE9" w:rsidR="00840DFF" w:rsidRPr="00455FDD" w:rsidRDefault="008413E2" w:rsidP="50D0A4F2">
      <w:pPr>
        <w:pStyle w:val="ListParagraph"/>
        <w:numPr>
          <w:ilvl w:val="2"/>
          <w:numId w:val="8"/>
        </w:numPr>
        <w:spacing w:after="0" w:line="240" w:lineRule="auto"/>
        <w:ind w:left="641" w:hanging="357"/>
        <w:jc w:val="both"/>
        <w:rPr>
          <w:rFonts w:ascii="Calibri" w:eastAsia="Calibri" w:hAnsi="Calibri" w:cs="Calibri"/>
          <w:b/>
          <w:bCs/>
          <w:sz w:val="22"/>
          <w:szCs w:val="22"/>
        </w:rPr>
      </w:pPr>
      <w:r w:rsidRPr="00455FDD">
        <w:rPr>
          <w:rFonts w:ascii="Calibri" w:eastAsia="Calibri" w:hAnsi="Calibri" w:cs="Calibri"/>
          <w:b/>
          <w:bCs/>
          <w:sz w:val="22"/>
          <w:szCs w:val="22"/>
        </w:rPr>
        <w:t>t</w:t>
      </w:r>
      <w:r w:rsidR="00657853" w:rsidRPr="00455FDD">
        <w:rPr>
          <w:rFonts w:ascii="Calibri" w:eastAsia="Calibri" w:hAnsi="Calibri" w:cs="Calibri"/>
          <w:b/>
          <w:bCs/>
          <w:sz w:val="22"/>
          <w:szCs w:val="22"/>
        </w:rPr>
        <w:t>he applicant must currently be on a career break</w:t>
      </w:r>
      <w:r w:rsidR="007035B3" w:rsidRPr="00455FDD">
        <w:rPr>
          <w:rStyle w:val="FootnoteReference"/>
          <w:rFonts w:ascii="Calibri" w:eastAsia="Calibri" w:hAnsi="Calibri" w:cs="Calibri"/>
          <w:b/>
          <w:bCs/>
          <w:sz w:val="22"/>
          <w:szCs w:val="22"/>
        </w:rPr>
        <w:footnoteReference w:id="8"/>
      </w:r>
      <w:r w:rsidR="172EA590" w:rsidRPr="00455FDD">
        <w:rPr>
          <w:rFonts w:ascii="Calibri" w:eastAsia="Calibri" w:hAnsi="Calibri" w:cs="Calibri"/>
          <w:b/>
          <w:bCs/>
          <w:sz w:val="22"/>
          <w:szCs w:val="22"/>
        </w:rPr>
        <w:t xml:space="preserve"> (</w:t>
      </w:r>
      <w:r w:rsidR="00657853" w:rsidRPr="00455FDD">
        <w:rPr>
          <w:rFonts w:ascii="Calibri" w:eastAsia="Calibri" w:hAnsi="Calibri" w:cs="Calibri"/>
          <w:b/>
          <w:bCs/>
          <w:sz w:val="22"/>
          <w:szCs w:val="22"/>
        </w:rPr>
        <w:t xml:space="preserve">see Section XII of the </w:t>
      </w:r>
      <w:r w:rsidR="00AE7DEF" w:rsidRPr="00455FDD">
        <w:rPr>
          <w:rFonts w:ascii="Calibri" w:eastAsia="Calibri" w:hAnsi="Calibri" w:cs="Calibri"/>
          <w:b/>
          <w:bCs/>
          <w:sz w:val="22"/>
          <w:szCs w:val="22"/>
        </w:rPr>
        <w:t>Guide</w:t>
      </w:r>
      <w:r w:rsidR="172EA590" w:rsidRPr="00455FDD">
        <w:rPr>
          <w:rFonts w:ascii="Calibri" w:eastAsia="Calibri" w:hAnsi="Calibri" w:cs="Calibri"/>
          <w:b/>
          <w:bCs/>
          <w:sz w:val="22"/>
          <w:szCs w:val="22"/>
        </w:rPr>
        <w:t>)</w:t>
      </w:r>
    </w:p>
    <w:p w14:paraId="75DE5F53" w14:textId="77777777" w:rsidR="00840DFF" w:rsidRPr="00042A1F" w:rsidRDefault="00840DFF" w:rsidP="50D0A4F2">
      <w:pPr>
        <w:pStyle w:val="ListParagraph"/>
        <w:spacing w:after="0" w:line="240" w:lineRule="auto"/>
        <w:ind w:left="641"/>
        <w:jc w:val="both"/>
        <w:rPr>
          <w:rFonts w:ascii="Calibri" w:eastAsia="Calibri" w:hAnsi="Calibri" w:cs="Calibri"/>
          <w:b/>
          <w:bCs/>
          <w:sz w:val="22"/>
          <w:szCs w:val="22"/>
        </w:rPr>
      </w:pPr>
    </w:p>
    <w:p w14:paraId="6EFBF9A5" w14:textId="3E401267" w:rsidR="00840DFF" w:rsidRPr="00042A1F" w:rsidRDefault="00657853" w:rsidP="50D0A4F2">
      <w:pPr>
        <w:pStyle w:val="ListParagraph"/>
        <w:spacing w:after="0" w:line="240" w:lineRule="auto"/>
        <w:ind w:left="641"/>
        <w:jc w:val="both"/>
        <w:rPr>
          <w:rFonts w:ascii="Calibri" w:eastAsia="Calibri" w:hAnsi="Calibri" w:cs="Calibri"/>
          <w:b/>
          <w:bCs/>
          <w:sz w:val="22"/>
          <w:szCs w:val="22"/>
        </w:rPr>
      </w:pPr>
      <w:r w:rsidRPr="00042A1F">
        <w:rPr>
          <w:rFonts w:ascii="Calibri" w:eastAsia="Calibri" w:hAnsi="Calibri" w:cs="Calibri"/>
          <w:b/>
          <w:bCs/>
          <w:sz w:val="22"/>
          <w:szCs w:val="22"/>
        </w:rPr>
        <w:t>or,</w:t>
      </w:r>
      <w:r w:rsidR="00840DFF" w:rsidRPr="00042A1F">
        <w:rPr>
          <w:rFonts w:ascii="Calibri" w:eastAsia="Calibri" w:hAnsi="Calibri" w:cs="Calibri"/>
          <w:b/>
          <w:bCs/>
          <w:sz w:val="22"/>
          <w:szCs w:val="22"/>
        </w:rPr>
        <w:t xml:space="preserve"> </w:t>
      </w:r>
    </w:p>
    <w:p w14:paraId="53A530F1" w14:textId="77777777" w:rsidR="00840DFF" w:rsidRPr="00042A1F" w:rsidRDefault="00840DFF" w:rsidP="50D0A4F2">
      <w:pPr>
        <w:pStyle w:val="ListParagraph"/>
        <w:spacing w:after="0" w:line="240" w:lineRule="auto"/>
        <w:ind w:left="641"/>
        <w:jc w:val="both"/>
        <w:rPr>
          <w:rFonts w:ascii="Calibri" w:eastAsia="Calibri" w:hAnsi="Calibri" w:cs="Calibri"/>
          <w:b/>
          <w:bCs/>
          <w:sz w:val="22"/>
          <w:szCs w:val="22"/>
        </w:rPr>
      </w:pPr>
    </w:p>
    <w:p w14:paraId="03536D17" w14:textId="0BF66D7C" w:rsidR="00840DFF" w:rsidRPr="00042A1F" w:rsidRDefault="00657853" w:rsidP="50D0A4F2">
      <w:pPr>
        <w:pStyle w:val="ListParagraph"/>
        <w:spacing w:after="0" w:line="240" w:lineRule="auto"/>
        <w:ind w:left="641"/>
        <w:jc w:val="both"/>
        <w:rPr>
          <w:rFonts w:ascii="Calibri" w:eastAsia="Calibri" w:hAnsi="Calibri" w:cs="Calibri"/>
          <w:b/>
          <w:bCs/>
          <w:sz w:val="22"/>
          <w:szCs w:val="22"/>
        </w:rPr>
      </w:pPr>
      <w:r w:rsidRPr="00042A1F">
        <w:rPr>
          <w:rFonts w:ascii="Calibri" w:eastAsia="Calibri" w:hAnsi="Calibri" w:cs="Calibri"/>
          <w:b/>
          <w:bCs/>
          <w:sz w:val="22"/>
          <w:szCs w:val="22"/>
        </w:rPr>
        <w:t xml:space="preserve">no more than 12 months must have passed </w:t>
      </w:r>
      <w:r w:rsidR="0096758C" w:rsidRPr="00042A1F">
        <w:rPr>
          <w:rFonts w:ascii="Calibri" w:eastAsia="Calibri" w:hAnsi="Calibri" w:cs="Calibri"/>
          <w:b/>
          <w:bCs/>
          <w:sz w:val="22"/>
          <w:szCs w:val="22"/>
        </w:rPr>
        <w:t>between</w:t>
      </w:r>
      <w:r w:rsidRPr="00042A1F">
        <w:rPr>
          <w:rFonts w:ascii="Calibri" w:eastAsia="Calibri" w:hAnsi="Calibri" w:cs="Calibri"/>
          <w:b/>
          <w:bCs/>
          <w:sz w:val="22"/>
          <w:szCs w:val="22"/>
        </w:rPr>
        <w:t xml:space="preserve"> the end of the </w:t>
      </w:r>
      <w:r w:rsidR="007B3934">
        <w:rPr>
          <w:rFonts w:ascii="Calibri" w:eastAsia="Calibri" w:hAnsi="Calibri" w:cs="Calibri"/>
          <w:b/>
          <w:bCs/>
          <w:sz w:val="22"/>
          <w:szCs w:val="22"/>
        </w:rPr>
        <w:t xml:space="preserve">career </w:t>
      </w:r>
      <w:r w:rsidRPr="00042A1F">
        <w:rPr>
          <w:rFonts w:ascii="Calibri" w:eastAsia="Calibri" w:hAnsi="Calibri" w:cs="Calibri"/>
          <w:b/>
          <w:bCs/>
          <w:sz w:val="22"/>
          <w:szCs w:val="22"/>
        </w:rPr>
        <w:t xml:space="preserve">break </w:t>
      </w:r>
      <w:r w:rsidR="0096758C" w:rsidRPr="00042A1F">
        <w:rPr>
          <w:rFonts w:ascii="Calibri" w:eastAsia="Calibri" w:hAnsi="Calibri" w:cs="Calibri"/>
          <w:b/>
          <w:bCs/>
          <w:sz w:val="22"/>
          <w:szCs w:val="22"/>
        </w:rPr>
        <w:t>and</w:t>
      </w:r>
      <w:r w:rsidRPr="00042A1F">
        <w:rPr>
          <w:rFonts w:ascii="Calibri" w:eastAsia="Calibri" w:hAnsi="Calibri" w:cs="Calibri"/>
          <w:b/>
          <w:bCs/>
          <w:sz w:val="22"/>
          <w:szCs w:val="22"/>
        </w:rPr>
        <w:t xml:space="preserve"> the date of the RG application</w:t>
      </w:r>
      <w:r w:rsidR="008413E2" w:rsidRPr="00042A1F">
        <w:rPr>
          <w:rFonts w:ascii="Calibri" w:eastAsia="Calibri" w:hAnsi="Calibri" w:cs="Calibri"/>
          <w:b/>
          <w:bCs/>
          <w:sz w:val="22"/>
          <w:szCs w:val="22"/>
        </w:rPr>
        <w:t>.</w:t>
      </w:r>
      <w:r w:rsidR="00C77907" w:rsidRPr="00042A1F">
        <w:rPr>
          <w:rStyle w:val="FootnoteReference"/>
          <w:rFonts w:ascii="Calibri" w:eastAsia="Calibri" w:hAnsi="Calibri" w:cs="Calibri"/>
          <w:b/>
          <w:bCs/>
          <w:sz w:val="22"/>
          <w:szCs w:val="22"/>
        </w:rPr>
        <w:footnoteReference w:id="9"/>
      </w:r>
    </w:p>
    <w:p w14:paraId="719201C2" w14:textId="77777777" w:rsidR="00FF1C76" w:rsidRPr="00042A1F" w:rsidRDefault="00FF1C76" w:rsidP="50D0A4F2">
      <w:pPr>
        <w:spacing w:after="0" w:line="240" w:lineRule="auto"/>
        <w:jc w:val="both"/>
        <w:rPr>
          <w:rFonts w:ascii="Calibri" w:eastAsia="Calibri" w:hAnsi="Calibri" w:cs="Calibri"/>
          <w:sz w:val="22"/>
          <w:szCs w:val="22"/>
        </w:rPr>
      </w:pPr>
    </w:p>
    <w:p w14:paraId="1D901BB4" w14:textId="0C72DCF0" w:rsidR="00FF1C76" w:rsidRPr="00042A1F" w:rsidRDefault="007B3934" w:rsidP="50D0A4F2">
      <w:pPr>
        <w:pStyle w:val="ListParagraph"/>
        <w:numPr>
          <w:ilvl w:val="1"/>
          <w:numId w:val="8"/>
        </w:numPr>
        <w:spacing w:after="0" w:line="240" w:lineRule="auto"/>
        <w:ind w:left="357" w:hanging="357"/>
        <w:jc w:val="both"/>
        <w:rPr>
          <w:rFonts w:ascii="Calibri" w:eastAsia="Calibri" w:hAnsi="Calibri" w:cs="Calibri"/>
        </w:rPr>
      </w:pPr>
      <w:r>
        <w:rPr>
          <w:rFonts w:ascii="Calibri" w:eastAsia="Calibri" w:hAnsi="Calibri" w:cs="Calibri"/>
          <w:sz w:val="22"/>
          <w:szCs w:val="22"/>
        </w:rPr>
        <w:t>F</w:t>
      </w:r>
      <w:r w:rsidR="0096758C" w:rsidRPr="00042A1F">
        <w:rPr>
          <w:rFonts w:ascii="Calibri" w:eastAsia="Calibri" w:hAnsi="Calibri" w:cs="Calibri"/>
          <w:sz w:val="22"/>
          <w:szCs w:val="22"/>
        </w:rPr>
        <w:t>unding</w:t>
      </w:r>
      <w:r w:rsidR="00657853" w:rsidRPr="00042A1F">
        <w:rPr>
          <w:rFonts w:ascii="Calibri" w:eastAsia="Calibri" w:hAnsi="Calibri" w:cs="Calibri"/>
          <w:sz w:val="22"/>
          <w:szCs w:val="22"/>
        </w:rPr>
        <w:t xml:space="preserve"> will be </w:t>
      </w:r>
      <w:r w:rsidR="003A27D6" w:rsidRPr="00042A1F">
        <w:rPr>
          <w:rFonts w:ascii="Calibri" w:eastAsia="Calibri" w:hAnsi="Calibri" w:cs="Calibri"/>
          <w:sz w:val="22"/>
          <w:szCs w:val="22"/>
        </w:rPr>
        <w:t>provided</w:t>
      </w:r>
      <w:r w:rsidR="00657853" w:rsidRPr="00042A1F">
        <w:rPr>
          <w:rFonts w:ascii="Calibri" w:eastAsia="Calibri" w:hAnsi="Calibri" w:cs="Calibri"/>
          <w:sz w:val="22"/>
          <w:szCs w:val="22"/>
        </w:rPr>
        <w:t xml:space="preserve"> </w:t>
      </w:r>
      <w:r>
        <w:rPr>
          <w:rFonts w:ascii="Calibri" w:eastAsia="Calibri" w:hAnsi="Calibri" w:cs="Calibri"/>
          <w:sz w:val="22"/>
          <w:szCs w:val="22"/>
        </w:rPr>
        <w:t>to</w:t>
      </w:r>
      <w:r w:rsidRPr="00042A1F">
        <w:rPr>
          <w:rFonts w:ascii="Calibri" w:eastAsia="Calibri" w:hAnsi="Calibri" w:cs="Calibri"/>
          <w:sz w:val="22"/>
          <w:szCs w:val="22"/>
        </w:rPr>
        <w:t xml:space="preserve"> the principal investigator </w:t>
      </w:r>
      <w:r w:rsidR="00657853" w:rsidRPr="00042A1F">
        <w:rPr>
          <w:rFonts w:ascii="Calibri" w:eastAsia="Calibri" w:hAnsi="Calibri" w:cs="Calibri"/>
          <w:sz w:val="22"/>
          <w:szCs w:val="22"/>
        </w:rPr>
        <w:t xml:space="preserve">for the entire duration of the RG based on the </w:t>
      </w:r>
      <w:r w:rsidR="00DA0551">
        <w:rPr>
          <w:rFonts w:ascii="Calibri" w:eastAsia="Calibri" w:hAnsi="Calibri" w:cs="Calibri"/>
          <w:sz w:val="22"/>
          <w:szCs w:val="22"/>
        </w:rPr>
        <w:t>filled in</w:t>
      </w:r>
      <w:r w:rsidR="00657853" w:rsidRPr="00042A1F">
        <w:rPr>
          <w:rFonts w:ascii="Calibri" w:eastAsia="Calibri" w:hAnsi="Calibri" w:cs="Calibri"/>
          <w:sz w:val="22"/>
          <w:szCs w:val="22"/>
        </w:rPr>
        <w:t xml:space="preserve"> mandatory </w:t>
      </w:r>
      <w:r w:rsidR="00DA0551">
        <w:rPr>
          <w:rFonts w:ascii="Calibri" w:eastAsia="Calibri" w:hAnsi="Calibri" w:cs="Calibri"/>
          <w:sz w:val="22"/>
          <w:szCs w:val="22"/>
        </w:rPr>
        <w:t>RG a</w:t>
      </w:r>
      <w:r w:rsidR="00801673">
        <w:rPr>
          <w:rFonts w:ascii="Calibri" w:eastAsia="Calibri" w:hAnsi="Calibri" w:cs="Calibri"/>
          <w:sz w:val="22"/>
          <w:szCs w:val="22"/>
        </w:rPr>
        <w:t>nnex</w:t>
      </w:r>
      <w:r w:rsidR="00657853" w:rsidRPr="00042A1F">
        <w:rPr>
          <w:rFonts w:ascii="Calibri" w:eastAsia="Calibri" w:hAnsi="Calibri" w:cs="Calibri"/>
          <w:sz w:val="22"/>
          <w:szCs w:val="22"/>
        </w:rPr>
        <w:t xml:space="preserve"> </w:t>
      </w:r>
      <w:r w:rsidR="00DA0551" w:rsidRPr="00DA0551">
        <w:rPr>
          <w:rFonts w:ascii="Calibri" w:eastAsia="Calibri" w:hAnsi="Calibri" w:cs="Calibri"/>
          <w:sz w:val="22"/>
          <w:szCs w:val="22"/>
        </w:rPr>
        <w:t>01_ Activity_3_return-grant-application-calculator</w:t>
      </w:r>
      <w:r w:rsidR="003A27D6" w:rsidRPr="00042A1F">
        <w:rPr>
          <w:rFonts w:ascii="Calibri" w:eastAsia="Calibri" w:hAnsi="Calibri" w:cs="Calibri"/>
          <w:sz w:val="22"/>
          <w:szCs w:val="22"/>
        </w:rPr>
        <w:t xml:space="preserve">. After the </w:t>
      </w:r>
      <w:r w:rsidR="00455FDD">
        <w:rPr>
          <w:rFonts w:ascii="Calibri" w:eastAsia="Calibri" w:hAnsi="Calibri" w:cs="Calibri"/>
          <w:sz w:val="22"/>
          <w:szCs w:val="22"/>
        </w:rPr>
        <w:t xml:space="preserve">RG </w:t>
      </w:r>
      <w:r w:rsidR="003A27D6" w:rsidRPr="00042A1F">
        <w:rPr>
          <w:rFonts w:ascii="Calibri" w:eastAsia="Calibri" w:hAnsi="Calibri" w:cs="Calibri"/>
          <w:sz w:val="22"/>
          <w:szCs w:val="22"/>
        </w:rPr>
        <w:t xml:space="preserve">principal investigator fills in the values, the calculator </w:t>
      </w:r>
      <w:r w:rsidR="00657853" w:rsidRPr="00042A1F">
        <w:rPr>
          <w:rFonts w:ascii="Calibri" w:eastAsia="Calibri" w:hAnsi="Calibri" w:cs="Calibri"/>
          <w:sz w:val="22"/>
          <w:szCs w:val="22"/>
        </w:rPr>
        <w:t>calculate</w:t>
      </w:r>
      <w:r w:rsidR="003A27D6" w:rsidRPr="00042A1F">
        <w:rPr>
          <w:rFonts w:ascii="Calibri" w:eastAsia="Calibri" w:hAnsi="Calibri" w:cs="Calibri"/>
          <w:sz w:val="22"/>
          <w:szCs w:val="22"/>
        </w:rPr>
        <w:t>s</w:t>
      </w:r>
      <w:r w:rsidR="00657853" w:rsidRPr="00042A1F">
        <w:rPr>
          <w:rFonts w:ascii="Calibri" w:eastAsia="Calibri" w:hAnsi="Calibri" w:cs="Calibri"/>
          <w:sz w:val="22"/>
          <w:szCs w:val="22"/>
        </w:rPr>
        <w:t xml:space="preserve"> the exact amount of </w:t>
      </w:r>
      <w:r w:rsidR="00FB039A" w:rsidRPr="00042A1F">
        <w:rPr>
          <w:rFonts w:ascii="Calibri" w:eastAsia="Calibri" w:hAnsi="Calibri" w:cs="Calibri"/>
          <w:sz w:val="22"/>
          <w:szCs w:val="22"/>
        </w:rPr>
        <w:t>funding</w:t>
      </w:r>
      <w:r w:rsidR="00657853" w:rsidRPr="00042A1F">
        <w:rPr>
          <w:rFonts w:ascii="Calibri" w:eastAsia="Calibri" w:hAnsi="Calibri" w:cs="Calibri"/>
          <w:sz w:val="22"/>
          <w:szCs w:val="22"/>
        </w:rPr>
        <w:t xml:space="preserve"> based on predefined unit cost rates (</w:t>
      </w:r>
      <w:r w:rsidR="00FB039A" w:rsidRPr="00042A1F">
        <w:rPr>
          <w:rFonts w:ascii="Calibri" w:eastAsia="Calibri" w:hAnsi="Calibri" w:cs="Calibri"/>
          <w:sz w:val="22"/>
          <w:szCs w:val="22"/>
        </w:rPr>
        <w:t xml:space="preserve">a </w:t>
      </w:r>
      <w:r w:rsidR="00657853" w:rsidRPr="00042A1F">
        <w:rPr>
          <w:rFonts w:ascii="Calibri" w:eastAsia="Calibri" w:hAnsi="Calibri" w:cs="Calibri"/>
          <w:sz w:val="22"/>
          <w:szCs w:val="22"/>
        </w:rPr>
        <w:t xml:space="preserve">template </w:t>
      </w:r>
      <w:r w:rsidR="00FB039A" w:rsidRPr="00042A1F">
        <w:rPr>
          <w:rFonts w:ascii="Calibri" w:eastAsia="Calibri" w:hAnsi="Calibri" w:cs="Calibri"/>
          <w:sz w:val="22"/>
          <w:szCs w:val="22"/>
        </w:rPr>
        <w:t xml:space="preserve">to be found </w:t>
      </w:r>
      <w:r w:rsidR="00657853" w:rsidRPr="00042A1F">
        <w:rPr>
          <w:rFonts w:ascii="Calibri" w:eastAsia="Calibri" w:hAnsi="Calibri" w:cs="Calibri"/>
          <w:sz w:val="22"/>
          <w:szCs w:val="22"/>
        </w:rPr>
        <w:t xml:space="preserve">in </w:t>
      </w:r>
      <w:r w:rsidR="00B33B52" w:rsidRPr="00B33B52">
        <w:rPr>
          <w:rFonts w:ascii="Calibri" w:eastAsia="Calibri" w:hAnsi="Calibri" w:cs="Calibri"/>
          <w:sz w:val="22"/>
          <w:szCs w:val="22"/>
        </w:rPr>
        <w:t>Annexes-</w:t>
      </w:r>
      <w:proofErr w:type="spellStart"/>
      <w:r w:rsidR="00B33B52" w:rsidRPr="00B33B52">
        <w:rPr>
          <w:rFonts w:ascii="Calibri" w:eastAsia="Calibri" w:hAnsi="Calibri" w:cs="Calibri"/>
          <w:sz w:val="22"/>
          <w:szCs w:val="22"/>
        </w:rPr>
        <w:t>RG_application</w:t>
      </w:r>
      <w:proofErr w:type="spellEnd"/>
      <w:r w:rsidR="00B33B52" w:rsidRPr="00B33B52">
        <w:rPr>
          <w:rFonts w:ascii="Calibri" w:eastAsia="Calibri" w:hAnsi="Calibri" w:cs="Calibri"/>
          <w:sz w:val="22"/>
          <w:szCs w:val="22"/>
        </w:rPr>
        <w:t xml:space="preserve"> 01_Calculator Activity 3_Return Grant Application</w:t>
      </w:r>
      <w:r w:rsidR="00657853" w:rsidRPr="00042A1F">
        <w:rPr>
          <w:rFonts w:ascii="Calibri" w:eastAsia="Calibri" w:hAnsi="Calibri" w:cs="Calibri"/>
          <w:sz w:val="22"/>
          <w:szCs w:val="22"/>
        </w:rPr>
        <w:t xml:space="preserve">). The minimum involvement of the </w:t>
      </w:r>
      <w:r w:rsidR="00455FDD">
        <w:rPr>
          <w:rFonts w:ascii="Calibri" w:eastAsia="Calibri" w:hAnsi="Calibri" w:cs="Calibri"/>
          <w:sz w:val="22"/>
          <w:szCs w:val="22"/>
        </w:rPr>
        <w:t xml:space="preserve">RG </w:t>
      </w:r>
      <w:r w:rsidR="00657853" w:rsidRPr="00042A1F">
        <w:rPr>
          <w:rFonts w:ascii="Calibri" w:eastAsia="Calibri" w:hAnsi="Calibri" w:cs="Calibri"/>
          <w:sz w:val="22"/>
          <w:szCs w:val="22"/>
        </w:rPr>
        <w:t xml:space="preserve">principal investigator is 0.5 </w:t>
      </w:r>
      <w:proofErr w:type="gramStart"/>
      <w:r w:rsidR="00657853" w:rsidRPr="00042A1F">
        <w:rPr>
          <w:rFonts w:ascii="Calibri" w:eastAsia="Calibri" w:hAnsi="Calibri" w:cs="Calibri"/>
          <w:sz w:val="22"/>
          <w:szCs w:val="22"/>
        </w:rPr>
        <w:t>FTE,</w:t>
      </w:r>
      <w:proofErr w:type="gramEnd"/>
      <w:r w:rsidR="00FB039A" w:rsidRPr="00042A1F">
        <w:rPr>
          <w:rFonts w:ascii="Calibri" w:eastAsia="Calibri" w:hAnsi="Calibri" w:cs="Calibri"/>
          <w:sz w:val="22"/>
          <w:szCs w:val="22"/>
        </w:rPr>
        <w:t xml:space="preserve"> the</w:t>
      </w:r>
      <w:r w:rsidR="00657853" w:rsidRPr="00042A1F">
        <w:rPr>
          <w:rFonts w:ascii="Calibri" w:eastAsia="Calibri" w:hAnsi="Calibri" w:cs="Calibri"/>
          <w:sz w:val="22"/>
          <w:szCs w:val="22"/>
        </w:rPr>
        <w:t xml:space="preserve"> maximum </w:t>
      </w:r>
      <w:r w:rsidR="00FB039A" w:rsidRPr="00042A1F">
        <w:rPr>
          <w:rFonts w:ascii="Calibri" w:eastAsia="Calibri" w:hAnsi="Calibri" w:cs="Calibri"/>
          <w:sz w:val="22"/>
          <w:szCs w:val="22"/>
        </w:rPr>
        <w:t>is</w:t>
      </w:r>
      <w:r w:rsidR="00657853" w:rsidRPr="00042A1F">
        <w:rPr>
          <w:rFonts w:ascii="Calibri" w:eastAsia="Calibri" w:hAnsi="Calibri" w:cs="Calibri"/>
          <w:sz w:val="22"/>
          <w:szCs w:val="22"/>
        </w:rPr>
        <w:t xml:space="preserve"> 1 FTE</w:t>
      </w:r>
      <w:r w:rsidR="001C4384" w:rsidRPr="00042A1F">
        <w:rPr>
          <w:rFonts w:ascii="Calibri" w:eastAsia="Calibri" w:hAnsi="Calibri" w:cs="Calibri"/>
          <w:sz w:val="22"/>
          <w:szCs w:val="22"/>
        </w:rPr>
        <w:t>.</w:t>
      </w:r>
    </w:p>
    <w:p w14:paraId="5E4E004D" w14:textId="363B6042" w:rsidR="00FF1C76" w:rsidRPr="00042A1F" w:rsidRDefault="00FF1C76" w:rsidP="50D0A4F2">
      <w:pPr>
        <w:spacing w:after="0" w:line="240" w:lineRule="auto"/>
        <w:ind w:left="357"/>
        <w:jc w:val="both"/>
        <w:rPr>
          <w:rFonts w:ascii="Calibri" w:eastAsia="Calibri" w:hAnsi="Calibri" w:cs="Calibri"/>
          <w:sz w:val="22"/>
          <w:szCs w:val="22"/>
        </w:rPr>
      </w:pPr>
    </w:p>
    <w:p w14:paraId="716E6036" w14:textId="613C49EC" w:rsidR="00FF1C76" w:rsidRPr="00042A1F" w:rsidRDefault="00DC3CE9" w:rsidP="50D0A4F2">
      <w:pPr>
        <w:pStyle w:val="ListParagraph"/>
        <w:numPr>
          <w:ilvl w:val="1"/>
          <w:numId w:val="8"/>
        </w:numPr>
        <w:spacing w:after="0" w:line="240" w:lineRule="auto"/>
        <w:ind w:left="357" w:hanging="357"/>
        <w:jc w:val="both"/>
        <w:rPr>
          <w:rFonts w:ascii="Calibri" w:eastAsia="Calibri" w:hAnsi="Calibri" w:cs="Calibri"/>
        </w:rPr>
      </w:pPr>
      <w:r>
        <w:rPr>
          <w:rFonts w:ascii="Calibri" w:eastAsia="Calibri" w:hAnsi="Calibri" w:cs="Calibri"/>
          <w:sz w:val="22"/>
          <w:szCs w:val="22"/>
        </w:rPr>
        <w:t>F</w:t>
      </w:r>
      <w:r w:rsidRPr="00042A1F">
        <w:rPr>
          <w:rFonts w:ascii="Calibri" w:eastAsia="Calibri" w:hAnsi="Calibri" w:cs="Calibri"/>
          <w:sz w:val="22"/>
          <w:szCs w:val="22"/>
        </w:rPr>
        <w:t>or the RG</w:t>
      </w:r>
      <w:r>
        <w:rPr>
          <w:rFonts w:ascii="Calibri" w:eastAsia="Calibri" w:hAnsi="Calibri" w:cs="Calibri"/>
          <w:sz w:val="22"/>
          <w:szCs w:val="22"/>
        </w:rPr>
        <w:t xml:space="preserve"> project</w:t>
      </w:r>
      <w:r w:rsidRPr="00455FDD">
        <w:rPr>
          <w:rFonts w:ascii="Calibri" w:eastAsia="Calibri" w:hAnsi="Calibri" w:cs="Calibri"/>
          <w:sz w:val="22"/>
          <w:szCs w:val="22"/>
        </w:rPr>
        <w:t xml:space="preserve"> implementation</w:t>
      </w:r>
      <w:r>
        <w:rPr>
          <w:rFonts w:ascii="Calibri" w:eastAsia="Calibri" w:hAnsi="Calibri" w:cs="Calibri"/>
          <w:sz w:val="22"/>
          <w:szCs w:val="22"/>
        </w:rPr>
        <w:t>, t</w:t>
      </w:r>
      <w:r w:rsidR="00A810C0" w:rsidRPr="00042A1F">
        <w:rPr>
          <w:rFonts w:ascii="Calibri" w:eastAsia="Calibri" w:hAnsi="Calibri" w:cs="Calibri"/>
          <w:sz w:val="22"/>
          <w:szCs w:val="22"/>
        </w:rPr>
        <w:t xml:space="preserve">he principal investigator </w:t>
      </w:r>
      <w:r w:rsidR="00FB039A" w:rsidRPr="00042A1F">
        <w:rPr>
          <w:rFonts w:ascii="Calibri" w:eastAsia="Calibri" w:hAnsi="Calibri" w:cs="Calibri"/>
          <w:sz w:val="22"/>
          <w:szCs w:val="22"/>
        </w:rPr>
        <w:t>will</w:t>
      </w:r>
      <w:r w:rsidR="00A810C0" w:rsidRPr="00042A1F">
        <w:rPr>
          <w:rFonts w:ascii="Calibri" w:eastAsia="Calibri" w:hAnsi="Calibri" w:cs="Calibri"/>
          <w:sz w:val="22"/>
          <w:szCs w:val="22"/>
        </w:rPr>
        <w:t xml:space="preserve"> </w:t>
      </w:r>
      <w:r w:rsidR="00EC5B5B" w:rsidRPr="00042A1F">
        <w:rPr>
          <w:rFonts w:ascii="Calibri" w:eastAsia="Calibri" w:hAnsi="Calibri" w:cs="Calibri"/>
          <w:sz w:val="22"/>
          <w:szCs w:val="22"/>
        </w:rPr>
        <w:t>set up</w:t>
      </w:r>
      <w:r w:rsidR="00A810C0" w:rsidRPr="00042A1F">
        <w:rPr>
          <w:rFonts w:ascii="Calibri" w:eastAsia="Calibri" w:hAnsi="Calibri" w:cs="Calibri"/>
          <w:sz w:val="22"/>
          <w:szCs w:val="22"/>
        </w:rPr>
        <w:t xml:space="preserve"> </w:t>
      </w:r>
      <w:r w:rsidR="00A810C0" w:rsidRPr="00DA0551">
        <w:rPr>
          <w:rFonts w:ascii="Calibri" w:eastAsia="Calibri" w:hAnsi="Calibri" w:cs="Calibri"/>
          <w:sz w:val="22"/>
          <w:szCs w:val="22"/>
        </w:rPr>
        <w:t>a</w:t>
      </w:r>
      <w:r w:rsidRPr="00DA0551">
        <w:rPr>
          <w:rFonts w:ascii="Calibri" w:eastAsia="Calibri" w:hAnsi="Calibri" w:cs="Calibri"/>
          <w:sz w:val="22"/>
          <w:szCs w:val="22"/>
        </w:rPr>
        <w:t>n</w:t>
      </w:r>
      <w:r w:rsidR="00A810C0" w:rsidRPr="00DA0551">
        <w:rPr>
          <w:rFonts w:ascii="Calibri" w:eastAsia="Calibri" w:hAnsi="Calibri" w:cs="Calibri"/>
          <w:sz w:val="22"/>
          <w:szCs w:val="22"/>
        </w:rPr>
        <w:t xml:space="preserve"> </w:t>
      </w:r>
      <w:r w:rsidR="00FB039A" w:rsidRPr="007F06FF">
        <w:rPr>
          <w:rFonts w:ascii="Calibri" w:eastAsia="Calibri" w:hAnsi="Calibri" w:cs="Calibri"/>
          <w:sz w:val="22"/>
          <w:szCs w:val="22"/>
        </w:rPr>
        <w:t>expert</w:t>
      </w:r>
      <w:r w:rsidR="00A810C0" w:rsidRPr="007F06FF">
        <w:rPr>
          <w:rFonts w:ascii="Calibri" w:eastAsia="Calibri" w:hAnsi="Calibri" w:cs="Calibri"/>
          <w:sz w:val="22"/>
          <w:szCs w:val="22"/>
        </w:rPr>
        <w:t xml:space="preserve"> team</w:t>
      </w:r>
      <w:r w:rsidR="00A810C0" w:rsidRPr="00042A1F">
        <w:rPr>
          <w:rFonts w:ascii="Calibri" w:eastAsia="Calibri" w:hAnsi="Calibri" w:cs="Calibri"/>
          <w:sz w:val="22"/>
          <w:szCs w:val="22"/>
        </w:rPr>
        <w:t xml:space="preserve">. The minimum size of the team is one member (i.e. the principal investigator + 1 team member). The maximum size of the team is </w:t>
      </w:r>
      <w:r w:rsidR="00FB039A" w:rsidRPr="00042A1F">
        <w:rPr>
          <w:rFonts w:ascii="Calibri" w:eastAsia="Calibri" w:hAnsi="Calibri" w:cs="Calibri"/>
          <w:sz w:val="22"/>
          <w:szCs w:val="22"/>
        </w:rPr>
        <w:t>4</w:t>
      </w:r>
      <w:r w:rsidR="00A810C0" w:rsidRPr="00042A1F">
        <w:rPr>
          <w:rFonts w:ascii="Calibri" w:eastAsia="Calibri" w:hAnsi="Calibri" w:cs="Calibri"/>
          <w:sz w:val="22"/>
          <w:szCs w:val="22"/>
        </w:rPr>
        <w:t xml:space="preserve"> members</w:t>
      </w:r>
      <w:r w:rsidR="00902AED" w:rsidRPr="00042A1F">
        <w:rPr>
          <w:rFonts w:ascii="Calibri" w:eastAsia="Calibri" w:hAnsi="Calibri" w:cs="Calibri"/>
          <w:sz w:val="22"/>
          <w:szCs w:val="22"/>
        </w:rPr>
        <w:t xml:space="preserve">, </w:t>
      </w:r>
      <w:r w:rsidR="00A810C0" w:rsidRPr="00042A1F">
        <w:rPr>
          <w:rFonts w:ascii="Calibri" w:eastAsia="Calibri" w:hAnsi="Calibri" w:cs="Calibri"/>
          <w:sz w:val="22"/>
          <w:szCs w:val="22"/>
        </w:rPr>
        <w:t>i.e. principal investigator + 4 team members</w:t>
      </w:r>
      <w:r w:rsidR="00902AED" w:rsidRPr="00042A1F">
        <w:rPr>
          <w:rFonts w:ascii="Calibri" w:eastAsia="Calibri" w:hAnsi="Calibri" w:cs="Calibri"/>
          <w:sz w:val="22"/>
          <w:szCs w:val="22"/>
        </w:rPr>
        <w:t xml:space="preserve"> (5 persons in total)</w:t>
      </w:r>
      <w:r w:rsidR="00A810C0" w:rsidRPr="00042A1F">
        <w:rPr>
          <w:rFonts w:ascii="Calibri" w:eastAsia="Calibri" w:hAnsi="Calibri" w:cs="Calibri"/>
          <w:sz w:val="22"/>
          <w:szCs w:val="22"/>
        </w:rPr>
        <w:t xml:space="preserve">. The total </w:t>
      </w:r>
      <w:r>
        <w:rPr>
          <w:rFonts w:ascii="Calibri" w:eastAsia="Calibri" w:hAnsi="Calibri" w:cs="Calibri"/>
          <w:sz w:val="22"/>
          <w:szCs w:val="22"/>
        </w:rPr>
        <w:t>workload</w:t>
      </w:r>
      <w:r w:rsidR="00A810C0" w:rsidRPr="00042A1F">
        <w:rPr>
          <w:rFonts w:ascii="Calibri" w:eastAsia="Calibri" w:hAnsi="Calibri" w:cs="Calibri"/>
          <w:sz w:val="22"/>
          <w:szCs w:val="22"/>
        </w:rPr>
        <w:t xml:space="preserve"> of the </w:t>
      </w:r>
      <w:r w:rsidR="00A810C0" w:rsidRPr="000D02F4">
        <w:rPr>
          <w:rFonts w:ascii="Calibri" w:eastAsia="Calibri" w:hAnsi="Calibri" w:cs="Calibri"/>
          <w:sz w:val="22"/>
          <w:szCs w:val="22"/>
        </w:rPr>
        <w:t>team members</w:t>
      </w:r>
      <w:r w:rsidR="00A810C0" w:rsidRPr="00042A1F">
        <w:rPr>
          <w:rFonts w:ascii="Calibri" w:eastAsia="Calibri" w:hAnsi="Calibri" w:cs="Calibri"/>
          <w:sz w:val="22"/>
          <w:szCs w:val="22"/>
        </w:rPr>
        <w:t xml:space="preserve"> (excluding the principal investigator) may not exceed 2 FTE. </w:t>
      </w:r>
      <w:r>
        <w:rPr>
          <w:rFonts w:ascii="Calibri" w:eastAsia="Calibri" w:hAnsi="Calibri" w:cs="Calibri"/>
          <w:sz w:val="22"/>
          <w:szCs w:val="22"/>
        </w:rPr>
        <w:t>E</w:t>
      </w:r>
      <w:r w:rsidR="00A810C0" w:rsidRPr="00042A1F">
        <w:rPr>
          <w:rFonts w:ascii="Calibri" w:eastAsia="Calibri" w:hAnsi="Calibri" w:cs="Calibri"/>
          <w:sz w:val="22"/>
          <w:szCs w:val="22"/>
        </w:rPr>
        <w:t>ach team member</w:t>
      </w:r>
      <w:r>
        <w:rPr>
          <w:rFonts w:ascii="Calibri" w:eastAsia="Calibri" w:hAnsi="Calibri" w:cs="Calibri"/>
          <w:sz w:val="22"/>
          <w:szCs w:val="22"/>
        </w:rPr>
        <w:t>’s workload</w:t>
      </w:r>
      <w:r w:rsidR="00A810C0" w:rsidRPr="00042A1F">
        <w:rPr>
          <w:rFonts w:ascii="Calibri" w:eastAsia="Calibri" w:hAnsi="Calibri" w:cs="Calibri"/>
          <w:sz w:val="22"/>
          <w:szCs w:val="22"/>
        </w:rPr>
        <w:t xml:space="preserve"> must </w:t>
      </w:r>
      <w:r w:rsidR="00455FDD">
        <w:rPr>
          <w:rFonts w:ascii="Calibri" w:eastAsia="Calibri" w:hAnsi="Calibri" w:cs="Calibri"/>
          <w:sz w:val="22"/>
          <w:szCs w:val="22"/>
        </w:rPr>
        <w:t>reflect</w:t>
      </w:r>
      <w:r w:rsidR="00902AED" w:rsidRPr="00042A1F">
        <w:rPr>
          <w:rFonts w:ascii="Calibri" w:eastAsia="Calibri" w:hAnsi="Calibri" w:cs="Calibri"/>
          <w:sz w:val="22"/>
          <w:szCs w:val="22"/>
        </w:rPr>
        <w:t xml:space="preserve"> </w:t>
      </w:r>
      <w:r w:rsidR="00A810C0" w:rsidRPr="00042A1F">
        <w:rPr>
          <w:rFonts w:ascii="Calibri" w:eastAsia="Calibri" w:hAnsi="Calibri" w:cs="Calibri"/>
          <w:sz w:val="22"/>
          <w:szCs w:val="22"/>
        </w:rPr>
        <w:t xml:space="preserve">the </w:t>
      </w:r>
      <w:r w:rsidR="00455FDD">
        <w:rPr>
          <w:rFonts w:ascii="Calibri" w:eastAsia="Calibri" w:hAnsi="Calibri" w:cs="Calibri"/>
          <w:sz w:val="22"/>
          <w:szCs w:val="22"/>
        </w:rPr>
        <w:t>work scope</w:t>
      </w:r>
      <w:r w:rsidR="00A810C0" w:rsidRPr="00042A1F">
        <w:rPr>
          <w:rFonts w:ascii="Calibri" w:eastAsia="Calibri" w:hAnsi="Calibri" w:cs="Calibri"/>
          <w:sz w:val="22"/>
          <w:szCs w:val="22"/>
        </w:rPr>
        <w:t xml:space="preserve"> and </w:t>
      </w:r>
      <w:r w:rsidR="00902AED" w:rsidRPr="00042A1F">
        <w:rPr>
          <w:rFonts w:ascii="Calibri" w:eastAsia="Calibri" w:hAnsi="Calibri" w:cs="Calibri"/>
          <w:sz w:val="22"/>
          <w:szCs w:val="22"/>
        </w:rPr>
        <w:t xml:space="preserve">the </w:t>
      </w:r>
      <w:r w:rsidR="00A810C0" w:rsidRPr="00042A1F">
        <w:rPr>
          <w:rFonts w:ascii="Calibri" w:eastAsia="Calibri" w:hAnsi="Calibri" w:cs="Calibri"/>
          <w:sz w:val="22"/>
          <w:szCs w:val="22"/>
        </w:rPr>
        <w:t xml:space="preserve">overall nature of the RG. </w:t>
      </w:r>
      <w:r w:rsidR="00455FDD" w:rsidRPr="000D02F4">
        <w:rPr>
          <w:rFonts w:ascii="Calibri" w:eastAsia="Calibri" w:hAnsi="Calibri" w:cs="Calibri"/>
          <w:sz w:val="22"/>
          <w:szCs w:val="22"/>
        </w:rPr>
        <w:t xml:space="preserve">The </w:t>
      </w:r>
      <w:r w:rsidRPr="000D02F4">
        <w:rPr>
          <w:rFonts w:ascii="Calibri" w:eastAsia="Calibri" w:hAnsi="Calibri" w:cs="Calibri"/>
          <w:sz w:val="22"/>
          <w:szCs w:val="22"/>
        </w:rPr>
        <w:t>expert</w:t>
      </w:r>
      <w:r w:rsidR="00A810C0" w:rsidRPr="000D02F4">
        <w:rPr>
          <w:rFonts w:ascii="Calibri" w:eastAsia="Calibri" w:hAnsi="Calibri" w:cs="Calibri"/>
          <w:sz w:val="22"/>
          <w:szCs w:val="22"/>
        </w:rPr>
        <w:t xml:space="preserve"> team</w:t>
      </w:r>
      <w:r w:rsidR="00A810C0" w:rsidRPr="00042A1F">
        <w:rPr>
          <w:rFonts w:ascii="Calibri" w:eastAsia="Calibri" w:hAnsi="Calibri" w:cs="Calibri"/>
          <w:sz w:val="22"/>
          <w:szCs w:val="22"/>
        </w:rPr>
        <w:t xml:space="preserve"> members are not required to </w:t>
      </w:r>
      <w:r w:rsidR="00902AED" w:rsidRPr="00042A1F">
        <w:rPr>
          <w:rFonts w:ascii="Calibri" w:eastAsia="Calibri" w:hAnsi="Calibri" w:cs="Calibri"/>
          <w:sz w:val="22"/>
          <w:szCs w:val="22"/>
        </w:rPr>
        <w:t xml:space="preserve">be </w:t>
      </w:r>
      <w:r w:rsidR="00A810C0" w:rsidRPr="00042A1F">
        <w:rPr>
          <w:rFonts w:ascii="Calibri" w:eastAsia="Calibri" w:hAnsi="Calibri" w:cs="Calibri"/>
          <w:sz w:val="22"/>
          <w:szCs w:val="22"/>
        </w:rPr>
        <w:t>return</w:t>
      </w:r>
      <w:r w:rsidR="00902AED" w:rsidRPr="00042A1F">
        <w:rPr>
          <w:rFonts w:ascii="Calibri" w:eastAsia="Calibri" w:hAnsi="Calibri" w:cs="Calibri"/>
          <w:sz w:val="22"/>
          <w:szCs w:val="22"/>
        </w:rPr>
        <w:t>ing</w:t>
      </w:r>
      <w:r w:rsidR="00A810C0" w:rsidRPr="00042A1F">
        <w:rPr>
          <w:rFonts w:ascii="Calibri" w:eastAsia="Calibri" w:hAnsi="Calibri" w:cs="Calibri"/>
          <w:sz w:val="22"/>
          <w:szCs w:val="22"/>
        </w:rPr>
        <w:t xml:space="preserve"> </w:t>
      </w:r>
      <w:r w:rsidR="00902AED" w:rsidRPr="00042A1F">
        <w:rPr>
          <w:rFonts w:ascii="Calibri" w:eastAsia="Calibri" w:hAnsi="Calibri" w:cs="Calibri"/>
          <w:sz w:val="22"/>
          <w:szCs w:val="22"/>
        </w:rPr>
        <w:t>after</w:t>
      </w:r>
      <w:r w:rsidR="00A810C0" w:rsidRPr="00042A1F">
        <w:rPr>
          <w:rFonts w:ascii="Calibri" w:eastAsia="Calibri" w:hAnsi="Calibri" w:cs="Calibri"/>
          <w:sz w:val="22"/>
          <w:szCs w:val="22"/>
        </w:rPr>
        <w:t xml:space="preserve"> a career break. </w:t>
      </w:r>
      <w:r w:rsidR="000D02F4">
        <w:rPr>
          <w:rFonts w:ascii="Calibri" w:eastAsia="Calibri" w:hAnsi="Calibri" w:cs="Calibri"/>
          <w:sz w:val="22"/>
          <w:szCs w:val="22"/>
        </w:rPr>
        <w:t>Expert</w:t>
      </w:r>
      <w:r w:rsidR="000D02F4" w:rsidRPr="00042A1F">
        <w:rPr>
          <w:rFonts w:ascii="Calibri" w:eastAsia="Calibri" w:hAnsi="Calibri" w:cs="Calibri"/>
          <w:sz w:val="22"/>
          <w:szCs w:val="22"/>
        </w:rPr>
        <w:t xml:space="preserve"> team </w:t>
      </w:r>
      <w:r w:rsidR="00E15A8B">
        <w:rPr>
          <w:rFonts w:ascii="Calibri" w:eastAsia="Calibri" w:hAnsi="Calibri" w:cs="Calibri"/>
          <w:sz w:val="22"/>
          <w:szCs w:val="22"/>
        </w:rPr>
        <w:t>may</w:t>
      </w:r>
      <w:r w:rsidR="00E15A8B" w:rsidRPr="00042A1F">
        <w:rPr>
          <w:rFonts w:ascii="Calibri" w:eastAsia="Calibri" w:hAnsi="Calibri" w:cs="Calibri"/>
          <w:sz w:val="22"/>
          <w:szCs w:val="22"/>
        </w:rPr>
        <w:t xml:space="preserve"> include</w:t>
      </w:r>
      <w:r w:rsidR="00E15A8B">
        <w:rPr>
          <w:rFonts w:ascii="Calibri" w:eastAsia="Calibri" w:hAnsi="Calibri" w:cs="Calibri"/>
          <w:sz w:val="22"/>
          <w:szCs w:val="22"/>
        </w:rPr>
        <w:t xml:space="preserve"> </w:t>
      </w:r>
      <w:r w:rsidR="00455FDD">
        <w:rPr>
          <w:rFonts w:ascii="Calibri" w:eastAsia="Calibri" w:hAnsi="Calibri" w:cs="Calibri"/>
          <w:sz w:val="22"/>
          <w:szCs w:val="22"/>
        </w:rPr>
        <w:t>t</w:t>
      </w:r>
      <w:r w:rsidR="00E15A8B">
        <w:rPr>
          <w:rFonts w:ascii="Calibri" w:eastAsia="Calibri" w:hAnsi="Calibri" w:cs="Calibri"/>
          <w:sz w:val="22"/>
          <w:szCs w:val="22"/>
        </w:rPr>
        <w:t>hese t</w:t>
      </w:r>
      <w:r w:rsidR="00455FDD">
        <w:rPr>
          <w:rFonts w:ascii="Calibri" w:eastAsia="Calibri" w:hAnsi="Calibri" w:cs="Calibri"/>
          <w:sz w:val="22"/>
          <w:szCs w:val="22"/>
        </w:rPr>
        <w:t>ype</w:t>
      </w:r>
      <w:r w:rsidR="00A810C0" w:rsidRPr="00042A1F">
        <w:rPr>
          <w:rFonts w:ascii="Calibri" w:eastAsia="Calibri" w:hAnsi="Calibri" w:cs="Calibri"/>
          <w:sz w:val="22"/>
          <w:szCs w:val="22"/>
        </w:rPr>
        <w:t xml:space="preserve"> </w:t>
      </w:r>
      <w:r w:rsidR="00455FDD" w:rsidRPr="00042A1F">
        <w:rPr>
          <w:rFonts w:ascii="Calibri" w:eastAsia="Calibri" w:hAnsi="Calibri" w:cs="Calibri"/>
          <w:sz w:val="22"/>
          <w:szCs w:val="22"/>
        </w:rPr>
        <w:t>position</w:t>
      </w:r>
      <w:r w:rsidR="00455FDD">
        <w:rPr>
          <w:rFonts w:ascii="Calibri" w:eastAsia="Calibri" w:hAnsi="Calibri" w:cs="Calibri"/>
          <w:sz w:val="22"/>
          <w:szCs w:val="22"/>
        </w:rPr>
        <w:t>s</w:t>
      </w:r>
      <w:r w:rsidR="00A810C0" w:rsidRPr="00042A1F">
        <w:rPr>
          <w:rFonts w:ascii="Calibri" w:eastAsia="Calibri" w:hAnsi="Calibri" w:cs="Calibri"/>
          <w:sz w:val="22"/>
          <w:szCs w:val="22"/>
        </w:rPr>
        <w:t>: junior researcher, senior researcher, technical staff or other specialist (definitions of these terms can be found in Section XII of the Scheme)</w:t>
      </w:r>
      <w:r w:rsidR="040717AB" w:rsidRPr="00042A1F">
        <w:rPr>
          <w:rFonts w:ascii="Calibri" w:eastAsia="Calibri" w:hAnsi="Calibri" w:cs="Calibri"/>
          <w:sz w:val="22"/>
          <w:szCs w:val="22"/>
        </w:rPr>
        <w:t>.</w:t>
      </w:r>
    </w:p>
    <w:p w14:paraId="6EA7A6F8" w14:textId="354F3160" w:rsidR="00FF1C76" w:rsidRPr="00042A1F" w:rsidRDefault="00FF1C76" w:rsidP="50D0A4F2">
      <w:pPr>
        <w:spacing w:after="0" w:line="240" w:lineRule="auto"/>
        <w:jc w:val="both"/>
        <w:rPr>
          <w:rFonts w:ascii="Calibri" w:eastAsia="Calibri" w:hAnsi="Calibri" w:cs="Calibri"/>
          <w:sz w:val="22"/>
          <w:szCs w:val="22"/>
        </w:rPr>
      </w:pPr>
    </w:p>
    <w:p w14:paraId="30BD7440" w14:textId="7D42677B" w:rsidR="00FF1C76" w:rsidRPr="00042A1F" w:rsidRDefault="00A810C0" w:rsidP="50D0A4F2">
      <w:pPr>
        <w:pStyle w:val="ListParagraph"/>
        <w:spacing w:after="0" w:line="240" w:lineRule="auto"/>
        <w:ind w:left="357"/>
        <w:jc w:val="both"/>
        <w:rPr>
          <w:rFonts w:ascii="Calibri" w:eastAsia="Calibri" w:hAnsi="Calibri" w:cs="Calibri"/>
          <w:sz w:val="22"/>
          <w:szCs w:val="22"/>
        </w:rPr>
      </w:pPr>
      <w:r w:rsidRPr="00042A1F">
        <w:rPr>
          <w:rFonts w:ascii="Calibri" w:eastAsia="Calibri" w:hAnsi="Calibri" w:cs="Calibri"/>
          <w:sz w:val="22"/>
          <w:szCs w:val="22"/>
        </w:rPr>
        <w:t xml:space="preserve">All </w:t>
      </w:r>
      <w:r w:rsidR="00DC3CE9">
        <w:rPr>
          <w:rFonts w:ascii="Calibri" w:eastAsia="Calibri" w:hAnsi="Calibri" w:cs="Calibri"/>
          <w:sz w:val="22"/>
          <w:szCs w:val="22"/>
        </w:rPr>
        <w:t>expert</w:t>
      </w:r>
      <w:r w:rsidRPr="00042A1F">
        <w:rPr>
          <w:rFonts w:ascii="Calibri" w:eastAsia="Calibri" w:hAnsi="Calibri" w:cs="Calibri"/>
          <w:sz w:val="22"/>
          <w:szCs w:val="22"/>
        </w:rPr>
        <w:t xml:space="preserve"> team members must be CTU employees </w:t>
      </w:r>
      <w:r w:rsidR="00902AED" w:rsidRPr="00042A1F">
        <w:rPr>
          <w:rFonts w:ascii="Calibri" w:eastAsia="Calibri" w:hAnsi="Calibri" w:cs="Calibri"/>
          <w:sz w:val="22"/>
          <w:szCs w:val="22"/>
        </w:rPr>
        <w:t>with</w:t>
      </w:r>
      <w:r w:rsidRPr="00042A1F">
        <w:rPr>
          <w:rFonts w:ascii="Calibri" w:eastAsia="Calibri" w:hAnsi="Calibri" w:cs="Calibri"/>
          <w:sz w:val="22"/>
          <w:szCs w:val="22"/>
        </w:rPr>
        <w:t xml:space="preserve"> a</w:t>
      </w:r>
      <w:r w:rsidR="00E15A8B">
        <w:rPr>
          <w:rFonts w:ascii="Calibri" w:eastAsia="Calibri" w:hAnsi="Calibri" w:cs="Calibri"/>
          <w:sz w:val="22"/>
          <w:szCs w:val="22"/>
        </w:rPr>
        <w:t xml:space="preserve">n </w:t>
      </w:r>
      <w:r w:rsidRPr="00E15A8B">
        <w:rPr>
          <w:rFonts w:ascii="Calibri" w:eastAsia="Calibri" w:hAnsi="Calibri" w:cs="Calibri"/>
          <w:sz w:val="22"/>
          <w:szCs w:val="22"/>
        </w:rPr>
        <w:t>employment contract (HPP)</w:t>
      </w:r>
      <w:r w:rsidRPr="00042A1F">
        <w:rPr>
          <w:rFonts w:ascii="Calibri" w:eastAsia="Calibri" w:hAnsi="Calibri" w:cs="Calibri"/>
          <w:sz w:val="22"/>
          <w:szCs w:val="22"/>
        </w:rPr>
        <w:t xml:space="preserve"> </w:t>
      </w:r>
      <w:r w:rsidR="00902AED" w:rsidRPr="00042A1F">
        <w:rPr>
          <w:rFonts w:ascii="Calibri" w:eastAsia="Calibri" w:hAnsi="Calibri" w:cs="Calibri"/>
          <w:sz w:val="22"/>
          <w:szCs w:val="22"/>
        </w:rPr>
        <w:t xml:space="preserve">or employed under an Agreement on Work Activity </w:t>
      </w:r>
      <w:r w:rsidRPr="00042A1F">
        <w:rPr>
          <w:rFonts w:ascii="Calibri" w:eastAsia="Calibri" w:hAnsi="Calibri" w:cs="Calibri"/>
          <w:sz w:val="22"/>
          <w:szCs w:val="22"/>
        </w:rPr>
        <w:t xml:space="preserve">(DPČ) at the start of the </w:t>
      </w:r>
      <w:r w:rsidR="00685065">
        <w:rPr>
          <w:rFonts w:ascii="Calibri" w:eastAsia="Calibri" w:hAnsi="Calibri" w:cs="Calibri"/>
          <w:sz w:val="22"/>
          <w:szCs w:val="22"/>
        </w:rPr>
        <w:t>implementation</w:t>
      </w:r>
      <w:r w:rsidR="00E15A8B">
        <w:rPr>
          <w:rFonts w:ascii="Calibri" w:eastAsia="Calibri" w:hAnsi="Calibri" w:cs="Calibri"/>
          <w:sz w:val="22"/>
          <w:szCs w:val="22"/>
        </w:rPr>
        <w:t xml:space="preserve"> phase</w:t>
      </w:r>
      <w:r w:rsidRPr="00042A1F">
        <w:rPr>
          <w:rFonts w:ascii="Calibri" w:eastAsia="Calibri" w:hAnsi="Calibri" w:cs="Calibri"/>
          <w:sz w:val="22"/>
          <w:szCs w:val="22"/>
        </w:rPr>
        <w:t xml:space="preserve"> of the RG</w:t>
      </w:r>
      <w:r w:rsidR="00DC3CE9">
        <w:rPr>
          <w:rFonts w:ascii="Calibri" w:eastAsia="Calibri" w:hAnsi="Calibri" w:cs="Calibri"/>
          <w:sz w:val="22"/>
          <w:szCs w:val="22"/>
        </w:rPr>
        <w:t xml:space="preserve"> project</w:t>
      </w:r>
      <w:r w:rsidR="47AA7934" w:rsidRPr="00042A1F">
        <w:rPr>
          <w:rFonts w:ascii="Calibri" w:eastAsia="Calibri" w:hAnsi="Calibri" w:cs="Calibri"/>
          <w:sz w:val="22"/>
          <w:szCs w:val="22"/>
        </w:rPr>
        <w:t>.</w:t>
      </w:r>
    </w:p>
    <w:p w14:paraId="6F219456" w14:textId="77777777" w:rsidR="00FF1C76" w:rsidRPr="00042A1F" w:rsidRDefault="00FF1C76" w:rsidP="50D0A4F2">
      <w:pPr>
        <w:pStyle w:val="ListParagraph"/>
        <w:spacing w:after="0" w:line="240" w:lineRule="auto"/>
        <w:ind w:left="357"/>
        <w:jc w:val="both"/>
        <w:rPr>
          <w:rFonts w:ascii="Calibri" w:eastAsia="Calibri" w:hAnsi="Calibri" w:cs="Calibri"/>
          <w:sz w:val="22"/>
          <w:szCs w:val="22"/>
        </w:rPr>
      </w:pPr>
    </w:p>
    <w:p w14:paraId="5289205F" w14:textId="037CF246" w:rsidR="00DF2BD6" w:rsidRPr="00042A1F" w:rsidRDefault="000D02F4"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For</w:t>
      </w:r>
      <w:r w:rsidRPr="00042A1F">
        <w:rPr>
          <w:rFonts w:ascii="Calibri" w:eastAsia="Calibri" w:hAnsi="Calibri" w:cs="Calibri"/>
          <w:sz w:val="22"/>
          <w:szCs w:val="22"/>
        </w:rPr>
        <w:t xml:space="preserve"> the</w:t>
      </w:r>
      <w:r>
        <w:rPr>
          <w:rFonts w:ascii="Calibri" w:eastAsia="Calibri" w:hAnsi="Calibri" w:cs="Calibri"/>
          <w:sz w:val="22"/>
          <w:szCs w:val="22"/>
        </w:rPr>
        <w:t xml:space="preserve"> RG</w:t>
      </w:r>
      <w:r w:rsidRPr="00042A1F">
        <w:rPr>
          <w:rFonts w:ascii="Calibri" w:eastAsia="Calibri" w:hAnsi="Calibri" w:cs="Calibri"/>
          <w:sz w:val="22"/>
          <w:szCs w:val="22"/>
        </w:rPr>
        <w:t xml:space="preserve"> implementation</w:t>
      </w:r>
      <w:r>
        <w:rPr>
          <w:rFonts w:ascii="Calibri" w:eastAsia="Calibri" w:hAnsi="Calibri" w:cs="Calibri"/>
          <w:sz w:val="22"/>
          <w:szCs w:val="22"/>
        </w:rPr>
        <w:t>, t</w:t>
      </w:r>
      <w:r w:rsidR="00A810C0" w:rsidRPr="00042A1F">
        <w:rPr>
          <w:rFonts w:ascii="Calibri" w:eastAsia="Calibri" w:hAnsi="Calibri" w:cs="Calibri"/>
          <w:sz w:val="22"/>
          <w:szCs w:val="22"/>
        </w:rPr>
        <w:t>he principal investigator may additionally involve a mentor</w:t>
      </w:r>
      <w:r w:rsidR="00902AED" w:rsidRPr="00042A1F">
        <w:rPr>
          <w:rFonts w:ascii="Calibri" w:eastAsia="Calibri" w:hAnsi="Calibri" w:cs="Calibri"/>
          <w:sz w:val="22"/>
          <w:szCs w:val="22"/>
        </w:rPr>
        <w:t xml:space="preserve"> (</w:t>
      </w:r>
      <w:r>
        <w:rPr>
          <w:rFonts w:ascii="Calibri" w:eastAsia="Calibri" w:hAnsi="Calibri" w:cs="Calibri"/>
          <w:sz w:val="22"/>
          <w:szCs w:val="22"/>
        </w:rPr>
        <w:t xml:space="preserve">a </w:t>
      </w:r>
      <w:r w:rsidR="00902AED" w:rsidRPr="00042A1F">
        <w:rPr>
          <w:rFonts w:ascii="Calibri" w:eastAsia="Calibri" w:hAnsi="Calibri" w:cs="Calibri"/>
          <w:sz w:val="22"/>
          <w:szCs w:val="22"/>
        </w:rPr>
        <w:t xml:space="preserve">definition of the term is provided in Section XII of the </w:t>
      </w:r>
      <w:r w:rsidR="00AE7DEF">
        <w:rPr>
          <w:rFonts w:ascii="Calibri" w:eastAsia="Calibri" w:hAnsi="Calibri" w:cs="Calibri"/>
          <w:sz w:val="22"/>
          <w:szCs w:val="22"/>
        </w:rPr>
        <w:t>Guide</w:t>
      </w:r>
      <w:r w:rsidR="00902AED" w:rsidRPr="00042A1F">
        <w:rPr>
          <w:rFonts w:ascii="Calibri" w:eastAsia="Calibri" w:hAnsi="Calibri" w:cs="Calibri"/>
          <w:sz w:val="22"/>
          <w:szCs w:val="22"/>
        </w:rPr>
        <w:t>)</w:t>
      </w:r>
      <w:r w:rsidR="00A810C0" w:rsidRPr="00042A1F">
        <w:rPr>
          <w:rFonts w:ascii="Calibri" w:eastAsia="Calibri" w:hAnsi="Calibri" w:cs="Calibri"/>
          <w:sz w:val="22"/>
          <w:szCs w:val="22"/>
        </w:rPr>
        <w:t xml:space="preserve">. The mentor’s involvement does not count towards the total </w:t>
      </w:r>
      <w:r>
        <w:rPr>
          <w:rFonts w:ascii="Calibri" w:eastAsia="Calibri" w:hAnsi="Calibri" w:cs="Calibri"/>
          <w:sz w:val="22"/>
          <w:szCs w:val="22"/>
        </w:rPr>
        <w:t>workload</w:t>
      </w:r>
      <w:r w:rsidR="00A810C0" w:rsidRPr="00042A1F">
        <w:rPr>
          <w:rFonts w:ascii="Calibri" w:eastAsia="Calibri" w:hAnsi="Calibri" w:cs="Calibri"/>
          <w:sz w:val="22"/>
          <w:szCs w:val="22"/>
        </w:rPr>
        <w:t xml:space="preserve"> of the </w:t>
      </w:r>
      <w:r w:rsidR="00DC3CE9">
        <w:rPr>
          <w:rFonts w:ascii="Calibri" w:eastAsia="Calibri" w:hAnsi="Calibri" w:cs="Calibri"/>
          <w:sz w:val="22"/>
          <w:szCs w:val="22"/>
        </w:rPr>
        <w:t>expert</w:t>
      </w:r>
      <w:r w:rsidR="00A810C0" w:rsidRPr="00042A1F">
        <w:rPr>
          <w:rFonts w:ascii="Calibri" w:eastAsia="Calibri" w:hAnsi="Calibri" w:cs="Calibri"/>
          <w:sz w:val="22"/>
          <w:szCs w:val="22"/>
        </w:rPr>
        <w:t xml:space="preserve"> team (maximum 2 FTE) </w:t>
      </w:r>
      <w:r w:rsidR="00B07713" w:rsidRPr="00042A1F">
        <w:rPr>
          <w:rFonts w:ascii="Calibri" w:eastAsia="Calibri" w:hAnsi="Calibri" w:cs="Calibri"/>
          <w:sz w:val="22"/>
          <w:szCs w:val="22"/>
        </w:rPr>
        <w:t>n</w:t>
      </w:r>
      <w:r w:rsidR="00A810C0" w:rsidRPr="00042A1F">
        <w:rPr>
          <w:rFonts w:ascii="Calibri" w:eastAsia="Calibri" w:hAnsi="Calibri" w:cs="Calibri"/>
          <w:sz w:val="22"/>
          <w:szCs w:val="22"/>
        </w:rPr>
        <w:t xml:space="preserve">or </w:t>
      </w:r>
      <w:r w:rsidR="00B07713" w:rsidRPr="00042A1F">
        <w:rPr>
          <w:rFonts w:ascii="Calibri" w:eastAsia="Calibri" w:hAnsi="Calibri" w:cs="Calibri"/>
          <w:sz w:val="22"/>
          <w:szCs w:val="22"/>
        </w:rPr>
        <w:t xml:space="preserve">towards </w:t>
      </w:r>
      <w:r w:rsidR="00A810C0" w:rsidRPr="00042A1F">
        <w:rPr>
          <w:rFonts w:ascii="Calibri" w:eastAsia="Calibri" w:hAnsi="Calibri" w:cs="Calibri"/>
          <w:sz w:val="22"/>
          <w:szCs w:val="22"/>
        </w:rPr>
        <w:t xml:space="preserve">the maximum </w:t>
      </w:r>
      <w:r>
        <w:rPr>
          <w:rFonts w:ascii="Calibri" w:eastAsia="Calibri" w:hAnsi="Calibri" w:cs="Calibri"/>
          <w:sz w:val="22"/>
          <w:szCs w:val="22"/>
        </w:rPr>
        <w:t xml:space="preserve">number </w:t>
      </w:r>
      <w:r w:rsidR="00A810C0" w:rsidRPr="00042A1F">
        <w:rPr>
          <w:rFonts w:ascii="Calibri" w:eastAsia="Calibri" w:hAnsi="Calibri" w:cs="Calibri"/>
          <w:sz w:val="22"/>
          <w:szCs w:val="22"/>
        </w:rPr>
        <w:t xml:space="preserve">of 5 </w:t>
      </w:r>
      <w:r w:rsidR="00B07713" w:rsidRPr="00042A1F">
        <w:rPr>
          <w:rFonts w:ascii="Calibri" w:eastAsia="Calibri" w:hAnsi="Calibri" w:cs="Calibri"/>
          <w:sz w:val="22"/>
          <w:szCs w:val="22"/>
        </w:rPr>
        <w:t>persons</w:t>
      </w:r>
      <w:r w:rsidR="00A810C0" w:rsidRPr="00042A1F">
        <w:rPr>
          <w:rFonts w:ascii="Calibri" w:eastAsia="Calibri" w:hAnsi="Calibri" w:cs="Calibri"/>
          <w:sz w:val="22"/>
          <w:szCs w:val="22"/>
        </w:rPr>
        <w:t xml:space="preserve"> in the </w:t>
      </w:r>
      <w:r w:rsidR="00DC3CE9">
        <w:rPr>
          <w:rFonts w:ascii="Calibri" w:eastAsia="Calibri" w:hAnsi="Calibri" w:cs="Calibri"/>
          <w:sz w:val="22"/>
          <w:szCs w:val="22"/>
        </w:rPr>
        <w:t>expert</w:t>
      </w:r>
      <w:r w:rsidR="00A810C0" w:rsidRPr="00042A1F">
        <w:rPr>
          <w:rFonts w:ascii="Calibri" w:eastAsia="Calibri" w:hAnsi="Calibri" w:cs="Calibri"/>
          <w:sz w:val="22"/>
          <w:szCs w:val="22"/>
        </w:rPr>
        <w:t xml:space="preserve"> team (including the principal investigator). The maximum </w:t>
      </w:r>
      <w:r w:rsidR="00B07713" w:rsidRPr="00042A1F">
        <w:rPr>
          <w:rFonts w:ascii="Calibri" w:eastAsia="Calibri" w:hAnsi="Calibri" w:cs="Calibri"/>
          <w:sz w:val="22"/>
          <w:szCs w:val="22"/>
        </w:rPr>
        <w:t xml:space="preserve">involvement </w:t>
      </w:r>
      <w:r w:rsidR="00A810C0" w:rsidRPr="00042A1F">
        <w:rPr>
          <w:rFonts w:ascii="Calibri" w:eastAsia="Calibri" w:hAnsi="Calibri" w:cs="Calibri"/>
          <w:sz w:val="22"/>
          <w:szCs w:val="22"/>
        </w:rPr>
        <w:t>for the mentor is 0.2 FTE</w:t>
      </w:r>
      <w:r w:rsidR="00B87E77" w:rsidRPr="00042A1F">
        <w:rPr>
          <w:rFonts w:ascii="Calibri" w:eastAsia="Calibri" w:hAnsi="Calibri" w:cs="Calibri"/>
          <w:sz w:val="22"/>
          <w:szCs w:val="22"/>
        </w:rPr>
        <w:t>.</w:t>
      </w:r>
    </w:p>
    <w:p w14:paraId="641C80C0" w14:textId="77777777" w:rsidR="000F0D86" w:rsidRPr="00042A1F" w:rsidRDefault="000F0D86" w:rsidP="50D0A4F2">
      <w:pPr>
        <w:pStyle w:val="ListParagraph"/>
        <w:spacing w:after="0" w:line="240" w:lineRule="auto"/>
        <w:ind w:left="360"/>
        <w:jc w:val="both"/>
        <w:rPr>
          <w:rFonts w:ascii="Calibri" w:eastAsia="Calibri" w:hAnsi="Calibri" w:cs="Calibri"/>
          <w:sz w:val="22"/>
          <w:szCs w:val="22"/>
        </w:rPr>
      </w:pPr>
    </w:p>
    <w:p w14:paraId="273A774E" w14:textId="49CCA88C" w:rsidR="00FF1C76" w:rsidRPr="00042A1F" w:rsidRDefault="00A810C0"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lastRenderedPageBreak/>
        <w:t>A</w:t>
      </w:r>
      <w:r w:rsidR="003C41CE">
        <w:rPr>
          <w:rFonts w:ascii="Calibri" w:eastAsia="Calibri" w:hAnsi="Calibri" w:cs="Calibri"/>
          <w:sz w:val="22"/>
          <w:szCs w:val="22"/>
        </w:rPr>
        <w:t>s a</w:t>
      </w:r>
      <w:r w:rsidRPr="00042A1F">
        <w:rPr>
          <w:rFonts w:ascii="Calibri" w:eastAsia="Calibri" w:hAnsi="Calibri" w:cs="Calibri"/>
          <w:sz w:val="22"/>
          <w:szCs w:val="22"/>
        </w:rPr>
        <w:t xml:space="preserve">n optional component of the RG </w:t>
      </w:r>
      <w:r w:rsidR="00B07713" w:rsidRPr="00042A1F">
        <w:rPr>
          <w:rFonts w:ascii="Calibri" w:eastAsia="Calibri" w:hAnsi="Calibri" w:cs="Calibri"/>
          <w:sz w:val="22"/>
          <w:szCs w:val="22"/>
        </w:rPr>
        <w:t>the principal investigator</w:t>
      </w:r>
      <w:r w:rsidR="003C41CE">
        <w:rPr>
          <w:rFonts w:ascii="Calibri" w:eastAsia="Calibri" w:hAnsi="Calibri" w:cs="Calibri"/>
          <w:sz w:val="22"/>
          <w:szCs w:val="22"/>
        </w:rPr>
        <w:t xml:space="preserve"> can include</w:t>
      </w:r>
      <w:r w:rsidR="00B07713" w:rsidRPr="00042A1F">
        <w:rPr>
          <w:rFonts w:ascii="Calibri" w:eastAsia="Calibri" w:hAnsi="Calibri" w:cs="Calibri"/>
          <w:sz w:val="22"/>
          <w:szCs w:val="22"/>
        </w:rPr>
        <w:t xml:space="preserve"> </w:t>
      </w:r>
      <w:r w:rsidRPr="00042A1F">
        <w:rPr>
          <w:rFonts w:ascii="Calibri" w:eastAsia="Calibri" w:hAnsi="Calibri" w:cs="Calibri"/>
          <w:sz w:val="22"/>
          <w:szCs w:val="22"/>
        </w:rPr>
        <w:t>outbound mobility (</w:t>
      </w:r>
      <w:r w:rsidR="003A27D6" w:rsidRPr="00042A1F">
        <w:rPr>
          <w:rFonts w:ascii="Calibri" w:eastAsia="Calibri" w:hAnsi="Calibri" w:cs="Calibri"/>
          <w:sz w:val="22"/>
          <w:szCs w:val="22"/>
        </w:rPr>
        <w:t>defined</w:t>
      </w:r>
      <w:r w:rsidRPr="00042A1F">
        <w:rPr>
          <w:rFonts w:ascii="Calibri" w:eastAsia="Calibri" w:hAnsi="Calibri" w:cs="Calibri"/>
          <w:sz w:val="22"/>
          <w:szCs w:val="22"/>
        </w:rPr>
        <w:t xml:space="preserve"> in Section XII of the </w:t>
      </w:r>
      <w:r w:rsidR="00AE7DEF">
        <w:rPr>
          <w:rFonts w:ascii="Calibri" w:eastAsia="Calibri" w:hAnsi="Calibri" w:cs="Calibri"/>
          <w:sz w:val="22"/>
          <w:szCs w:val="22"/>
        </w:rPr>
        <w:t>Guide</w:t>
      </w:r>
      <w:r w:rsidRPr="00042A1F">
        <w:rPr>
          <w:rFonts w:ascii="Calibri" w:eastAsia="Calibri" w:hAnsi="Calibri" w:cs="Calibri"/>
          <w:sz w:val="22"/>
          <w:szCs w:val="22"/>
        </w:rPr>
        <w:t>). A maximum of two outbound mobility periods may be carried out under a single RG</w:t>
      </w:r>
      <w:r w:rsidR="00B07713" w:rsidRPr="00042A1F">
        <w:rPr>
          <w:rFonts w:ascii="Calibri" w:eastAsia="Calibri" w:hAnsi="Calibri" w:cs="Calibri"/>
          <w:sz w:val="22"/>
          <w:szCs w:val="22"/>
        </w:rPr>
        <w:t>, this means</w:t>
      </w:r>
      <w:r w:rsidRPr="00042A1F">
        <w:rPr>
          <w:rFonts w:ascii="Calibri" w:eastAsia="Calibri" w:hAnsi="Calibri" w:cs="Calibri"/>
          <w:sz w:val="22"/>
          <w:szCs w:val="22"/>
        </w:rPr>
        <w:t xml:space="preserve"> the mobility can be split into </w:t>
      </w:r>
      <w:r w:rsidR="00B07713" w:rsidRPr="00042A1F">
        <w:rPr>
          <w:rFonts w:ascii="Calibri" w:eastAsia="Calibri" w:hAnsi="Calibri" w:cs="Calibri"/>
          <w:sz w:val="22"/>
          <w:szCs w:val="22"/>
        </w:rPr>
        <w:t xml:space="preserve">a maximum of </w:t>
      </w:r>
      <w:r w:rsidRPr="00042A1F">
        <w:rPr>
          <w:rFonts w:ascii="Calibri" w:eastAsia="Calibri" w:hAnsi="Calibri" w:cs="Calibri"/>
          <w:sz w:val="22"/>
          <w:szCs w:val="22"/>
        </w:rPr>
        <w:t>two separate periods, not exceeding 6 months</w:t>
      </w:r>
      <w:r w:rsidR="00B07713" w:rsidRPr="00042A1F">
        <w:rPr>
          <w:rFonts w:ascii="Calibri" w:eastAsia="Calibri" w:hAnsi="Calibri" w:cs="Calibri"/>
          <w:sz w:val="22"/>
          <w:szCs w:val="22"/>
        </w:rPr>
        <w:t xml:space="preserve"> in total</w:t>
      </w:r>
      <w:r w:rsidRPr="00042A1F">
        <w:rPr>
          <w:rFonts w:ascii="Calibri" w:eastAsia="Calibri" w:hAnsi="Calibri" w:cs="Calibri"/>
          <w:sz w:val="22"/>
          <w:szCs w:val="22"/>
        </w:rPr>
        <w:t xml:space="preserve">. Outbound mobility is not an eligible </w:t>
      </w:r>
      <w:r w:rsidR="000D02F4">
        <w:rPr>
          <w:rFonts w:ascii="Calibri" w:eastAsia="Calibri" w:hAnsi="Calibri" w:cs="Calibri"/>
          <w:sz w:val="22"/>
          <w:szCs w:val="22"/>
        </w:rPr>
        <w:t>cost</w:t>
      </w:r>
      <w:r w:rsidRPr="00042A1F">
        <w:rPr>
          <w:rFonts w:ascii="Calibri" w:eastAsia="Calibri" w:hAnsi="Calibri" w:cs="Calibri"/>
          <w:sz w:val="22"/>
          <w:szCs w:val="22"/>
        </w:rPr>
        <w:t xml:space="preserve"> for other members of the </w:t>
      </w:r>
      <w:r w:rsidR="003A27D6" w:rsidRPr="00042A1F">
        <w:rPr>
          <w:rFonts w:ascii="Calibri" w:eastAsia="Calibri" w:hAnsi="Calibri" w:cs="Calibri"/>
          <w:sz w:val="22"/>
          <w:szCs w:val="22"/>
        </w:rPr>
        <w:t>expert</w:t>
      </w:r>
      <w:r w:rsidRPr="00042A1F">
        <w:rPr>
          <w:rFonts w:ascii="Calibri" w:eastAsia="Calibri" w:hAnsi="Calibri" w:cs="Calibri"/>
          <w:sz w:val="22"/>
          <w:szCs w:val="22"/>
        </w:rPr>
        <w:t xml:space="preserve"> team or the mentor</w:t>
      </w:r>
      <w:r w:rsidR="3A4C34FA" w:rsidRPr="00042A1F">
        <w:rPr>
          <w:rFonts w:ascii="Calibri" w:eastAsia="Calibri" w:hAnsi="Calibri" w:cs="Calibri"/>
          <w:sz w:val="22"/>
          <w:szCs w:val="22"/>
        </w:rPr>
        <w:t>.</w:t>
      </w:r>
    </w:p>
    <w:p w14:paraId="3278A99E" w14:textId="77777777" w:rsidR="00FF1C76" w:rsidRPr="00042A1F" w:rsidRDefault="00FF1C76" w:rsidP="50D0A4F2">
      <w:pPr>
        <w:spacing w:after="0" w:line="240" w:lineRule="auto"/>
        <w:jc w:val="both"/>
        <w:rPr>
          <w:rFonts w:ascii="Calibri" w:eastAsia="Calibri" w:hAnsi="Calibri" w:cs="Calibri"/>
          <w:sz w:val="22"/>
          <w:szCs w:val="22"/>
        </w:rPr>
      </w:pPr>
    </w:p>
    <w:p w14:paraId="010C9AC7" w14:textId="294D2A7E" w:rsidR="00893933" w:rsidRPr="00042A1F" w:rsidRDefault="00A810C0" w:rsidP="50D0A4F2">
      <w:pPr>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After completing the mobility</w:t>
      </w:r>
      <w:r w:rsidR="006C0073" w:rsidRPr="00042A1F">
        <w:rPr>
          <w:rFonts w:ascii="Calibri" w:eastAsia="Calibri" w:hAnsi="Calibri" w:cs="Calibri"/>
          <w:sz w:val="22"/>
          <w:szCs w:val="22"/>
        </w:rPr>
        <w:t xml:space="preserve"> activity</w:t>
      </w:r>
      <w:r w:rsidRPr="00042A1F">
        <w:rPr>
          <w:rFonts w:ascii="Calibri" w:eastAsia="Calibri" w:hAnsi="Calibri" w:cs="Calibri"/>
          <w:sz w:val="22"/>
          <w:szCs w:val="22"/>
        </w:rPr>
        <w:t xml:space="preserve">, the principal investigator </w:t>
      </w:r>
      <w:r w:rsidR="00F46789">
        <w:rPr>
          <w:rFonts w:ascii="Calibri" w:eastAsia="Calibri" w:hAnsi="Calibri" w:cs="Calibri"/>
          <w:sz w:val="22"/>
          <w:szCs w:val="22"/>
        </w:rPr>
        <w:t>is obliged to</w:t>
      </w:r>
      <w:r w:rsidRPr="00042A1F">
        <w:rPr>
          <w:rFonts w:ascii="Calibri" w:eastAsia="Calibri" w:hAnsi="Calibri" w:cs="Calibri"/>
          <w:sz w:val="22"/>
          <w:szCs w:val="22"/>
        </w:rPr>
        <w:t xml:space="preserve"> </w:t>
      </w:r>
      <w:r w:rsidR="009D51F0">
        <w:rPr>
          <w:rFonts w:ascii="Calibri" w:eastAsia="Calibri" w:hAnsi="Calibri" w:cs="Calibri"/>
          <w:sz w:val="22"/>
          <w:szCs w:val="22"/>
        </w:rPr>
        <w:t>compile</w:t>
      </w:r>
      <w:r w:rsidR="00F46789">
        <w:rPr>
          <w:rFonts w:ascii="Calibri" w:eastAsia="Calibri" w:hAnsi="Calibri" w:cs="Calibri"/>
          <w:sz w:val="22"/>
          <w:szCs w:val="22"/>
        </w:rPr>
        <w:t xml:space="preserve"> the</w:t>
      </w:r>
      <w:r w:rsidRPr="00042A1F">
        <w:rPr>
          <w:rFonts w:ascii="Calibri" w:eastAsia="Calibri" w:hAnsi="Calibri" w:cs="Calibri"/>
          <w:sz w:val="22"/>
          <w:szCs w:val="22"/>
        </w:rPr>
        <w:t xml:space="preserve"> Mobility Report (</w:t>
      </w:r>
      <w:r w:rsidR="003C41CE">
        <w:rPr>
          <w:rFonts w:ascii="Calibri" w:eastAsia="Calibri" w:hAnsi="Calibri" w:cs="Calibri"/>
          <w:sz w:val="22"/>
          <w:szCs w:val="22"/>
        </w:rPr>
        <w:t xml:space="preserve">the </w:t>
      </w:r>
      <w:r w:rsidRPr="00042A1F">
        <w:rPr>
          <w:rFonts w:ascii="Calibri" w:eastAsia="Calibri" w:hAnsi="Calibri" w:cs="Calibri"/>
          <w:sz w:val="22"/>
          <w:szCs w:val="22"/>
        </w:rPr>
        <w:t xml:space="preserve">template </w:t>
      </w:r>
      <w:r w:rsidR="00590AC7" w:rsidRPr="00590AC7">
        <w:rPr>
          <w:rFonts w:ascii="Calibri" w:eastAsia="Calibri" w:hAnsi="Calibri" w:cs="Calibri"/>
          <w:sz w:val="22"/>
          <w:szCs w:val="22"/>
        </w:rPr>
        <w:t>02_Mobility Report</w:t>
      </w:r>
      <w:r w:rsidR="00590AC7">
        <w:rPr>
          <w:rFonts w:ascii="Calibri" w:eastAsia="Calibri" w:hAnsi="Calibri" w:cs="Calibri"/>
          <w:sz w:val="22"/>
          <w:szCs w:val="22"/>
        </w:rPr>
        <w:t xml:space="preserve"> </w:t>
      </w:r>
      <w:r w:rsidR="003C41CE">
        <w:rPr>
          <w:rFonts w:ascii="Calibri" w:eastAsia="Calibri" w:hAnsi="Calibri" w:cs="Calibri"/>
          <w:sz w:val="22"/>
          <w:szCs w:val="22"/>
        </w:rPr>
        <w:t xml:space="preserve">can be found </w:t>
      </w:r>
      <w:r w:rsidRPr="00042A1F">
        <w:rPr>
          <w:rFonts w:ascii="Calibri" w:eastAsia="Calibri" w:hAnsi="Calibri" w:cs="Calibri"/>
          <w:sz w:val="22"/>
          <w:szCs w:val="22"/>
        </w:rPr>
        <w:t xml:space="preserve">in </w:t>
      </w:r>
      <w:r w:rsidR="00DA0551" w:rsidRPr="00590AC7">
        <w:rPr>
          <w:rFonts w:ascii="Calibri" w:eastAsia="Calibri" w:hAnsi="Calibri" w:cs="Calibri"/>
          <w:sz w:val="22"/>
          <w:szCs w:val="22"/>
        </w:rPr>
        <w:t>Annexes</w:t>
      </w:r>
      <w:r w:rsidR="006C0073" w:rsidRPr="00590AC7">
        <w:rPr>
          <w:rFonts w:ascii="Calibri" w:eastAsia="Calibri" w:hAnsi="Calibri" w:cs="Calibri"/>
          <w:sz w:val="22"/>
          <w:szCs w:val="22"/>
        </w:rPr>
        <w:t>-</w:t>
      </w:r>
      <w:proofErr w:type="spellStart"/>
      <w:r w:rsidR="00DA0551" w:rsidRPr="00590AC7">
        <w:rPr>
          <w:rFonts w:ascii="Calibri" w:eastAsia="Calibri" w:hAnsi="Calibri" w:cs="Calibri"/>
          <w:sz w:val="22"/>
          <w:szCs w:val="22"/>
        </w:rPr>
        <w:t>RG_application</w:t>
      </w:r>
      <w:proofErr w:type="spellEnd"/>
      <w:r w:rsidRPr="00042A1F">
        <w:rPr>
          <w:rFonts w:ascii="Calibri" w:eastAsia="Calibri" w:hAnsi="Calibri" w:cs="Calibri"/>
          <w:sz w:val="22"/>
          <w:szCs w:val="22"/>
        </w:rPr>
        <w:t xml:space="preserve">) and submit it together with the </w:t>
      </w:r>
      <w:r w:rsidR="003C41CE">
        <w:rPr>
          <w:rFonts w:ascii="Calibri" w:eastAsia="Calibri" w:hAnsi="Calibri" w:cs="Calibri"/>
          <w:sz w:val="22"/>
          <w:szCs w:val="22"/>
        </w:rPr>
        <w:t>next</w:t>
      </w:r>
      <w:r w:rsidRPr="00042A1F">
        <w:rPr>
          <w:rFonts w:ascii="Calibri" w:eastAsia="Calibri" w:hAnsi="Calibri" w:cs="Calibri"/>
          <w:sz w:val="22"/>
          <w:szCs w:val="22"/>
        </w:rPr>
        <w:t xml:space="preserve"> </w:t>
      </w:r>
      <w:r w:rsidR="00DA0551">
        <w:rPr>
          <w:rFonts w:ascii="Calibri" w:eastAsia="Calibri" w:hAnsi="Calibri" w:cs="Calibri"/>
          <w:sz w:val="22"/>
          <w:szCs w:val="22"/>
        </w:rPr>
        <w:t xml:space="preserve">Activity </w:t>
      </w:r>
      <w:r w:rsidR="00594290" w:rsidRPr="00DA0551">
        <w:rPr>
          <w:rFonts w:ascii="Calibri" w:eastAsia="Calibri" w:hAnsi="Calibri" w:cs="Calibri"/>
          <w:sz w:val="22"/>
          <w:szCs w:val="22"/>
        </w:rPr>
        <w:t>Progress</w:t>
      </w:r>
      <w:r w:rsidRPr="00DA0551">
        <w:rPr>
          <w:rFonts w:ascii="Calibri" w:eastAsia="Calibri" w:hAnsi="Calibri" w:cs="Calibri"/>
          <w:sz w:val="22"/>
          <w:szCs w:val="22"/>
        </w:rPr>
        <w:t xml:space="preserve"> / Final Report</w:t>
      </w:r>
      <w:r w:rsidRPr="00042A1F">
        <w:rPr>
          <w:rFonts w:ascii="Calibri" w:eastAsia="Calibri" w:hAnsi="Calibri" w:cs="Calibri"/>
          <w:sz w:val="22"/>
          <w:szCs w:val="22"/>
        </w:rPr>
        <w:t xml:space="preserve"> (see Section V of the </w:t>
      </w:r>
      <w:r w:rsidR="00AE7DEF">
        <w:rPr>
          <w:rFonts w:ascii="Calibri" w:eastAsia="Calibri" w:hAnsi="Calibri" w:cs="Calibri"/>
          <w:sz w:val="22"/>
          <w:szCs w:val="22"/>
        </w:rPr>
        <w:t>Guide</w:t>
      </w:r>
      <w:r w:rsidRPr="00042A1F">
        <w:rPr>
          <w:rFonts w:ascii="Calibri" w:eastAsia="Calibri" w:hAnsi="Calibri" w:cs="Calibri"/>
          <w:sz w:val="22"/>
          <w:szCs w:val="22"/>
        </w:rPr>
        <w:t>)</w:t>
      </w:r>
      <w:r w:rsidR="5A856360" w:rsidRPr="00042A1F">
        <w:rPr>
          <w:rFonts w:ascii="Calibri" w:eastAsia="Calibri" w:hAnsi="Calibri" w:cs="Calibri"/>
          <w:sz w:val="22"/>
          <w:szCs w:val="22"/>
        </w:rPr>
        <w:t>.</w:t>
      </w:r>
    </w:p>
    <w:p w14:paraId="016FB84F" w14:textId="77777777" w:rsidR="0019457B" w:rsidRPr="00042A1F" w:rsidRDefault="0019457B" w:rsidP="50D0A4F2">
      <w:pPr>
        <w:spacing w:after="0" w:line="240" w:lineRule="auto"/>
        <w:ind w:left="360"/>
        <w:jc w:val="both"/>
        <w:rPr>
          <w:rFonts w:ascii="Calibri" w:eastAsia="Calibri" w:hAnsi="Calibri" w:cs="Calibri"/>
          <w:sz w:val="22"/>
          <w:szCs w:val="22"/>
        </w:rPr>
      </w:pPr>
    </w:p>
    <w:p w14:paraId="0CC18B21" w14:textId="0758D7A7" w:rsidR="00254068" w:rsidRPr="00042A1F" w:rsidRDefault="00A810C0"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Another optional component of the RG is the </w:t>
      </w:r>
      <w:r w:rsidR="006C0073" w:rsidRPr="00042A1F">
        <w:rPr>
          <w:rFonts w:ascii="Calibri" w:eastAsia="Calibri" w:hAnsi="Calibri" w:cs="Calibri"/>
          <w:sz w:val="22"/>
          <w:szCs w:val="22"/>
        </w:rPr>
        <w:t xml:space="preserve">principal investigator’s </w:t>
      </w:r>
      <w:r w:rsidRPr="00042A1F">
        <w:rPr>
          <w:rFonts w:ascii="Calibri" w:eastAsia="Calibri" w:hAnsi="Calibri" w:cs="Calibri"/>
          <w:sz w:val="22"/>
          <w:szCs w:val="22"/>
        </w:rPr>
        <w:t xml:space="preserve">further education. Further education is not an eligible cost for other members of the </w:t>
      </w:r>
      <w:r w:rsidR="006C0073" w:rsidRPr="007F06FF">
        <w:rPr>
          <w:rFonts w:ascii="Calibri" w:eastAsia="Calibri" w:hAnsi="Calibri" w:cs="Calibri"/>
          <w:sz w:val="22"/>
          <w:szCs w:val="22"/>
        </w:rPr>
        <w:t>expert</w:t>
      </w:r>
      <w:r w:rsidRPr="007F06FF">
        <w:rPr>
          <w:rFonts w:ascii="Calibri" w:eastAsia="Calibri" w:hAnsi="Calibri" w:cs="Calibri"/>
          <w:sz w:val="22"/>
          <w:szCs w:val="22"/>
        </w:rPr>
        <w:t xml:space="preserve"> team</w:t>
      </w:r>
      <w:r w:rsidRPr="00042A1F">
        <w:rPr>
          <w:rFonts w:ascii="Calibri" w:eastAsia="Calibri" w:hAnsi="Calibri" w:cs="Calibri"/>
          <w:sz w:val="22"/>
          <w:szCs w:val="22"/>
        </w:rPr>
        <w:t xml:space="preserve"> or the mentor</w:t>
      </w:r>
      <w:r w:rsidR="3A4C34FA" w:rsidRPr="00042A1F">
        <w:rPr>
          <w:rFonts w:ascii="Calibri" w:eastAsia="Calibri" w:hAnsi="Calibri" w:cs="Calibri"/>
          <w:sz w:val="22"/>
          <w:szCs w:val="22"/>
        </w:rPr>
        <w:t>.</w:t>
      </w:r>
      <w:r w:rsidR="484B5292" w:rsidRPr="00042A1F">
        <w:rPr>
          <w:rFonts w:ascii="Calibri" w:eastAsia="Calibri" w:hAnsi="Calibri" w:cs="Calibri"/>
          <w:sz w:val="22"/>
          <w:szCs w:val="22"/>
        </w:rPr>
        <w:t xml:space="preserve"> </w:t>
      </w:r>
    </w:p>
    <w:p w14:paraId="2CC2CD95" w14:textId="77777777" w:rsidR="00254068" w:rsidRPr="00042A1F" w:rsidRDefault="00254068" w:rsidP="50D0A4F2">
      <w:pPr>
        <w:pStyle w:val="ListParagraph"/>
        <w:spacing w:after="0" w:line="240" w:lineRule="auto"/>
        <w:ind w:left="360"/>
        <w:jc w:val="both"/>
        <w:rPr>
          <w:rFonts w:ascii="Calibri" w:eastAsia="Calibri" w:hAnsi="Calibri" w:cs="Calibri"/>
          <w:sz w:val="22"/>
          <w:szCs w:val="22"/>
        </w:rPr>
      </w:pPr>
    </w:p>
    <w:p w14:paraId="69A18C02" w14:textId="5E4251E1" w:rsidR="00FF1C76" w:rsidRPr="00042A1F" w:rsidRDefault="00A810C0"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Eligible costs do not include professional certifications, pre-certification training or other similar forms of long-term professional development. Education may </w:t>
      </w:r>
      <w:r w:rsidR="004C1556" w:rsidRPr="00042A1F">
        <w:rPr>
          <w:rFonts w:ascii="Calibri" w:eastAsia="Calibri" w:hAnsi="Calibri" w:cs="Calibri"/>
          <w:sz w:val="22"/>
          <w:szCs w:val="22"/>
        </w:rPr>
        <w:t>be realised</w:t>
      </w:r>
      <w:r w:rsidRPr="00042A1F">
        <w:rPr>
          <w:rFonts w:ascii="Calibri" w:eastAsia="Calibri" w:hAnsi="Calibri" w:cs="Calibri"/>
          <w:sz w:val="22"/>
          <w:szCs w:val="22"/>
        </w:rPr>
        <w:t xml:space="preserve"> through accredited or non-accredited courses or training programmes. Courses can be organi</w:t>
      </w:r>
      <w:r w:rsidR="004C1556" w:rsidRPr="00042A1F">
        <w:rPr>
          <w:rFonts w:ascii="Calibri" w:eastAsia="Calibri" w:hAnsi="Calibri" w:cs="Calibri"/>
          <w:sz w:val="22"/>
          <w:szCs w:val="22"/>
        </w:rPr>
        <w:t>s</w:t>
      </w:r>
      <w:r w:rsidRPr="00042A1F">
        <w:rPr>
          <w:rFonts w:ascii="Calibri" w:eastAsia="Calibri" w:hAnsi="Calibri" w:cs="Calibri"/>
          <w:sz w:val="22"/>
          <w:szCs w:val="22"/>
        </w:rPr>
        <w:t xml:space="preserve">ed either </w:t>
      </w:r>
      <w:r w:rsidR="004C1556" w:rsidRPr="00042A1F">
        <w:rPr>
          <w:rFonts w:ascii="Calibri" w:eastAsia="Calibri" w:hAnsi="Calibri" w:cs="Calibri"/>
          <w:sz w:val="22"/>
          <w:szCs w:val="22"/>
        </w:rPr>
        <w:t xml:space="preserve">as </w:t>
      </w:r>
      <w:r w:rsidRPr="00042A1F">
        <w:rPr>
          <w:rFonts w:ascii="Calibri" w:eastAsia="Calibri" w:hAnsi="Calibri" w:cs="Calibri"/>
          <w:sz w:val="22"/>
          <w:szCs w:val="22"/>
        </w:rPr>
        <w:t xml:space="preserve">internal or external. They can be </w:t>
      </w:r>
      <w:r w:rsidR="003C41CE">
        <w:rPr>
          <w:rFonts w:ascii="Calibri" w:eastAsia="Calibri" w:hAnsi="Calibri" w:cs="Calibri"/>
          <w:sz w:val="22"/>
          <w:szCs w:val="22"/>
        </w:rPr>
        <w:t>attended</w:t>
      </w:r>
      <w:r w:rsidRPr="00042A1F">
        <w:rPr>
          <w:rFonts w:ascii="Calibri" w:eastAsia="Calibri" w:hAnsi="Calibri" w:cs="Calibri"/>
          <w:sz w:val="22"/>
          <w:szCs w:val="22"/>
        </w:rPr>
        <w:t xml:space="preserve"> in person or </w:t>
      </w:r>
      <w:r w:rsidR="004C1556" w:rsidRPr="00042A1F">
        <w:rPr>
          <w:rFonts w:ascii="Calibri" w:eastAsia="Calibri" w:hAnsi="Calibri" w:cs="Calibri"/>
          <w:sz w:val="22"/>
          <w:szCs w:val="22"/>
        </w:rPr>
        <w:t>in the form of</w:t>
      </w:r>
      <w:r w:rsidRPr="00042A1F">
        <w:rPr>
          <w:rFonts w:ascii="Calibri" w:eastAsia="Calibri" w:hAnsi="Calibri" w:cs="Calibri"/>
          <w:sz w:val="22"/>
          <w:szCs w:val="22"/>
        </w:rPr>
        <w:t xml:space="preserve"> distance learning. If </w:t>
      </w:r>
      <w:r w:rsidR="004C1556" w:rsidRPr="00042A1F">
        <w:rPr>
          <w:rFonts w:ascii="Calibri" w:eastAsia="Calibri" w:hAnsi="Calibri" w:cs="Calibri"/>
          <w:sz w:val="22"/>
          <w:szCs w:val="22"/>
        </w:rPr>
        <w:t xml:space="preserve">the </w:t>
      </w:r>
      <w:r w:rsidRPr="00042A1F">
        <w:rPr>
          <w:rFonts w:ascii="Calibri" w:eastAsia="Calibri" w:hAnsi="Calibri" w:cs="Calibri"/>
          <w:sz w:val="22"/>
          <w:szCs w:val="22"/>
        </w:rPr>
        <w:t>distance learning</w:t>
      </w:r>
      <w:r w:rsidR="004C1556" w:rsidRPr="00042A1F">
        <w:rPr>
          <w:rFonts w:ascii="Calibri" w:eastAsia="Calibri" w:hAnsi="Calibri" w:cs="Calibri"/>
          <w:sz w:val="22"/>
          <w:szCs w:val="22"/>
        </w:rPr>
        <w:t xml:space="preserve"> option</w:t>
      </w:r>
      <w:r w:rsidRPr="00042A1F">
        <w:rPr>
          <w:rFonts w:ascii="Calibri" w:eastAsia="Calibri" w:hAnsi="Calibri" w:cs="Calibri"/>
          <w:sz w:val="22"/>
          <w:szCs w:val="22"/>
        </w:rPr>
        <w:t xml:space="preserve"> is used, the education must be conducted synchronously online, in real-time, using </w:t>
      </w:r>
      <w:proofErr w:type="gramStart"/>
      <w:r w:rsidRPr="00042A1F">
        <w:rPr>
          <w:rFonts w:ascii="Calibri" w:eastAsia="Calibri" w:hAnsi="Calibri" w:cs="Calibri"/>
          <w:sz w:val="22"/>
          <w:szCs w:val="22"/>
        </w:rPr>
        <w:t>an</w:t>
      </w:r>
      <w:proofErr w:type="gramEnd"/>
      <w:r w:rsidRPr="00042A1F">
        <w:rPr>
          <w:rFonts w:ascii="Calibri" w:eastAsia="Calibri" w:hAnsi="Calibri" w:cs="Calibri"/>
          <w:sz w:val="22"/>
          <w:szCs w:val="22"/>
        </w:rPr>
        <w:t xml:space="preserve"> </w:t>
      </w:r>
      <w:r w:rsidR="003C41CE">
        <w:rPr>
          <w:rFonts w:ascii="Calibri" w:eastAsia="Calibri" w:hAnsi="Calibri" w:cs="Calibri"/>
          <w:sz w:val="22"/>
          <w:szCs w:val="22"/>
        </w:rPr>
        <w:t>designated</w:t>
      </w:r>
      <w:r w:rsidRPr="00042A1F">
        <w:rPr>
          <w:rFonts w:ascii="Calibri" w:eastAsia="Calibri" w:hAnsi="Calibri" w:cs="Calibri"/>
          <w:sz w:val="22"/>
          <w:szCs w:val="22"/>
        </w:rPr>
        <w:t xml:space="preserve"> communication platform to allow for immediate feedback from all participants</w:t>
      </w:r>
      <w:r w:rsidR="00FF1C76" w:rsidRPr="00042A1F">
        <w:rPr>
          <w:rFonts w:ascii="Calibri" w:eastAsia="Calibri" w:hAnsi="Calibri" w:cs="Calibri"/>
          <w:sz w:val="22"/>
          <w:szCs w:val="22"/>
        </w:rPr>
        <w:t>.</w:t>
      </w:r>
    </w:p>
    <w:p w14:paraId="3E52CD6E" w14:textId="77777777" w:rsidR="0075472E" w:rsidRPr="00042A1F" w:rsidRDefault="0075472E" w:rsidP="50D0A4F2">
      <w:pPr>
        <w:pStyle w:val="ListParagraph"/>
        <w:spacing w:after="0" w:line="240" w:lineRule="auto"/>
        <w:ind w:left="360"/>
        <w:jc w:val="both"/>
        <w:rPr>
          <w:rFonts w:ascii="Calibri" w:eastAsia="Calibri" w:hAnsi="Calibri" w:cs="Calibri"/>
          <w:sz w:val="22"/>
          <w:szCs w:val="22"/>
        </w:rPr>
      </w:pPr>
    </w:p>
    <w:p w14:paraId="51C7CBEA" w14:textId="2050E03B" w:rsidR="0075472E" w:rsidRPr="00042A1F" w:rsidRDefault="00A810C0"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Professional training can take place both </w:t>
      </w:r>
      <w:r w:rsidR="003C41CE">
        <w:rPr>
          <w:rFonts w:ascii="Calibri" w:eastAsia="Calibri" w:hAnsi="Calibri" w:cs="Calibri"/>
          <w:sz w:val="22"/>
          <w:szCs w:val="22"/>
        </w:rPr>
        <w:t>in</w:t>
      </w:r>
      <w:r w:rsidRPr="00042A1F">
        <w:rPr>
          <w:rFonts w:ascii="Calibri" w:eastAsia="Calibri" w:hAnsi="Calibri" w:cs="Calibri"/>
          <w:sz w:val="22"/>
          <w:szCs w:val="22"/>
        </w:rPr>
        <w:t xml:space="preserve"> the Czech Republic</w:t>
      </w:r>
      <w:r w:rsidR="003C41CE">
        <w:rPr>
          <w:rFonts w:ascii="Calibri" w:eastAsia="Calibri" w:hAnsi="Calibri" w:cs="Calibri"/>
          <w:sz w:val="22"/>
          <w:szCs w:val="22"/>
        </w:rPr>
        <w:t xml:space="preserve"> or abroad</w:t>
      </w:r>
      <w:r w:rsidRPr="00042A1F">
        <w:rPr>
          <w:rFonts w:ascii="Calibri" w:eastAsia="Calibri" w:hAnsi="Calibri" w:cs="Calibri"/>
          <w:sz w:val="22"/>
          <w:szCs w:val="22"/>
        </w:rPr>
        <w:t xml:space="preserve">. </w:t>
      </w:r>
      <w:r w:rsidR="003C41CE">
        <w:rPr>
          <w:rFonts w:ascii="Calibri" w:eastAsia="Calibri" w:hAnsi="Calibri" w:cs="Calibri"/>
          <w:sz w:val="22"/>
          <w:szCs w:val="22"/>
        </w:rPr>
        <w:t>In the case of other types of training</w:t>
      </w:r>
      <w:r w:rsidRPr="00042A1F">
        <w:rPr>
          <w:rFonts w:ascii="Calibri" w:eastAsia="Calibri" w:hAnsi="Calibri" w:cs="Calibri"/>
          <w:sz w:val="22"/>
          <w:szCs w:val="22"/>
        </w:rPr>
        <w:t xml:space="preserve">, such as training in soft skills, eligible costs will only apply if the training </w:t>
      </w:r>
      <w:r w:rsidR="003C41CE">
        <w:rPr>
          <w:rFonts w:ascii="Calibri" w:eastAsia="Calibri" w:hAnsi="Calibri" w:cs="Calibri"/>
          <w:sz w:val="22"/>
          <w:szCs w:val="22"/>
        </w:rPr>
        <w:t>takes place</w:t>
      </w:r>
      <w:r w:rsidRPr="00042A1F">
        <w:rPr>
          <w:rFonts w:ascii="Calibri" w:eastAsia="Calibri" w:hAnsi="Calibri" w:cs="Calibri"/>
          <w:sz w:val="22"/>
          <w:szCs w:val="22"/>
        </w:rPr>
        <w:t xml:space="preserve"> </w:t>
      </w:r>
      <w:r w:rsidR="003C41CE">
        <w:rPr>
          <w:rFonts w:ascii="Calibri" w:eastAsia="Calibri" w:hAnsi="Calibri" w:cs="Calibri"/>
          <w:sz w:val="22"/>
          <w:szCs w:val="22"/>
        </w:rPr>
        <w:t>in</w:t>
      </w:r>
      <w:r w:rsidRPr="00042A1F">
        <w:rPr>
          <w:rFonts w:ascii="Calibri" w:eastAsia="Calibri" w:hAnsi="Calibri" w:cs="Calibri"/>
          <w:sz w:val="22"/>
          <w:szCs w:val="22"/>
        </w:rPr>
        <w:t xml:space="preserve"> the Czech Republic</w:t>
      </w:r>
      <w:r w:rsidR="0075472E" w:rsidRPr="00042A1F">
        <w:rPr>
          <w:rFonts w:ascii="Calibri" w:eastAsia="Calibri" w:hAnsi="Calibri" w:cs="Calibri"/>
          <w:sz w:val="22"/>
          <w:szCs w:val="22"/>
        </w:rPr>
        <w:t>.</w:t>
      </w:r>
    </w:p>
    <w:p w14:paraId="07B3841B" w14:textId="77777777" w:rsidR="001663D9" w:rsidRPr="00042A1F" w:rsidRDefault="001663D9" w:rsidP="50D0A4F2">
      <w:pPr>
        <w:pStyle w:val="ListParagraph"/>
        <w:spacing w:after="0" w:line="240" w:lineRule="auto"/>
        <w:ind w:left="360"/>
        <w:jc w:val="both"/>
        <w:rPr>
          <w:rFonts w:ascii="Calibri" w:eastAsia="Calibri" w:hAnsi="Calibri" w:cs="Calibri"/>
          <w:sz w:val="22"/>
          <w:szCs w:val="22"/>
        </w:rPr>
      </w:pPr>
    </w:p>
    <w:p w14:paraId="10932463" w14:textId="34557683" w:rsidR="0003748A" w:rsidRPr="00042A1F" w:rsidRDefault="00237FF7"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The c</w:t>
      </w:r>
      <w:r w:rsidR="00DA0551" w:rsidRPr="00C73F9D">
        <w:rPr>
          <w:rFonts w:ascii="Calibri" w:eastAsia="Calibri" w:hAnsi="Calibri" w:cs="Calibri"/>
          <w:sz w:val="22"/>
          <w:szCs w:val="22"/>
        </w:rPr>
        <w:t>ontribution</w:t>
      </w:r>
      <w:r w:rsidR="00DA0551">
        <w:rPr>
          <w:rFonts w:ascii="Calibri" w:eastAsia="Calibri" w:hAnsi="Calibri" w:cs="Calibri"/>
          <w:sz w:val="22"/>
          <w:szCs w:val="22"/>
        </w:rPr>
        <w:t xml:space="preserve"> towards c</w:t>
      </w:r>
      <w:r w:rsidR="00A810C0" w:rsidRPr="00042A1F">
        <w:rPr>
          <w:rFonts w:ascii="Calibri" w:eastAsia="Calibri" w:hAnsi="Calibri" w:cs="Calibri"/>
          <w:sz w:val="22"/>
          <w:szCs w:val="22"/>
        </w:rPr>
        <w:t xml:space="preserve">hildcare or </w:t>
      </w:r>
      <w:proofErr w:type="spellStart"/>
      <w:r w:rsidR="00A810C0" w:rsidRPr="00B33B52">
        <w:rPr>
          <w:rFonts w:ascii="Calibri" w:eastAsia="Calibri" w:hAnsi="Calibri" w:cs="Calibri"/>
          <w:sz w:val="22"/>
          <w:szCs w:val="22"/>
        </w:rPr>
        <w:t>depend</w:t>
      </w:r>
      <w:r w:rsidR="00B33B52" w:rsidRPr="00B33B52">
        <w:rPr>
          <w:rFonts w:ascii="Calibri" w:eastAsia="Calibri" w:hAnsi="Calibri" w:cs="Calibri"/>
          <w:sz w:val="22"/>
          <w:szCs w:val="22"/>
        </w:rPr>
        <w:t>a</w:t>
      </w:r>
      <w:r w:rsidR="00A810C0" w:rsidRPr="00B33B52">
        <w:rPr>
          <w:rFonts w:ascii="Calibri" w:eastAsia="Calibri" w:hAnsi="Calibri" w:cs="Calibri"/>
          <w:sz w:val="22"/>
          <w:szCs w:val="22"/>
        </w:rPr>
        <w:t>nt</w:t>
      </w:r>
      <w:proofErr w:type="spellEnd"/>
      <w:r w:rsidR="00A810C0" w:rsidRPr="00B33B52">
        <w:rPr>
          <w:rFonts w:ascii="Calibri" w:eastAsia="Calibri" w:hAnsi="Calibri" w:cs="Calibri"/>
          <w:sz w:val="22"/>
          <w:szCs w:val="22"/>
        </w:rPr>
        <w:t xml:space="preserve"> care </w:t>
      </w:r>
      <w:r w:rsidR="00C73F9D">
        <w:rPr>
          <w:rFonts w:ascii="Calibri" w:eastAsia="Calibri" w:hAnsi="Calibri" w:cs="Calibri"/>
          <w:sz w:val="22"/>
          <w:szCs w:val="22"/>
        </w:rPr>
        <w:t xml:space="preserve">expenses </w:t>
      </w:r>
      <w:r w:rsidR="003F514C">
        <w:rPr>
          <w:rFonts w:ascii="Calibri" w:eastAsia="Calibri" w:hAnsi="Calibri" w:cs="Calibri"/>
          <w:sz w:val="22"/>
          <w:szCs w:val="22"/>
        </w:rPr>
        <w:t xml:space="preserve">is </w:t>
      </w:r>
      <w:r>
        <w:rPr>
          <w:rFonts w:ascii="Calibri" w:eastAsia="Calibri" w:hAnsi="Calibri" w:cs="Calibri"/>
          <w:sz w:val="22"/>
          <w:szCs w:val="22"/>
        </w:rPr>
        <w:t>another</w:t>
      </w:r>
      <w:r w:rsidR="003C41CE" w:rsidRPr="00042A1F">
        <w:rPr>
          <w:rFonts w:ascii="Calibri" w:eastAsia="Calibri" w:hAnsi="Calibri" w:cs="Calibri"/>
          <w:sz w:val="22"/>
          <w:szCs w:val="22"/>
        </w:rPr>
        <w:t xml:space="preserve"> optional component of </w:t>
      </w:r>
      <w:r w:rsidR="003C41CE" w:rsidRPr="00E83411">
        <w:rPr>
          <w:rFonts w:ascii="Calibri" w:eastAsia="Calibri" w:hAnsi="Calibri" w:cs="Calibri"/>
          <w:sz w:val="22"/>
          <w:szCs w:val="22"/>
        </w:rPr>
        <w:t>the RG</w:t>
      </w:r>
      <w:r w:rsidR="00A810C0" w:rsidRPr="00E83411">
        <w:rPr>
          <w:rFonts w:ascii="Calibri" w:eastAsia="Calibri" w:hAnsi="Calibri" w:cs="Calibri"/>
          <w:sz w:val="22"/>
          <w:szCs w:val="22"/>
        </w:rPr>
        <w:t xml:space="preserve">. This </w:t>
      </w:r>
      <w:r w:rsidR="00C73F9D" w:rsidRPr="00E83411">
        <w:rPr>
          <w:rFonts w:ascii="Calibri" w:eastAsia="Calibri" w:hAnsi="Calibri" w:cs="Calibri"/>
          <w:sz w:val="22"/>
          <w:szCs w:val="22"/>
        </w:rPr>
        <w:t>contribution</w:t>
      </w:r>
      <w:r w:rsidR="00A810C0" w:rsidRPr="00E83411">
        <w:rPr>
          <w:rFonts w:ascii="Calibri" w:eastAsia="Calibri" w:hAnsi="Calibri" w:cs="Calibri"/>
          <w:sz w:val="22"/>
          <w:szCs w:val="22"/>
        </w:rPr>
        <w:t xml:space="preserve"> is </w:t>
      </w:r>
      <w:r w:rsidR="00C73F9D" w:rsidRPr="00E83411">
        <w:rPr>
          <w:rFonts w:ascii="Calibri" w:eastAsia="Calibri" w:hAnsi="Calibri" w:cs="Calibri"/>
          <w:sz w:val="22"/>
          <w:szCs w:val="22"/>
        </w:rPr>
        <w:t xml:space="preserve">intended </w:t>
      </w:r>
      <w:r w:rsidR="00A810C0" w:rsidRPr="00E83411">
        <w:rPr>
          <w:rFonts w:ascii="Calibri" w:eastAsia="Calibri" w:hAnsi="Calibri" w:cs="Calibri"/>
          <w:sz w:val="22"/>
          <w:szCs w:val="22"/>
        </w:rPr>
        <w:t xml:space="preserve">for the principal investigator and can be </w:t>
      </w:r>
      <w:r w:rsidRPr="00E83411">
        <w:rPr>
          <w:rFonts w:ascii="Calibri" w:eastAsia="Calibri" w:hAnsi="Calibri" w:cs="Calibri"/>
          <w:sz w:val="22"/>
          <w:szCs w:val="22"/>
        </w:rPr>
        <w:t>disbursed</w:t>
      </w:r>
      <w:r w:rsidR="00A810C0" w:rsidRPr="00E83411">
        <w:rPr>
          <w:rFonts w:ascii="Calibri" w:eastAsia="Calibri" w:hAnsi="Calibri" w:cs="Calibri"/>
          <w:sz w:val="22"/>
          <w:szCs w:val="22"/>
        </w:rPr>
        <w:t xml:space="preserve"> as a</w:t>
      </w:r>
      <w:r w:rsidR="00E87309" w:rsidRPr="00E83411">
        <w:rPr>
          <w:rFonts w:ascii="Calibri" w:eastAsia="Calibri" w:hAnsi="Calibri" w:cs="Calibri"/>
          <w:sz w:val="22"/>
          <w:szCs w:val="22"/>
        </w:rPr>
        <w:t>n</w:t>
      </w:r>
      <w:r w:rsidR="00A810C0" w:rsidRPr="00E83411">
        <w:rPr>
          <w:rFonts w:ascii="Calibri" w:eastAsia="Calibri" w:hAnsi="Calibri" w:cs="Calibri"/>
          <w:sz w:val="22"/>
          <w:szCs w:val="22"/>
        </w:rPr>
        <w:t xml:space="preserve"> </w:t>
      </w:r>
      <w:r w:rsidR="00E87309" w:rsidRPr="00E83411">
        <w:rPr>
          <w:rFonts w:ascii="Calibri" w:eastAsia="Calibri" w:hAnsi="Calibri" w:cs="Calibri"/>
          <w:sz w:val="22"/>
          <w:szCs w:val="22"/>
        </w:rPr>
        <w:t>incentive</w:t>
      </w:r>
      <w:r w:rsidR="00A810C0" w:rsidRPr="00E83411">
        <w:rPr>
          <w:rFonts w:ascii="Calibri" w:eastAsia="Calibri" w:hAnsi="Calibri" w:cs="Calibri"/>
          <w:sz w:val="22"/>
          <w:szCs w:val="22"/>
        </w:rPr>
        <w:t xml:space="preserve"> component from</w:t>
      </w:r>
      <w:r w:rsidR="00A810C0" w:rsidRPr="00042A1F">
        <w:rPr>
          <w:rFonts w:ascii="Calibri" w:eastAsia="Calibri" w:hAnsi="Calibri" w:cs="Calibri"/>
          <w:sz w:val="22"/>
          <w:szCs w:val="22"/>
        </w:rPr>
        <w:t xml:space="preserve"> the RG budget (see Section XII of the </w:t>
      </w:r>
      <w:r w:rsidR="00AE7DEF">
        <w:rPr>
          <w:rFonts w:ascii="Calibri" w:eastAsia="Calibri" w:hAnsi="Calibri" w:cs="Calibri"/>
          <w:sz w:val="22"/>
          <w:szCs w:val="22"/>
        </w:rPr>
        <w:t>Guide</w:t>
      </w:r>
      <w:r w:rsidR="604B6281" w:rsidRPr="00042A1F">
        <w:rPr>
          <w:rFonts w:ascii="Calibri" w:eastAsia="Calibri" w:hAnsi="Calibri" w:cs="Calibri"/>
          <w:sz w:val="22"/>
          <w:szCs w:val="22"/>
        </w:rPr>
        <w:t>).</w:t>
      </w:r>
      <w:r w:rsidR="77F616F8" w:rsidRPr="00042A1F">
        <w:rPr>
          <w:rFonts w:ascii="Calibri" w:eastAsia="Calibri" w:hAnsi="Calibri" w:cs="Calibri"/>
          <w:sz w:val="22"/>
          <w:szCs w:val="22"/>
        </w:rPr>
        <w:t xml:space="preserve"> </w:t>
      </w:r>
    </w:p>
    <w:p w14:paraId="64172EEA" w14:textId="77777777" w:rsidR="00185A72" w:rsidRPr="00042A1F" w:rsidRDefault="00185A72" w:rsidP="50D0A4F2">
      <w:pPr>
        <w:pStyle w:val="ListParagraph"/>
        <w:spacing w:after="0" w:line="240" w:lineRule="auto"/>
        <w:ind w:left="360"/>
        <w:jc w:val="both"/>
        <w:rPr>
          <w:rFonts w:ascii="Calibri" w:eastAsia="Calibri" w:hAnsi="Calibri" w:cs="Calibri"/>
          <w:sz w:val="22"/>
          <w:szCs w:val="22"/>
        </w:rPr>
      </w:pPr>
    </w:p>
    <w:p w14:paraId="2C9154D5" w14:textId="186B306F" w:rsidR="00254068" w:rsidRPr="00042A1F" w:rsidRDefault="00A810C0"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An </w:t>
      </w:r>
      <w:r w:rsidR="003F514C">
        <w:rPr>
          <w:rFonts w:ascii="Calibri" w:eastAsia="Calibri" w:hAnsi="Calibri" w:cs="Calibri"/>
          <w:sz w:val="22"/>
          <w:szCs w:val="22"/>
        </w:rPr>
        <w:t xml:space="preserve">RG </w:t>
      </w:r>
      <w:r w:rsidRPr="00042A1F">
        <w:rPr>
          <w:rFonts w:ascii="Calibri" w:eastAsia="Calibri" w:hAnsi="Calibri" w:cs="Calibri"/>
          <w:sz w:val="22"/>
          <w:szCs w:val="22"/>
        </w:rPr>
        <w:t xml:space="preserve">applicant may submit a maximum of one application </w:t>
      </w:r>
      <w:r w:rsidR="003F514C">
        <w:rPr>
          <w:rFonts w:ascii="Calibri" w:eastAsia="Calibri" w:hAnsi="Calibri" w:cs="Calibri"/>
          <w:sz w:val="22"/>
          <w:szCs w:val="22"/>
        </w:rPr>
        <w:t>in</w:t>
      </w:r>
      <w:r w:rsidRPr="00042A1F">
        <w:rPr>
          <w:rFonts w:ascii="Calibri" w:eastAsia="Calibri" w:hAnsi="Calibri" w:cs="Calibri"/>
          <w:sz w:val="22"/>
          <w:szCs w:val="22"/>
        </w:rPr>
        <w:t xml:space="preserve"> a single </w:t>
      </w:r>
      <w:r w:rsidR="001D32C8">
        <w:rPr>
          <w:rFonts w:ascii="Calibri" w:eastAsia="Calibri" w:hAnsi="Calibri" w:cs="Calibri"/>
          <w:sz w:val="22"/>
          <w:szCs w:val="22"/>
        </w:rPr>
        <w:t>SNG</w:t>
      </w:r>
      <w:r w:rsidR="00475B19">
        <w:rPr>
          <w:rFonts w:ascii="Calibri" w:eastAsia="Calibri" w:hAnsi="Calibri" w:cs="Calibri"/>
          <w:sz w:val="22"/>
          <w:szCs w:val="22"/>
        </w:rPr>
        <w:t xml:space="preserve"> </w:t>
      </w:r>
      <w:r w:rsidRPr="00042A1F">
        <w:rPr>
          <w:rFonts w:ascii="Calibri" w:eastAsia="Calibri" w:hAnsi="Calibri" w:cs="Calibri"/>
          <w:sz w:val="22"/>
          <w:szCs w:val="22"/>
        </w:rPr>
        <w:t>round</w:t>
      </w:r>
      <w:r w:rsidR="00254068" w:rsidRPr="00042A1F">
        <w:rPr>
          <w:rFonts w:ascii="Calibri" w:eastAsia="Calibri" w:hAnsi="Calibri" w:cs="Calibri"/>
          <w:sz w:val="22"/>
          <w:szCs w:val="22"/>
        </w:rPr>
        <w:t xml:space="preserve">. </w:t>
      </w:r>
    </w:p>
    <w:p w14:paraId="60FD83AD" w14:textId="77777777" w:rsidR="007B0161" w:rsidRPr="00042A1F" w:rsidRDefault="007B0161" w:rsidP="007B0161">
      <w:pPr>
        <w:pStyle w:val="ListParagraph"/>
        <w:rPr>
          <w:rFonts w:ascii="Calibri" w:eastAsia="Calibri" w:hAnsi="Calibri" w:cs="Calibri"/>
          <w:sz w:val="22"/>
          <w:szCs w:val="22"/>
        </w:rPr>
      </w:pPr>
    </w:p>
    <w:p w14:paraId="340C9003" w14:textId="23BD7DCA" w:rsidR="007B0161" w:rsidRPr="00042A1F" w:rsidRDefault="00A810C0" w:rsidP="50D0A4F2">
      <w:pPr>
        <w:pStyle w:val="ListParagraph"/>
        <w:numPr>
          <w:ilvl w:val="1"/>
          <w:numId w:val="8"/>
        </w:numPr>
        <w:spacing w:after="0" w:line="240" w:lineRule="auto"/>
        <w:ind w:left="357" w:hanging="357"/>
        <w:jc w:val="both"/>
        <w:rPr>
          <w:rFonts w:ascii="Calibri" w:eastAsia="Calibri" w:hAnsi="Calibri" w:cs="Calibri"/>
          <w:sz w:val="22"/>
          <w:szCs w:val="22"/>
        </w:rPr>
      </w:pPr>
      <w:r w:rsidRPr="00042A1F">
        <w:rPr>
          <w:rFonts w:ascii="Calibri" w:eastAsia="Calibri" w:hAnsi="Calibri" w:cs="Calibri"/>
          <w:sz w:val="22"/>
          <w:szCs w:val="22"/>
        </w:rPr>
        <w:t xml:space="preserve">The deadlines </w:t>
      </w:r>
      <w:r w:rsidR="002C6D07">
        <w:rPr>
          <w:rFonts w:ascii="Calibri" w:eastAsia="Calibri" w:hAnsi="Calibri" w:cs="Calibri"/>
          <w:sz w:val="22"/>
          <w:szCs w:val="22"/>
        </w:rPr>
        <w:t xml:space="preserve">and terms </w:t>
      </w:r>
      <w:r w:rsidR="00E84446" w:rsidRPr="00042A1F">
        <w:rPr>
          <w:rFonts w:ascii="Calibri" w:eastAsia="Calibri" w:hAnsi="Calibri" w:cs="Calibri"/>
          <w:sz w:val="22"/>
          <w:szCs w:val="22"/>
        </w:rPr>
        <w:t>set out</w:t>
      </w:r>
      <w:r w:rsidRPr="00042A1F">
        <w:rPr>
          <w:rFonts w:ascii="Calibri" w:eastAsia="Calibri" w:hAnsi="Calibri" w:cs="Calibri"/>
          <w:sz w:val="22"/>
          <w:szCs w:val="22"/>
        </w:rPr>
        <w:t xml:space="preserve"> in these rules </w:t>
      </w:r>
      <w:r w:rsidR="008C0FC4">
        <w:rPr>
          <w:rFonts w:ascii="Calibri" w:eastAsia="Calibri" w:hAnsi="Calibri" w:cs="Calibri"/>
          <w:sz w:val="22"/>
          <w:szCs w:val="22"/>
        </w:rPr>
        <w:t>are</w:t>
      </w:r>
      <w:r w:rsidRPr="00042A1F">
        <w:rPr>
          <w:rFonts w:ascii="Calibri" w:eastAsia="Calibri" w:hAnsi="Calibri" w:cs="Calibri"/>
          <w:sz w:val="22"/>
          <w:szCs w:val="22"/>
        </w:rPr>
        <w:t xml:space="preserve"> calculated from the following working day</w:t>
      </w:r>
      <w:r w:rsidR="00144283" w:rsidRPr="00042A1F">
        <w:rPr>
          <w:rFonts w:ascii="Calibri" w:eastAsia="Calibri" w:hAnsi="Calibri" w:cs="Calibri"/>
          <w:sz w:val="22"/>
          <w:szCs w:val="22"/>
        </w:rPr>
        <w:t>.</w:t>
      </w:r>
    </w:p>
    <w:p w14:paraId="7AAD8A84" w14:textId="5702FE8A" w:rsidR="733320A0" w:rsidRPr="00042A1F" w:rsidRDefault="733320A0" w:rsidP="50D0A4F2">
      <w:pPr>
        <w:pStyle w:val="ListParagraph"/>
        <w:spacing w:after="0" w:line="240" w:lineRule="auto"/>
        <w:ind w:left="357" w:hanging="357"/>
        <w:jc w:val="both"/>
        <w:rPr>
          <w:rFonts w:ascii="Calibri" w:eastAsia="Calibri" w:hAnsi="Calibri" w:cs="Calibri"/>
          <w:sz w:val="22"/>
          <w:szCs w:val="22"/>
        </w:rPr>
      </w:pPr>
    </w:p>
    <w:p w14:paraId="0F1AAACB" w14:textId="631BF351" w:rsidR="77365F2E" w:rsidRPr="00042A1F" w:rsidRDefault="00E84446"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RETURN GRANT APPLICATION</w:t>
      </w:r>
      <w:r w:rsidR="003A27D6" w:rsidRPr="00042A1F">
        <w:rPr>
          <w:rFonts w:ascii="Calibri" w:eastAsia="Calibri" w:hAnsi="Calibri" w:cs="Calibri"/>
          <w:b/>
          <w:bCs/>
        </w:rPr>
        <w:t xml:space="preserve"> REQUIREMENTS</w:t>
      </w:r>
      <w:r w:rsidRPr="00042A1F">
        <w:rPr>
          <w:rFonts w:ascii="Calibri" w:eastAsia="Calibri" w:hAnsi="Calibri" w:cs="Calibri"/>
          <w:b/>
          <w:bCs/>
        </w:rPr>
        <w:t>, ELIGIBLE ACTIVITIES / COSTS, INELIGIBLE ACTIVITIES, OUTPUTS, GENERAL APPLICATION CONDITIONS</w:t>
      </w:r>
    </w:p>
    <w:p w14:paraId="1B35CA42" w14:textId="29BF5675" w:rsidR="733320A0" w:rsidRPr="00042A1F" w:rsidRDefault="733320A0" w:rsidP="50D0A4F2">
      <w:pPr>
        <w:pStyle w:val="ListParagraph"/>
        <w:spacing w:after="0" w:line="240" w:lineRule="auto"/>
        <w:ind w:left="357" w:hanging="357"/>
        <w:jc w:val="both"/>
        <w:rPr>
          <w:rFonts w:ascii="Calibri" w:eastAsia="Calibri" w:hAnsi="Calibri" w:cs="Calibri"/>
          <w:sz w:val="22"/>
          <w:szCs w:val="22"/>
        </w:rPr>
      </w:pPr>
    </w:p>
    <w:p w14:paraId="00D9C847" w14:textId="5A41D391" w:rsidR="0C7CCBF5" w:rsidRPr="00042A1F" w:rsidRDefault="0C7CCBF5" w:rsidP="50D0A4F2">
      <w:pPr>
        <w:pStyle w:val="ListParagraph"/>
        <w:spacing w:after="0" w:line="240" w:lineRule="auto"/>
        <w:ind w:left="357" w:hanging="357"/>
        <w:jc w:val="both"/>
        <w:rPr>
          <w:rFonts w:ascii="Calibri" w:eastAsia="Calibri" w:hAnsi="Calibri" w:cs="Calibri"/>
          <w:b/>
          <w:bCs/>
          <w:sz w:val="23"/>
          <w:szCs w:val="23"/>
        </w:rPr>
      </w:pPr>
      <w:r w:rsidRPr="00042A1F">
        <w:rPr>
          <w:rFonts w:ascii="Calibri" w:eastAsia="Calibri" w:hAnsi="Calibri" w:cs="Calibri"/>
          <w:b/>
          <w:bCs/>
          <w:sz w:val="23"/>
          <w:szCs w:val="23"/>
        </w:rPr>
        <w:t xml:space="preserve">A) </w:t>
      </w:r>
      <w:r w:rsidR="00E84446" w:rsidRPr="00042A1F">
        <w:rPr>
          <w:rFonts w:ascii="Calibri" w:eastAsia="Calibri" w:hAnsi="Calibri" w:cs="Calibri"/>
          <w:b/>
          <w:bCs/>
          <w:sz w:val="23"/>
          <w:szCs w:val="23"/>
        </w:rPr>
        <w:t>RG application requirements</w:t>
      </w:r>
      <w:r w:rsidRPr="00042A1F">
        <w:rPr>
          <w:rFonts w:ascii="Calibri" w:eastAsia="Calibri" w:hAnsi="Calibri" w:cs="Calibri"/>
          <w:b/>
          <w:bCs/>
          <w:sz w:val="23"/>
          <w:szCs w:val="23"/>
        </w:rPr>
        <w:t>:</w:t>
      </w:r>
    </w:p>
    <w:p w14:paraId="20F54BB4" w14:textId="1A856F0D" w:rsidR="44A3E2E1" w:rsidRPr="00042A1F" w:rsidRDefault="44A3E2E1" w:rsidP="00FD5F75">
      <w:pPr>
        <w:spacing w:after="0" w:line="240" w:lineRule="auto"/>
        <w:jc w:val="both"/>
        <w:rPr>
          <w:rFonts w:ascii="Calibri" w:eastAsia="Calibri" w:hAnsi="Calibri" w:cs="Calibri"/>
          <w:sz w:val="22"/>
          <w:szCs w:val="22"/>
        </w:rPr>
      </w:pPr>
    </w:p>
    <w:p w14:paraId="7B3946BE" w14:textId="79551D1F" w:rsidR="00311BC3" w:rsidRPr="00042A1F" w:rsidRDefault="00376C87"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The minimum</w:t>
      </w:r>
      <w:r w:rsidR="00E84446" w:rsidRPr="00042A1F">
        <w:rPr>
          <w:rFonts w:ascii="Calibri" w:eastAsia="Calibri" w:hAnsi="Calibri" w:cs="Calibri"/>
          <w:sz w:val="22"/>
          <w:szCs w:val="22"/>
        </w:rPr>
        <w:t xml:space="preserve"> requirements </w:t>
      </w:r>
      <w:r w:rsidR="002C6D07">
        <w:rPr>
          <w:rFonts w:ascii="Calibri" w:eastAsia="Calibri" w:hAnsi="Calibri" w:cs="Calibri"/>
          <w:sz w:val="22"/>
          <w:szCs w:val="22"/>
        </w:rPr>
        <w:t xml:space="preserve">for </w:t>
      </w:r>
      <w:r w:rsidR="00E84446" w:rsidRPr="00042A1F">
        <w:rPr>
          <w:rFonts w:ascii="Calibri" w:eastAsia="Calibri" w:hAnsi="Calibri" w:cs="Calibri"/>
          <w:sz w:val="22"/>
          <w:szCs w:val="22"/>
        </w:rPr>
        <w:t xml:space="preserve">the RG application </w:t>
      </w:r>
      <w:r w:rsidR="002C6D07">
        <w:rPr>
          <w:rFonts w:ascii="Calibri" w:eastAsia="Calibri" w:hAnsi="Calibri" w:cs="Calibri"/>
          <w:sz w:val="22"/>
          <w:szCs w:val="22"/>
        </w:rPr>
        <w:t>are</w:t>
      </w:r>
      <w:r w:rsidR="00311BC3" w:rsidRPr="00042A1F">
        <w:rPr>
          <w:rFonts w:ascii="Calibri" w:eastAsia="Calibri" w:hAnsi="Calibri" w:cs="Calibri"/>
          <w:sz w:val="22"/>
          <w:szCs w:val="22"/>
        </w:rPr>
        <w:t>:</w:t>
      </w:r>
    </w:p>
    <w:p w14:paraId="79DCDAFF" w14:textId="2C863826" w:rsidR="004E644B" w:rsidRPr="00042A1F" w:rsidRDefault="00E84446"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RG applicant</w:t>
      </w:r>
      <w:r w:rsidR="008129B7" w:rsidRPr="00042A1F">
        <w:rPr>
          <w:rFonts w:ascii="Calibri" w:eastAsia="Calibri" w:hAnsi="Calibri" w:cs="Calibri"/>
          <w:sz w:val="22"/>
          <w:szCs w:val="22"/>
        </w:rPr>
        <w:t xml:space="preserve"> </w:t>
      </w:r>
      <w:r w:rsidR="00BB541F">
        <w:rPr>
          <w:rFonts w:ascii="Calibri" w:eastAsia="Calibri" w:hAnsi="Calibri" w:cs="Calibri"/>
          <w:sz w:val="22"/>
          <w:szCs w:val="22"/>
        </w:rPr>
        <w:t>identification</w:t>
      </w:r>
      <w:r w:rsidR="008129B7" w:rsidRPr="00042A1F">
        <w:rPr>
          <w:rFonts w:ascii="Calibri" w:eastAsia="Calibri" w:hAnsi="Calibri" w:cs="Calibri"/>
          <w:sz w:val="22"/>
          <w:szCs w:val="22"/>
        </w:rPr>
        <w:t xml:space="preserve"> </w:t>
      </w:r>
      <w:r w:rsidR="36104C83" w:rsidRPr="00042A1F">
        <w:rPr>
          <w:rFonts w:ascii="Calibri" w:eastAsia="Calibri" w:hAnsi="Calibri" w:cs="Calibri"/>
          <w:sz w:val="22"/>
          <w:szCs w:val="22"/>
        </w:rPr>
        <w:t>(</w:t>
      </w:r>
      <w:r w:rsidRPr="00042A1F">
        <w:rPr>
          <w:rFonts w:ascii="Calibri" w:eastAsia="Calibri" w:hAnsi="Calibri" w:cs="Calibri"/>
          <w:sz w:val="22"/>
          <w:szCs w:val="22"/>
        </w:rPr>
        <w:t>incl</w:t>
      </w:r>
      <w:r w:rsidR="36104C83" w:rsidRPr="00042A1F">
        <w:rPr>
          <w:rFonts w:ascii="Calibri" w:eastAsia="Calibri" w:hAnsi="Calibri" w:cs="Calibri"/>
          <w:sz w:val="22"/>
          <w:szCs w:val="22"/>
        </w:rPr>
        <w:t xml:space="preserve">. </w:t>
      </w:r>
      <w:r w:rsidRPr="00042A1F">
        <w:rPr>
          <w:rFonts w:ascii="Calibri" w:eastAsia="Calibri" w:hAnsi="Calibri" w:cs="Calibri"/>
          <w:sz w:val="22"/>
          <w:szCs w:val="22"/>
        </w:rPr>
        <w:t>relevant experience in</w:t>
      </w:r>
      <w:r w:rsidR="36104C83" w:rsidRPr="00042A1F">
        <w:rPr>
          <w:rFonts w:ascii="Calibri" w:eastAsia="Calibri" w:hAnsi="Calibri" w:cs="Calibri"/>
          <w:sz w:val="22"/>
          <w:szCs w:val="22"/>
        </w:rPr>
        <w:t xml:space="preserve"> </w:t>
      </w:r>
      <w:r w:rsidRPr="00042A1F">
        <w:rPr>
          <w:rFonts w:ascii="Calibri" w:eastAsia="Calibri" w:hAnsi="Calibri" w:cs="Calibri"/>
          <w:sz w:val="22"/>
          <w:szCs w:val="22"/>
        </w:rPr>
        <w:t>R&amp;D</w:t>
      </w:r>
      <w:r w:rsidR="36104C83" w:rsidRPr="00042A1F">
        <w:rPr>
          <w:rFonts w:ascii="Calibri" w:eastAsia="Calibri" w:hAnsi="Calibri" w:cs="Calibri"/>
          <w:sz w:val="22"/>
          <w:szCs w:val="22"/>
        </w:rPr>
        <w:t>)</w:t>
      </w:r>
    </w:p>
    <w:p w14:paraId="2910C5C6" w14:textId="49A10304" w:rsidR="00327A38" w:rsidRPr="00042A1F" w:rsidRDefault="00E84446"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documents confirming compliance with the definition of a career break</w:t>
      </w:r>
    </w:p>
    <w:p w14:paraId="565DA453" w14:textId="2D190223" w:rsidR="00327A38" w:rsidRPr="00042A1F" w:rsidRDefault="00E84446"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career plan</w:t>
      </w:r>
      <w:r w:rsidR="0005532F" w:rsidRPr="00042A1F">
        <w:rPr>
          <w:rFonts w:ascii="Calibri" w:eastAsia="Calibri" w:hAnsi="Calibri" w:cs="Calibri"/>
          <w:sz w:val="22"/>
          <w:szCs w:val="22"/>
        </w:rPr>
        <w:t xml:space="preserve"> (</w:t>
      </w:r>
      <w:r w:rsidRPr="00042A1F">
        <w:rPr>
          <w:rFonts w:ascii="Calibri" w:eastAsia="Calibri" w:hAnsi="Calibri" w:cs="Calibri"/>
          <w:sz w:val="22"/>
          <w:szCs w:val="22"/>
        </w:rPr>
        <w:t xml:space="preserve">anticipated future professional </w:t>
      </w:r>
      <w:r w:rsidR="008D2FE0">
        <w:rPr>
          <w:rFonts w:ascii="Calibri" w:eastAsia="Calibri" w:hAnsi="Calibri" w:cs="Calibri"/>
          <w:sz w:val="22"/>
          <w:szCs w:val="22"/>
        </w:rPr>
        <w:t>career</w:t>
      </w:r>
      <w:r w:rsidRPr="00042A1F">
        <w:rPr>
          <w:rFonts w:ascii="Calibri" w:eastAsia="Calibri" w:hAnsi="Calibri" w:cs="Calibri"/>
          <w:sz w:val="22"/>
          <w:szCs w:val="22"/>
        </w:rPr>
        <w:t xml:space="preserve"> in the field</w:t>
      </w:r>
      <w:r w:rsidR="0005532F" w:rsidRPr="00042A1F">
        <w:rPr>
          <w:rFonts w:ascii="Calibri" w:eastAsia="Calibri" w:hAnsi="Calibri" w:cs="Calibri"/>
          <w:sz w:val="22"/>
          <w:szCs w:val="22"/>
        </w:rPr>
        <w:t>)</w:t>
      </w:r>
    </w:p>
    <w:p w14:paraId="37511D2A" w14:textId="6EC62BA5" w:rsidR="00327A38" w:rsidRPr="00042A1F" w:rsidRDefault="00BB541F" w:rsidP="50D0A4F2">
      <w:pPr>
        <w:pStyle w:val="ListParagraph"/>
        <w:numPr>
          <w:ilvl w:val="2"/>
          <w:numId w:val="8"/>
        </w:numPr>
        <w:spacing w:after="0" w:line="240" w:lineRule="auto"/>
        <w:ind w:left="851" w:hanging="284"/>
        <w:jc w:val="both"/>
        <w:rPr>
          <w:rFonts w:ascii="Calibri" w:eastAsia="Calibri" w:hAnsi="Calibri" w:cs="Calibri"/>
          <w:sz w:val="22"/>
          <w:szCs w:val="22"/>
        </w:rPr>
      </w:pPr>
      <w:r>
        <w:rPr>
          <w:rFonts w:ascii="Calibri" w:eastAsia="Calibri" w:hAnsi="Calibri" w:cs="Calibri"/>
          <w:sz w:val="22"/>
          <w:szCs w:val="22"/>
        </w:rPr>
        <w:t>identification of</w:t>
      </w:r>
      <w:r w:rsidR="00E84446" w:rsidRPr="00042A1F">
        <w:rPr>
          <w:rFonts w:ascii="Calibri" w:eastAsia="Calibri" w:hAnsi="Calibri" w:cs="Calibri"/>
          <w:sz w:val="22"/>
          <w:szCs w:val="22"/>
        </w:rPr>
        <w:t xml:space="preserve"> the </w:t>
      </w:r>
      <w:r>
        <w:rPr>
          <w:rFonts w:ascii="Calibri" w:eastAsia="Calibri" w:hAnsi="Calibri" w:cs="Calibri"/>
          <w:sz w:val="22"/>
          <w:szCs w:val="22"/>
        </w:rPr>
        <w:t>department</w:t>
      </w:r>
      <w:r w:rsidR="00E84446" w:rsidRPr="00042A1F">
        <w:rPr>
          <w:rFonts w:ascii="Calibri" w:eastAsia="Calibri" w:hAnsi="Calibri" w:cs="Calibri"/>
          <w:sz w:val="22"/>
          <w:szCs w:val="22"/>
        </w:rPr>
        <w:t xml:space="preserve"> where the RG </w:t>
      </w:r>
      <w:r w:rsidR="002C6D07">
        <w:rPr>
          <w:rFonts w:ascii="Calibri" w:eastAsia="Calibri" w:hAnsi="Calibri" w:cs="Calibri"/>
          <w:sz w:val="22"/>
          <w:szCs w:val="22"/>
        </w:rPr>
        <w:t xml:space="preserve">project </w:t>
      </w:r>
      <w:r w:rsidR="00E84446" w:rsidRPr="00042A1F">
        <w:rPr>
          <w:rFonts w:ascii="Calibri" w:eastAsia="Calibri" w:hAnsi="Calibri" w:cs="Calibri"/>
          <w:sz w:val="22"/>
          <w:szCs w:val="22"/>
        </w:rPr>
        <w:t>will be implemented</w:t>
      </w:r>
    </w:p>
    <w:p w14:paraId="5F9FC965" w14:textId="631ED8D7" w:rsidR="00327A38" w:rsidRPr="00042A1F" w:rsidRDefault="00E84446"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annotation</w:t>
      </w:r>
    </w:p>
    <w:p w14:paraId="6826482A" w14:textId="53EAE664" w:rsidR="00327A38" w:rsidRPr="00042A1F" w:rsidRDefault="008D2FE0" w:rsidP="50D0A4F2">
      <w:pPr>
        <w:pStyle w:val="ListParagraph"/>
        <w:numPr>
          <w:ilvl w:val="2"/>
          <w:numId w:val="8"/>
        </w:numPr>
        <w:spacing w:after="0" w:line="240" w:lineRule="auto"/>
        <w:ind w:left="851" w:hanging="284"/>
        <w:jc w:val="both"/>
        <w:rPr>
          <w:rFonts w:ascii="Calibri" w:eastAsia="Calibri" w:hAnsi="Calibri" w:cs="Calibri"/>
          <w:sz w:val="22"/>
          <w:szCs w:val="22"/>
        </w:rPr>
      </w:pPr>
      <w:r>
        <w:rPr>
          <w:rFonts w:ascii="Calibri" w:eastAsia="Calibri" w:hAnsi="Calibri" w:cs="Calibri"/>
          <w:sz w:val="22"/>
          <w:szCs w:val="22"/>
        </w:rPr>
        <w:t xml:space="preserve">RG </w:t>
      </w:r>
      <w:r w:rsidR="00E84446" w:rsidRPr="00042A1F">
        <w:rPr>
          <w:rFonts w:ascii="Calibri" w:eastAsia="Calibri" w:hAnsi="Calibri" w:cs="Calibri"/>
          <w:sz w:val="22"/>
          <w:szCs w:val="22"/>
        </w:rPr>
        <w:t xml:space="preserve">objectives and the </w:t>
      </w:r>
      <w:r w:rsidR="00146120" w:rsidRPr="00042A1F">
        <w:rPr>
          <w:rFonts w:ascii="Calibri" w:eastAsia="Calibri" w:hAnsi="Calibri" w:cs="Calibri"/>
          <w:sz w:val="22"/>
          <w:szCs w:val="22"/>
        </w:rPr>
        <w:t xml:space="preserve">activities </w:t>
      </w:r>
      <w:r w:rsidR="00E84446" w:rsidRPr="00042A1F">
        <w:rPr>
          <w:rFonts w:ascii="Calibri" w:eastAsia="Calibri" w:hAnsi="Calibri" w:cs="Calibri"/>
          <w:sz w:val="22"/>
          <w:szCs w:val="22"/>
        </w:rPr>
        <w:t xml:space="preserve">planned </w:t>
      </w:r>
      <w:r w:rsidR="00146120">
        <w:rPr>
          <w:rFonts w:ascii="Calibri" w:eastAsia="Calibri" w:hAnsi="Calibri" w:cs="Calibri"/>
          <w:sz w:val="22"/>
          <w:szCs w:val="22"/>
        </w:rPr>
        <w:t>in connection with the</w:t>
      </w:r>
      <w:r>
        <w:rPr>
          <w:rFonts w:ascii="Calibri" w:eastAsia="Calibri" w:hAnsi="Calibri" w:cs="Calibri"/>
          <w:sz w:val="22"/>
          <w:szCs w:val="22"/>
        </w:rPr>
        <w:t>se</w:t>
      </w:r>
      <w:r w:rsidR="00146120">
        <w:rPr>
          <w:rFonts w:ascii="Calibri" w:eastAsia="Calibri" w:hAnsi="Calibri" w:cs="Calibri"/>
          <w:sz w:val="22"/>
          <w:szCs w:val="22"/>
        </w:rPr>
        <w:t xml:space="preserve"> objectives </w:t>
      </w:r>
      <w:r w:rsidR="00E84446" w:rsidRPr="00042A1F">
        <w:rPr>
          <w:rFonts w:ascii="Calibri" w:eastAsia="Calibri" w:hAnsi="Calibri" w:cs="Calibri"/>
          <w:sz w:val="22"/>
          <w:szCs w:val="22"/>
        </w:rPr>
        <w:t xml:space="preserve">(e.g. research, mobility, training), research methods and the </w:t>
      </w:r>
      <w:r w:rsidR="00D43FD8">
        <w:rPr>
          <w:rFonts w:ascii="Calibri" w:eastAsia="Calibri" w:hAnsi="Calibri" w:cs="Calibri"/>
          <w:sz w:val="22"/>
          <w:szCs w:val="22"/>
        </w:rPr>
        <w:t>outcomes</w:t>
      </w:r>
      <w:r w:rsidR="00E84446" w:rsidRPr="00042A1F">
        <w:rPr>
          <w:rFonts w:ascii="Calibri" w:eastAsia="Calibri" w:hAnsi="Calibri" w:cs="Calibri"/>
          <w:sz w:val="22"/>
          <w:szCs w:val="22"/>
        </w:rPr>
        <w:t xml:space="preserve"> and outputs of these activities</w:t>
      </w:r>
    </w:p>
    <w:p w14:paraId="5610E849" w14:textId="75F10467" w:rsidR="00FD6BD5" w:rsidRPr="00042A1F" w:rsidRDefault="00E84446"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 xml:space="preserve">involvement of the </w:t>
      </w:r>
      <w:r w:rsidR="004B7EFD" w:rsidRPr="00042A1F">
        <w:rPr>
          <w:rFonts w:ascii="Calibri" w:eastAsia="Calibri" w:hAnsi="Calibri" w:cs="Calibri"/>
          <w:sz w:val="22"/>
          <w:szCs w:val="22"/>
        </w:rPr>
        <w:t xml:space="preserve">RG </w:t>
      </w:r>
      <w:r w:rsidRPr="00042A1F">
        <w:rPr>
          <w:rFonts w:ascii="Calibri" w:eastAsia="Calibri" w:hAnsi="Calibri" w:cs="Calibri"/>
          <w:sz w:val="22"/>
          <w:szCs w:val="22"/>
        </w:rPr>
        <w:t>principal investi</w:t>
      </w:r>
      <w:r w:rsidR="004B7EFD" w:rsidRPr="00042A1F">
        <w:rPr>
          <w:rFonts w:ascii="Calibri" w:eastAsia="Calibri" w:hAnsi="Calibri" w:cs="Calibri"/>
          <w:sz w:val="22"/>
          <w:szCs w:val="22"/>
        </w:rPr>
        <w:t>gator</w:t>
      </w:r>
      <w:r w:rsidR="03386D8F" w:rsidRPr="00042A1F">
        <w:rPr>
          <w:rFonts w:ascii="Calibri" w:eastAsia="Calibri" w:hAnsi="Calibri" w:cs="Calibri"/>
          <w:sz w:val="22"/>
          <w:szCs w:val="22"/>
        </w:rPr>
        <w:t xml:space="preserve"> </w:t>
      </w:r>
      <w:r w:rsidR="3A9FE79F" w:rsidRPr="00042A1F">
        <w:rPr>
          <w:rFonts w:ascii="Calibri" w:eastAsia="Calibri" w:hAnsi="Calibri" w:cs="Calibri"/>
          <w:sz w:val="22"/>
          <w:szCs w:val="22"/>
        </w:rPr>
        <w:t xml:space="preserve">– </w:t>
      </w:r>
      <w:r w:rsidR="004B7EFD" w:rsidRPr="00042A1F">
        <w:rPr>
          <w:rFonts w:ascii="Calibri" w:eastAsia="Calibri" w:hAnsi="Calibri" w:cs="Calibri"/>
          <w:sz w:val="22"/>
          <w:szCs w:val="22"/>
        </w:rPr>
        <w:t>FTE</w:t>
      </w:r>
      <w:r w:rsidR="3A9FE79F" w:rsidRPr="00042A1F">
        <w:rPr>
          <w:rFonts w:ascii="Calibri" w:eastAsia="Calibri" w:hAnsi="Calibri" w:cs="Calibri"/>
          <w:sz w:val="22"/>
          <w:szCs w:val="22"/>
        </w:rPr>
        <w:t xml:space="preserve"> + </w:t>
      </w:r>
      <w:r w:rsidR="6354001A" w:rsidRPr="008D2FE0">
        <w:rPr>
          <w:rFonts w:ascii="Calibri" w:eastAsia="Calibri" w:hAnsi="Calibri" w:cs="Calibri"/>
          <w:sz w:val="22"/>
          <w:szCs w:val="22"/>
        </w:rPr>
        <w:t>senior</w:t>
      </w:r>
      <w:r w:rsidR="00F1297B" w:rsidRPr="008D2FE0">
        <w:rPr>
          <w:rFonts w:ascii="Calibri" w:eastAsia="Calibri" w:hAnsi="Calibri" w:cs="Calibri"/>
          <w:sz w:val="22"/>
          <w:szCs w:val="22"/>
        </w:rPr>
        <w:t xml:space="preserve"> </w:t>
      </w:r>
      <w:r w:rsidR="6354001A" w:rsidRPr="008D2FE0">
        <w:rPr>
          <w:rFonts w:ascii="Calibri" w:eastAsia="Calibri" w:hAnsi="Calibri" w:cs="Calibri"/>
          <w:sz w:val="22"/>
          <w:szCs w:val="22"/>
        </w:rPr>
        <w:t>/</w:t>
      </w:r>
      <w:r w:rsidR="00F1297B" w:rsidRPr="008D2FE0">
        <w:rPr>
          <w:rFonts w:ascii="Calibri" w:eastAsia="Calibri" w:hAnsi="Calibri" w:cs="Calibri"/>
          <w:sz w:val="22"/>
          <w:szCs w:val="22"/>
        </w:rPr>
        <w:t xml:space="preserve"> </w:t>
      </w:r>
      <w:r w:rsidR="6354001A" w:rsidRPr="008D2FE0">
        <w:rPr>
          <w:rFonts w:ascii="Calibri" w:eastAsia="Calibri" w:hAnsi="Calibri" w:cs="Calibri"/>
          <w:sz w:val="22"/>
          <w:szCs w:val="22"/>
        </w:rPr>
        <w:t>junior</w:t>
      </w:r>
      <w:r w:rsidR="008D2FE0">
        <w:rPr>
          <w:rFonts w:ascii="Calibri" w:eastAsia="Calibri" w:hAnsi="Calibri" w:cs="Calibri"/>
          <w:sz w:val="22"/>
          <w:szCs w:val="22"/>
        </w:rPr>
        <w:t xml:space="preserve"> researcher </w:t>
      </w:r>
      <w:r w:rsidR="008D2FE0" w:rsidRPr="00B33B52">
        <w:rPr>
          <w:rFonts w:ascii="Calibri" w:eastAsia="Calibri" w:hAnsi="Calibri" w:cs="Calibri"/>
          <w:sz w:val="22"/>
          <w:szCs w:val="22"/>
        </w:rPr>
        <w:t>position</w:t>
      </w:r>
    </w:p>
    <w:p w14:paraId="1AA07F40" w14:textId="26FBD793" w:rsidR="00710B0D" w:rsidRPr="00042A1F" w:rsidRDefault="004B7EFD"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lastRenderedPageBreak/>
        <w:t xml:space="preserve">team </w:t>
      </w:r>
      <w:r w:rsidR="008129B7" w:rsidRPr="00042A1F">
        <w:rPr>
          <w:rFonts w:ascii="Calibri" w:eastAsia="Calibri" w:hAnsi="Calibri" w:cs="Calibri"/>
          <w:sz w:val="22"/>
          <w:szCs w:val="22"/>
        </w:rPr>
        <w:t>information</w:t>
      </w:r>
      <w:r w:rsidR="533BAEBA" w:rsidRPr="00042A1F">
        <w:rPr>
          <w:rFonts w:ascii="Calibri" w:eastAsia="Calibri" w:hAnsi="Calibri" w:cs="Calibri"/>
          <w:sz w:val="22"/>
          <w:szCs w:val="22"/>
        </w:rPr>
        <w:t xml:space="preserve"> – </w:t>
      </w:r>
      <w:r w:rsidRPr="00042A1F">
        <w:rPr>
          <w:rFonts w:ascii="Calibri" w:eastAsia="Calibri" w:hAnsi="Calibri" w:cs="Calibri"/>
          <w:sz w:val="22"/>
          <w:szCs w:val="22"/>
        </w:rPr>
        <w:t>FTEs</w:t>
      </w:r>
      <w:r w:rsidR="4FE751E5" w:rsidRPr="00042A1F">
        <w:rPr>
          <w:rFonts w:ascii="Calibri" w:eastAsia="Calibri" w:hAnsi="Calibri" w:cs="Calibri"/>
          <w:sz w:val="22"/>
          <w:szCs w:val="22"/>
        </w:rPr>
        <w:t xml:space="preserve">, </w:t>
      </w:r>
      <w:r w:rsidR="00146120">
        <w:rPr>
          <w:rFonts w:ascii="Calibri" w:eastAsia="Calibri" w:hAnsi="Calibri" w:cs="Calibri"/>
          <w:sz w:val="22"/>
          <w:szCs w:val="22"/>
        </w:rPr>
        <w:t>p</w:t>
      </w:r>
      <w:r w:rsidRPr="00042A1F">
        <w:rPr>
          <w:rFonts w:ascii="Calibri" w:eastAsia="Calibri" w:hAnsi="Calibri" w:cs="Calibri"/>
          <w:sz w:val="22"/>
          <w:szCs w:val="22"/>
        </w:rPr>
        <w:t>osition</w:t>
      </w:r>
      <w:r w:rsidR="4FE751E5" w:rsidRPr="00042A1F">
        <w:rPr>
          <w:rFonts w:ascii="Calibri" w:eastAsia="Calibri" w:hAnsi="Calibri" w:cs="Calibri"/>
          <w:sz w:val="22"/>
          <w:szCs w:val="22"/>
        </w:rPr>
        <w:t xml:space="preserve"> </w:t>
      </w:r>
      <w:r w:rsidR="00146120" w:rsidRPr="00042A1F">
        <w:rPr>
          <w:rFonts w:ascii="Calibri" w:eastAsia="Calibri" w:hAnsi="Calibri" w:cs="Calibri"/>
          <w:sz w:val="22"/>
          <w:szCs w:val="22"/>
        </w:rPr>
        <w:t xml:space="preserve">types </w:t>
      </w:r>
      <w:r w:rsidR="4FE751E5" w:rsidRPr="00042A1F">
        <w:rPr>
          <w:rFonts w:ascii="Calibri" w:eastAsia="Calibri" w:hAnsi="Calibri" w:cs="Calibri"/>
          <w:sz w:val="22"/>
          <w:szCs w:val="22"/>
        </w:rPr>
        <w:t xml:space="preserve">+ </w:t>
      </w:r>
      <w:r w:rsidRPr="00042A1F">
        <w:rPr>
          <w:rFonts w:ascii="Calibri" w:eastAsia="Calibri" w:hAnsi="Calibri" w:cs="Calibri"/>
          <w:sz w:val="22"/>
          <w:szCs w:val="22"/>
        </w:rPr>
        <w:t>justification</w:t>
      </w:r>
      <w:r w:rsidR="00913A2A" w:rsidRPr="00042A1F">
        <w:rPr>
          <w:rFonts w:ascii="Calibri" w:eastAsia="Calibri" w:hAnsi="Calibri" w:cs="Calibri"/>
          <w:sz w:val="22"/>
          <w:szCs w:val="22"/>
        </w:rPr>
        <w:t>s</w:t>
      </w:r>
      <w:r w:rsidR="4838A536" w:rsidRPr="00042A1F">
        <w:rPr>
          <w:rFonts w:ascii="Calibri" w:eastAsia="Calibri" w:hAnsi="Calibri" w:cs="Calibri"/>
          <w:sz w:val="22"/>
          <w:szCs w:val="22"/>
        </w:rPr>
        <w:t>;</w:t>
      </w:r>
      <w:r w:rsidR="0B71945A" w:rsidRPr="00042A1F">
        <w:rPr>
          <w:rFonts w:ascii="Calibri" w:eastAsia="Calibri" w:hAnsi="Calibri" w:cs="Calibri"/>
          <w:sz w:val="22"/>
          <w:szCs w:val="22"/>
        </w:rPr>
        <w:t xml:space="preserve"> </w:t>
      </w:r>
      <w:r w:rsidR="00146120">
        <w:rPr>
          <w:rFonts w:ascii="Calibri" w:eastAsia="Calibri" w:hAnsi="Calibri" w:cs="Calibri"/>
          <w:sz w:val="22"/>
          <w:szCs w:val="22"/>
        </w:rPr>
        <w:t>validation</w:t>
      </w:r>
      <w:r w:rsidRPr="00042A1F">
        <w:rPr>
          <w:rFonts w:ascii="Calibri" w:eastAsia="Calibri" w:hAnsi="Calibri" w:cs="Calibri"/>
          <w:sz w:val="22"/>
          <w:szCs w:val="22"/>
        </w:rPr>
        <w:t xml:space="preserve"> of the </w:t>
      </w:r>
      <w:r w:rsidR="00146120" w:rsidRPr="00042A1F">
        <w:rPr>
          <w:rFonts w:ascii="Calibri" w:eastAsia="Calibri" w:hAnsi="Calibri" w:cs="Calibri"/>
          <w:sz w:val="22"/>
          <w:szCs w:val="22"/>
        </w:rPr>
        <w:t>expert team members</w:t>
      </w:r>
      <w:r w:rsidR="00146120">
        <w:rPr>
          <w:rFonts w:ascii="Calibri" w:eastAsia="Calibri" w:hAnsi="Calibri" w:cs="Calibri"/>
          <w:sz w:val="22"/>
          <w:szCs w:val="22"/>
        </w:rPr>
        <w:t>’</w:t>
      </w:r>
      <w:r w:rsidR="00146120" w:rsidRPr="00042A1F">
        <w:rPr>
          <w:rFonts w:ascii="Calibri" w:eastAsia="Calibri" w:hAnsi="Calibri" w:cs="Calibri"/>
          <w:sz w:val="22"/>
          <w:szCs w:val="22"/>
        </w:rPr>
        <w:t xml:space="preserve"> </w:t>
      </w:r>
      <w:r w:rsidRPr="00042A1F">
        <w:rPr>
          <w:rFonts w:ascii="Calibri" w:eastAsia="Calibri" w:hAnsi="Calibri" w:cs="Calibri"/>
          <w:sz w:val="22"/>
          <w:szCs w:val="22"/>
        </w:rPr>
        <w:t xml:space="preserve">expertise </w:t>
      </w:r>
      <w:r w:rsidR="00913A2A" w:rsidRPr="00042A1F">
        <w:rPr>
          <w:rFonts w:ascii="Calibri" w:eastAsia="Calibri" w:hAnsi="Calibri" w:cs="Calibri"/>
          <w:sz w:val="22"/>
          <w:szCs w:val="22"/>
        </w:rPr>
        <w:t>in the form of</w:t>
      </w:r>
      <w:r w:rsidRPr="00042A1F">
        <w:rPr>
          <w:rFonts w:ascii="Calibri" w:eastAsia="Calibri" w:hAnsi="Calibri" w:cs="Calibri"/>
          <w:sz w:val="22"/>
          <w:szCs w:val="22"/>
        </w:rPr>
        <w:t xml:space="preserve"> CVs</w:t>
      </w:r>
      <w:r w:rsidR="0005532F" w:rsidRPr="00042A1F">
        <w:rPr>
          <w:rStyle w:val="FootnoteReference"/>
          <w:rFonts w:ascii="Calibri" w:eastAsia="Calibri" w:hAnsi="Calibri" w:cs="Calibri"/>
          <w:sz w:val="22"/>
          <w:szCs w:val="22"/>
        </w:rPr>
        <w:footnoteReference w:id="10"/>
      </w:r>
    </w:p>
    <w:p w14:paraId="0D84C430" w14:textId="0B6C8F3F" w:rsidR="004016CC" w:rsidRPr="00042A1F" w:rsidRDefault="00913A2A"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involvement of a mentor</w:t>
      </w:r>
      <w:r w:rsidR="7C5C3167" w:rsidRPr="00042A1F">
        <w:rPr>
          <w:rFonts w:ascii="Calibri" w:eastAsia="Calibri" w:hAnsi="Calibri" w:cs="Calibri"/>
          <w:sz w:val="22"/>
          <w:szCs w:val="22"/>
        </w:rPr>
        <w:t xml:space="preserve"> (</w:t>
      </w:r>
      <w:r w:rsidRPr="00042A1F">
        <w:rPr>
          <w:rFonts w:ascii="Calibri" w:eastAsia="Calibri" w:hAnsi="Calibri" w:cs="Calibri"/>
          <w:sz w:val="22"/>
          <w:szCs w:val="22"/>
        </w:rPr>
        <w:t xml:space="preserve">if </w:t>
      </w:r>
      <w:r w:rsidR="00146120">
        <w:rPr>
          <w:rFonts w:ascii="Calibri" w:eastAsia="Calibri" w:hAnsi="Calibri" w:cs="Calibri"/>
          <w:sz w:val="22"/>
          <w:szCs w:val="22"/>
        </w:rPr>
        <w:t>applicable</w:t>
      </w:r>
      <w:r w:rsidR="7C5C3167" w:rsidRPr="00042A1F">
        <w:rPr>
          <w:rFonts w:ascii="Calibri" w:eastAsia="Calibri" w:hAnsi="Calibri" w:cs="Calibri"/>
          <w:sz w:val="22"/>
          <w:szCs w:val="22"/>
        </w:rPr>
        <w:t xml:space="preserve">) – </w:t>
      </w:r>
      <w:r w:rsidRPr="00042A1F">
        <w:rPr>
          <w:rFonts w:ascii="Calibri" w:eastAsia="Calibri" w:hAnsi="Calibri" w:cs="Calibri"/>
          <w:sz w:val="22"/>
          <w:szCs w:val="22"/>
        </w:rPr>
        <w:t>FTE</w:t>
      </w:r>
      <w:r w:rsidR="71BE2C9A" w:rsidRPr="00042A1F">
        <w:rPr>
          <w:rFonts w:ascii="Calibri" w:eastAsia="Calibri" w:hAnsi="Calibri" w:cs="Calibri"/>
          <w:sz w:val="22"/>
          <w:szCs w:val="22"/>
        </w:rPr>
        <w:t xml:space="preserve"> + </w:t>
      </w:r>
      <w:r w:rsidR="004B7EFD" w:rsidRPr="00042A1F">
        <w:rPr>
          <w:rFonts w:ascii="Calibri" w:eastAsia="Calibri" w:hAnsi="Calibri" w:cs="Calibri"/>
          <w:sz w:val="22"/>
          <w:szCs w:val="22"/>
        </w:rPr>
        <w:t>justification</w:t>
      </w:r>
      <w:r w:rsidR="71BE2C9A" w:rsidRPr="00042A1F">
        <w:rPr>
          <w:rFonts w:ascii="Calibri" w:eastAsia="Calibri" w:hAnsi="Calibri" w:cs="Calibri"/>
          <w:sz w:val="22"/>
          <w:szCs w:val="22"/>
        </w:rPr>
        <w:t xml:space="preserve">; </w:t>
      </w:r>
      <w:r w:rsidR="00146120">
        <w:rPr>
          <w:rFonts w:ascii="Calibri" w:eastAsia="Calibri" w:hAnsi="Calibri" w:cs="Calibri"/>
          <w:sz w:val="22"/>
          <w:szCs w:val="22"/>
        </w:rPr>
        <w:t>validation</w:t>
      </w:r>
      <w:r w:rsidRPr="00042A1F">
        <w:rPr>
          <w:rFonts w:ascii="Calibri" w:eastAsia="Calibri" w:hAnsi="Calibri" w:cs="Calibri"/>
          <w:sz w:val="22"/>
          <w:szCs w:val="22"/>
        </w:rPr>
        <w:t xml:space="preserve"> of the </w:t>
      </w:r>
      <w:r w:rsidR="00146120" w:rsidRPr="00042A1F">
        <w:rPr>
          <w:rFonts w:ascii="Calibri" w:eastAsia="Calibri" w:hAnsi="Calibri" w:cs="Calibri"/>
          <w:sz w:val="22"/>
          <w:szCs w:val="22"/>
        </w:rPr>
        <w:t>mentor</w:t>
      </w:r>
      <w:r w:rsidR="00146120">
        <w:rPr>
          <w:rFonts w:ascii="Calibri" w:eastAsia="Calibri" w:hAnsi="Calibri" w:cs="Calibri"/>
          <w:sz w:val="22"/>
          <w:szCs w:val="22"/>
        </w:rPr>
        <w:t>’s</w:t>
      </w:r>
      <w:r w:rsidR="00146120" w:rsidRPr="00042A1F">
        <w:rPr>
          <w:rFonts w:ascii="Calibri" w:eastAsia="Calibri" w:hAnsi="Calibri" w:cs="Calibri"/>
          <w:sz w:val="22"/>
          <w:szCs w:val="22"/>
        </w:rPr>
        <w:t xml:space="preserve"> </w:t>
      </w:r>
      <w:r w:rsidRPr="00042A1F">
        <w:rPr>
          <w:rFonts w:ascii="Calibri" w:eastAsia="Calibri" w:hAnsi="Calibri" w:cs="Calibri"/>
          <w:sz w:val="22"/>
          <w:szCs w:val="22"/>
        </w:rPr>
        <w:t>expertise in the form of a CV</w:t>
      </w:r>
      <w:r w:rsidR="004016CC" w:rsidRPr="00042A1F">
        <w:rPr>
          <w:rStyle w:val="FootnoteReference"/>
          <w:rFonts w:ascii="Calibri" w:eastAsia="Calibri" w:hAnsi="Calibri" w:cs="Calibri"/>
          <w:sz w:val="22"/>
          <w:szCs w:val="22"/>
        </w:rPr>
        <w:footnoteReference w:id="11"/>
      </w:r>
    </w:p>
    <w:p w14:paraId="74F8591A" w14:textId="7E78256E" w:rsidR="00710B0D" w:rsidRPr="00042A1F" w:rsidRDefault="00F66BAC"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 xml:space="preserve">budgeting – the structure and justification for the choice of specific </w:t>
      </w:r>
      <w:r w:rsidR="00146120">
        <w:rPr>
          <w:rFonts w:ascii="Calibri" w:eastAsia="Calibri" w:hAnsi="Calibri" w:cs="Calibri"/>
          <w:sz w:val="22"/>
          <w:szCs w:val="22"/>
        </w:rPr>
        <w:t>units</w:t>
      </w:r>
      <w:r w:rsidRPr="00042A1F">
        <w:rPr>
          <w:rFonts w:ascii="Calibri" w:eastAsia="Calibri" w:hAnsi="Calibri" w:cs="Calibri"/>
          <w:sz w:val="22"/>
          <w:szCs w:val="22"/>
        </w:rPr>
        <w:t xml:space="preserve"> and their quantity, based on the data provided in the file “</w:t>
      </w:r>
      <w:r w:rsidR="008D2FE0" w:rsidRPr="008D2FE0">
        <w:rPr>
          <w:rFonts w:ascii="Calibri" w:eastAsia="Calibri" w:hAnsi="Calibri" w:cs="Calibri"/>
          <w:sz w:val="22"/>
          <w:szCs w:val="22"/>
        </w:rPr>
        <w:t>01_Calculator Activity 3_return-grant-application-calculator</w:t>
      </w:r>
      <w:r w:rsidRPr="00042A1F">
        <w:rPr>
          <w:rFonts w:ascii="Calibri" w:eastAsia="Calibri" w:hAnsi="Calibri" w:cs="Calibri"/>
          <w:sz w:val="22"/>
          <w:szCs w:val="22"/>
        </w:rPr>
        <w:t>”</w:t>
      </w:r>
    </w:p>
    <w:p w14:paraId="6A21452D" w14:textId="1AEE1C2B" w:rsidR="00710B0D" w:rsidRPr="00042A1F" w:rsidRDefault="0005532F" w:rsidP="50D0A4F2">
      <w:pPr>
        <w:pStyle w:val="ListParagraph"/>
        <w:numPr>
          <w:ilvl w:val="2"/>
          <w:numId w:val="8"/>
        </w:numPr>
        <w:spacing w:after="0" w:line="240" w:lineRule="auto"/>
        <w:ind w:left="851" w:hanging="284"/>
        <w:jc w:val="both"/>
        <w:rPr>
          <w:rFonts w:ascii="Calibri" w:eastAsia="Calibri" w:hAnsi="Calibri" w:cs="Calibri"/>
        </w:rPr>
      </w:pPr>
      <w:r w:rsidRPr="00042A1F">
        <w:rPr>
          <w:rFonts w:ascii="Calibri" w:eastAsia="Calibri" w:hAnsi="Calibri" w:cs="Calibri"/>
          <w:sz w:val="22"/>
          <w:szCs w:val="22"/>
        </w:rPr>
        <w:t xml:space="preserve">RIS3 </w:t>
      </w:r>
      <w:r w:rsidR="005733B3">
        <w:rPr>
          <w:rFonts w:ascii="Calibri" w:eastAsia="Calibri" w:hAnsi="Calibri" w:cs="Calibri"/>
          <w:sz w:val="22"/>
          <w:szCs w:val="22"/>
        </w:rPr>
        <w:t>S</w:t>
      </w:r>
      <w:r w:rsidR="00F66BAC" w:rsidRPr="00042A1F">
        <w:rPr>
          <w:rFonts w:ascii="Calibri" w:eastAsia="Calibri" w:hAnsi="Calibri" w:cs="Calibri"/>
          <w:sz w:val="22"/>
          <w:szCs w:val="22"/>
        </w:rPr>
        <w:t>trategy</w:t>
      </w:r>
      <w:r w:rsidR="041006FA" w:rsidRPr="00042A1F">
        <w:rPr>
          <w:rFonts w:ascii="Calibri" w:eastAsia="Calibri" w:hAnsi="Calibri" w:cs="Calibri"/>
          <w:sz w:val="22"/>
          <w:szCs w:val="22"/>
        </w:rPr>
        <w:t xml:space="preserve"> </w:t>
      </w:r>
      <w:r w:rsidR="005A3029" w:rsidRPr="00042A1F">
        <w:rPr>
          <w:rFonts w:ascii="Calibri" w:eastAsia="Calibri" w:hAnsi="Calibri" w:cs="Calibri"/>
          <w:sz w:val="22"/>
          <w:szCs w:val="22"/>
        </w:rPr>
        <w:t xml:space="preserve">alignment </w:t>
      </w:r>
      <w:r w:rsidR="005733B3">
        <w:rPr>
          <w:rFonts w:ascii="Calibri" w:eastAsia="Calibri" w:hAnsi="Calibri" w:cs="Calibri"/>
          <w:sz w:val="22"/>
          <w:szCs w:val="22"/>
        </w:rPr>
        <w:t>statement</w:t>
      </w:r>
      <w:r w:rsidR="008D2FE0">
        <w:rPr>
          <w:rFonts w:ascii="Calibri" w:eastAsia="Calibri" w:hAnsi="Calibri" w:cs="Calibri"/>
          <w:sz w:val="22"/>
          <w:szCs w:val="22"/>
        </w:rPr>
        <w:t xml:space="preserve"> </w:t>
      </w:r>
      <w:r w:rsidR="041006FA" w:rsidRPr="00042A1F">
        <w:rPr>
          <w:rFonts w:ascii="Calibri" w:eastAsia="Calibri" w:hAnsi="Calibri" w:cs="Calibri"/>
          <w:sz w:val="22"/>
          <w:szCs w:val="22"/>
        </w:rPr>
        <w:t>(</w:t>
      </w:r>
      <w:r w:rsidR="008D2FE0">
        <w:rPr>
          <w:rFonts w:ascii="Calibri" w:eastAsia="Calibri" w:hAnsi="Calibri" w:cs="Calibri"/>
          <w:sz w:val="22"/>
          <w:szCs w:val="22"/>
        </w:rPr>
        <w:t xml:space="preserve">anticipated </w:t>
      </w:r>
      <w:r w:rsidR="00F66BAC" w:rsidRPr="008D2FE0">
        <w:rPr>
          <w:rFonts w:ascii="Calibri" w:eastAsia="Calibri" w:hAnsi="Calibri" w:cs="Calibri"/>
          <w:sz w:val="22"/>
          <w:szCs w:val="22"/>
        </w:rPr>
        <w:t>alignment</w:t>
      </w:r>
      <w:r w:rsidR="00F66BAC" w:rsidRPr="00042A1F">
        <w:rPr>
          <w:rFonts w:ascii="Calibri" w:eastAsia="Calibri" w:hAnsi="Calibri" w:cs="Calibri"/>
          <w:sz w:val="22"/>
          <w:szCs w:val="22"/>
        </w:rPr>
        <w:t xml:space="preserve"> of the R</w:t>
      </w:r>
      <w:r w:rsidR="09AF7E2A" w:rsidRPr="00042A1F">
        <w:rPr>
          <w:rFonts w:ascii="Calibri" w:eastAsia="Calibri" w:hAnsi="Calibri" w:cs="Calibri"/>
          <w:sz w:val="22"/>
          <w:szCs w:val="22"/>
        </w:rPr>
        <w:t>G</w:t>
      </w:r>
      <w:r w:rsidR="041006FA" w:rsidRPr="00042A1F">
        <w:rPr>
          <w:rFonts w:ascii="Calibri" w:eastAsia="Calibri" w:hAnsi="Calibri" w:cs="Calibri"/>
          <w:sz w:val="22"/>
          <w:szCs w:val="22"/>
        </w:rPr>
        <w:t xml:space="preserve"> </w:t>
      </w:r>
      <w:r w:rsidR="00F66BAC" w:rsidRPr="00042A1F">
        <w:rPr>
          <w:rFonts w:ascii="Calibri" w:eastAsia="Calibri" w:hAnsi="Calibri" w:cs="Calibri"/>
          <w:sz w:val="22"/>
          <w:szCs w:val="22"/>
        </w:rPr>
        <w:t>with the</w:t>
      </w:r>
      <w:r w:rsidR="041006FA" w:rsidRPr="00042A1F">
        <w:rPr>
          <w:rFonts w:ascii="Calibri" w:eastAsia="Calibri" w:hAnsi="Calibri" w:cs="Calibri"/>
          <w:sz w:val="22"/>
          <w:szCs w:val="22"/>
        </w:rPr>
        <w:t xml:space="preserve"> RIS3 </w:t>
      </w:r>
      <w:r w:rsidR="005733B3">
        <w:rPr>
          <w:rFonts w:ascii="Calibri" w:eastAsia="Calibri" w:hAnsi="Calibri" w:cs="Calibri"/>
          <w:sz w:val="22"/>
          <w:szCs w:val="22"/>
        </w:rPr>
        <w:t>S</w:t>
      </w:r>
      <w:r w:rsidR="041006FA" w:rsidRPr="00042A1F">
        <w:rPr>
          <w:rFonts w:ascii="Calibri" w:eastAsia="Calibri" w:hAnsi="Calibri" w:cs="Calibri"/>
          <w:sz w:val="22"/>
          <w:szCs w:val="22"/>
        </w:rPr>
        <w:t>trateg</w:t>
      </w:r>
      <w:r w:rsidR="00F66BAC" w:rsidRPr="00042A1F">
        <w:rPr>
          <w:rFonts w:ascii="Calibri" w:eastAsia="Calibri" w:hAnsi="Calibri" w:cs="Calibri"/>
          <w:sz w:val="22"/>
          <w:szCs w:val="22"/>
        </w:rPr>
        <w:t>y</w:t>
      </w:r>
      <w:r w:rsidR="005733B3">
        <w:rPr>
          <w:rFonts w:ascii="Calibri" w:eastAsia="Calibri" w:hAnsi="Calibri" w:cs="Calibri"/>
          <w:sz w:val="22"/>
          <w:szCs w:val="22"/>
        </w:rPr>
        <w:t xml:space="preserve"> framework</w:t>
      </w:r>
      <w:r w:rsidR="041006FA" w:rsidRPr="00042A1F">
        <w:rPr>
          <w:rFonts w:ascii="Calibri" w:eastAsia="Calibri" w:hAnsi="Calibri" w:cs="Calibri"/>
          <w:sz w:val="22"/>
          <w:szCs w:val="22"/>
        </w:rPr>
        <w:t>)</w:t>
      </w:r>
    </w:p>
    <w:p w14:paraId="29C0537B" w14:textId="4216C173" w:rsidR="00366E78" w:rsidRPr="00042A1F" w:rsidRDefault="43951122" w:rsidP="50D0A4F2">
      <w:pPr>
        <w:pStyle w:val="ListParagraph"/>
        <w:numPr>
          <w:ilvl w:val="2"/>
          <w:numId w:val="8"/>
        </w:numPr>
        <w:spacing w:after="0" w:line="240" w:lineRule="auto"/>
        <w:ind w:left="851" w:hanging="284"/>
        <w:jc w:val="both"/>
        <w:rPr>
          <w:rFonts w:ascii="Calibri" w:eastAsia="Calibri" w:hAnsi="Calibri" w:cs="Calibri"/>
        </w:rPr>
      </w:pPr>
      <w:r w:rsidRPr="00042A1F">
        <w:rPr>
          <w:rFonts w:ascii="Calibri" w:eastAsia="Calibri" w:hAnsi="Calibri" w:cs="Calibri"/>
          <w:sz w:val="22"/>
          <w:szCs w:val="22"/>
        </w:rPr>
        <w:t>gender</w:t>
      </w:r>
      <w:r w:rsidR="00F66BAC" w:rsidRPr="00042A1F">
        <w:rPr>
          <w:rFonts w:ascii="Calibri" w:eastAsia="Calibri" w:hAnsi="Calibri" w:cs="Calibri"/>
          <w:sz w:val="22"/>
          <w:szCs w:val="22"/>
        </w:rPr>
        <w:t xml:space="preserve"> dimension in the research </w:t>
      </w:r>
      <w:r w:rsidR="00916F20">
        <w:rPr>
          <w:rFonts w:ascii="Calibri" w:eastAsia="Calibri" w:hAnsi="Calibri" w:cs="Calibri"/>
          <w:sz w:val="22"/>
          <w:szCs w:val="22"/>
        </w:rPr>
        <w:t>content</w:t>
      </w:r>
    </w:p>
    <w:p w14:paraId="7021EE21" w14:textId="354615ED" w:rsidR="00366E78" w:rsidRPr="00042A1F" w:rsidRDefault="005A3029"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5A3029">
        <w:rPr>
          <w:rFonts w:ascii="Calibri" w:eastAsia="Calibri" w:hAnsi="Calibri" w:cs="Calibri"/>
          <w:sz w:val="22"/>
          <w:szCs w:val="22"/>
        </w:rPr>
        <w:t xml:space="preserve">anticipated </w:t>
      </w:r>
      <w:r w:rsidR="00F66BAC" w:rsidRPr="00042A1F">
        <w:rPr>
          <w:rFonts w:ascii="Calibri" w:eastAsia="Calibri" w:hAnsi="Calibri" w:cs="Calibri"/>
          <w:sz w:val="22"/>
          <w:szCs w:val="22"/>
        </w:rPr>
        <w:t>implementation of Open Science practice in the R</w:t>
      </w:r>
      <w:r w:rsidR="00376C87" w:rsidRPr="00042A1F">
        <w:rPr>
          <w:rFonts w:ascii="Calibri" w:eastAsia="Calibri" w:hAnsi="Calibri" w:cs="Calibri"/>
          <w:sz w:val="22"/>
          <w:szCs w:val="22"/>
        </w:rPr>
        <w:t>G</w:t>
      </w:r>
    </w:p>
    <w:p w14:paraId="32BDC69E" w14:textId="37B9A675" w:rsidR="20E23D07" w:rsidRPr="00042A1F" w:rsidRDefault="00F66BAC"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R</w:t>
      </w:r>
      <w:r w:rsidR="20E23D07" w:rsidRPr="00042A1F">
        <w:rPr>
          <w:rFonts w:ascii="Calibri" w:eastAsia="Calibri" w:hAnsi="Calibri" w:cs="Calibri"/>
          <w:sz w:val="22"/>
          <w:szCs w:val="22"/>
        </w:rPr>
        <w:t>G</w:t>
      </w:r>
      <w:r w:rsidRPr="00042A1F">
        <w:rPr>
          <w:rFonts w:ascii="Calibri" w:eastAsia="Calibri" w:hAnsi="Calibri" w:cs="Calibri"/>
          <w:sz w:val="22"/>
          <w:szCs w:val="22"/>
        </w:rPr>
        <w:t xml:space="preserve"> </w:t>
      </w:r>
      <w:r w:rsidR="005A3029">
        <w:rPr>
          <w:rFonts w:ascii="Calibri" w:eastAsia="Calibri" w:hAnsi="Calibri" w:cs="Calibri"/>
          <w:sz w:val="22"/>
          <w:szCs w:val="22"/>
        </w:rPr>
        <w:t xml:space="preserve">project </w:t>
      </w:r>
      <w:r w:rsidRPr="00042A1F">
        <w:rPr>
          <w:rFonts w:ascii="Calibri" w:eastAsia="Calibri" w:hAnsi="Calibri" w:cs="Calibri"/>
          <w:sz w:val="22"/>
          <w:szCs w:val="22"/>
        </w:rPr>
        <w:t xml:space="preserve">implementation </w:t>
      </w:r>
      <w:r w:rsidRPr="005733B3">
        <w:rPr>
          <w:rFonts w:ascii="Calibri" w:eastAsia="Calibri" w:hAnsi="Calibri" w:cs="Calibri"/>
          <w:sz w:val="22"/>
          <w:szCs w:val="22"/>
        </w:rPr>
        <w:t>risk</w:t>
      </w:r>
      <w:r w:rsidR="007010A2" w:rsidRPr="005733B3">
        <w:rPr>
          <w:rFonts w:ascii="Calibri" w:eastAsia="Calibri" w:hAnsi="Calibri" w:cs="Calibri"/>
          <w:sz w:val="22"/>
          <w:szCs w:val="22"/>
        </w:rPr>
        <w:t xml:space="preserve"> a</w:t>
      </w:r>
      <w:r w:rsidR="007010A2" w:rsidRPr="007010A2">
        <w:rPr>
          <w:rFonts w:ascii="Calibri" w:eastAsia="Calibri" w:hAnsi="Calibri" w:cs="Calibri"/>
          <w:sz w:val="22"/>
          <w:szCs w:val="22"/>
        </w:rPr>
        <w:t>ssessment</w:t>
      </w:r>
    </w:p>
    <w:p w14:paraId="04D0C7C4" w14:textId="60F98C10" w:rsidR="00820E9F" w:rsidRPr="00042A1F" w:rsidRDefault="00F66BAC" w:rsidP="50D0A4F2">
      <w:pPr>
        <w:pStyle w:val="ListParagraph"/>
        <w:numPr>
          <w:ilvl w:val="2"/>
          <w:numId w:val="8"/>
        </w:numPr>
        <w:spacing w:after="0" w:line="240" w:lineRule="auto"/>
        <w:ind w:left="851" w:hanging="284"/>
        <w:jc w:val="both"/>
        <w:rPr>
          <w:rFonts w:ascii="Calibri" w:eastAsia="Calibri" w:hAnsi="Calibri" w:cs="Calibri"/>
          <w:sz w:val="22"/>
          <w:szCs w:val="22"/>
        </w:rPr>
      </w:pPr>
      <w:r w:rsidRPr="00042A1F">
        <w:rPr>
          <w:rFonts w:ascii="Calibri" w:eastAsia="Calibri" w:hAnsi="Calibri" w:cs="Calibri"/>
          <w:sz w:val="22"/>
          <w:szCs w:val="22"/>
        </w:rPr>
        <w:t xml:space="preserve">mandatory RG application </w:t>
      </w:r>
      <w:r w:rsidR="00B74BD4" w:rsidRPr="00042A1F">
        <w:rPr>
          <w:rFonts w:ascii="Calibri" w:eastAsia="Calibri" w:hAnsi="Calibri" w:cs="Calibri"/>
          <w:sz w:val="22"/>
          <w:szCs w:val="22"/>
        </w:rPr>
        <w:t>annexes</w:t>
      </w:r>
      <w:r w:rsidR="0005532F" w:rsidRPr="00042A1F">
        <w:rPr>
          <w:rFonts w:ascii="Calibri" w:eastAsia="Calibri" w:hAnsi="Calibri" w:cs="Calibri"/>
          <w:sz w:val="22"/>
          <w:szCs w:val="22"/>
        </w:rPr>
        <w:t>:</w:t>
      </w:r>
    </w:p>
    <w:p w14:paraId="60D0ADFF" w14:textId="41A89EA3" w:rsidR="00820E9F" w:rsidRPr="00042A1F" w:rsidRDefault="00F66BAC" w:rsidP="00694BE2">
      <w:pPr>
        <w:pStyle w:val="ListParagraph"/>
        <w:numPr>
          <w:ilvl w:val="0"/>
          <w:numId w:val="19"/>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RG applicant’s </w:t>
      </w:r>
      <w:r w:rsidR="23E3CDA8" w:rsidRPr="00042A1F">
        <w:rPr>
          <w:rFonts w:ascii="Calibri" w:eastAsia="Calibri" w:hAnsi="Calibri" w:cs="Calibri"/>
          <w:sz w:val="22"/>
          <w:szCs w:val="22"/>
        </w:rPr>
        <w:t xml:space="preserve">CV </w:t>
      </w:r>
      <w:r w:rsidR="00162752" w:rsidRPr="00042A1F">
        <w:rPr>
          <w:rStyle w:val="FootnoteReference"/>
          <w:rFonts w:ascii="Calibri" w:eastAsia="Calibri" w:hAnsi="Calibri" w:cs="Calibri"/>
          <w:sz w:val="22"/>
          <w:szCs w:val="22"/>
        </w:rPr>
        <w:footnoteReference w:id="12"/>
      </w:r>
    </w:p>
    <w:p w14:paraId="4D9EE50E" w14:textId="714190FC" w:rsidR="00710B0D" w:rsidRPr="00042A1F" w:rsidRDefault="00DB1E99" w:rsidP="00694BE2">
      <w:pPr>
        <w:pStyle w:val="ListParagraph"/>
        <w:numPr>
          <w:ilvl w:val="0"/>
          <w:numId w:val="19"/>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statement </w:t>
      </w:r>
      <w:r w:rsidR="001477E4">
        <w:rPr>
          <w:rFonts w:ascii="Calibri" w:eastAsia="Calibri" w:hAnsi="Calibri" w:cs="Calibri"/>
          <w:sz w:val="22"/>
          <w:szCs w:val="22"/>
        </w:rPr>
        <w:t>of</w:t>
      </w:r>
      <w:r w:rsidRPr="00042A1F">
        <w:rPr>
          <w:rFonts w:ascii="Calibri" w:eastAsia="Calibri" w:hAnsi="Calibri" w:cs="Calibri"/>
          <w:sz w:val="22"/>
          <w:szCs w:val="22"/>
        </w:rPr>
        <w:t xml:space="preserve"> approval from the </w:t>
      </w:r>
      <w:r w:rsidR="00B6166F">
        <w:rPr>
          <w:rFonts w:ascii="Calibri" w:eastAsia="Calibri" w:hAnsi="Calibri" w:cs="Calibri"/>
          <w:sz w:val="22"/>
          <w:szCs w:val="22"/>
        </w:rPr>
        <w:t xml:space="preserve">head of the </w:t>
      </w:r>
      <w:r w:rsidR="00EB2EAA">
        <w:rPr>
          <w:rFonts w:ascii="Calibri" w:eastAsia="Calibri" w:hAnsi="Calibri" w:cs="Calibri"/>
          <w:sz w:val="22"/>
          <w:szCs w:val="22"/>
        </w:rPr>
        <w:t>department</w:t>
      </w:r>
      <w:r w:rsidR="00BB541F">
        <w:rPr>
          <w:rFonts w:ascii="Calibri" w:eastAsia="Calibri" w:hAnsi="Calibri" w:cs="Calibri"/>
          <w:sz w:val="22"/>
          <w:szCs w:val="22"/>
        </w:rPr>
        <w:t>/unit</w:t>
      </w:r>
      <w:r w:rsidRPr="00042A1F">
        <w:rPr>
          <w:rFonts w:ascii="Calibri" w:eastAsia="Calibri" w:hAnsi="Calibri" w:cs="Calibri"/>
          <w:sz w:val="22"/>
          <w:szCs w:val="22"/>
        </w:rPr>
        <w:t xml:space="preserve"> where the RG will be implemented</w:t>
      </w:r>
      <w:r w:rsidR="00BB541F">
        <w:rPr>
          <w:rFonts w:ascii="Calibri" w:eastAsia="Calibri" w:hAnsi="Calibri" w:cs="Calibri"/>
          <w:sz w:val="22"/>
          <w:szCs w:val="22"/>
        </w:rPr>
        <w:t>, statement on</w:t>
      </w:r>
      <w:r w:rsidRPr="00042A1F">
        <w:rPr>
          <w:rFonts w:ascii="Calibri" w:eastAsia="Calibri" w:hAnsi="Calibri" w:cs="Calibri"/>
          <w:sz w:val="22"/>
          <w:szCs w:val="22"/>
        </w:rPr>
        <w:t xml:space="preserve"> the </w:t>
      </w:r>
      <w:r w:rsidR="001477E4">
        <w:rPr>
          <w:rFonts w:ascii="Calibri" w:eastAsia="Calibri" w:hAnsi="Calibri" w:cs="Calibri"/>
          <w:sz w:val="22"/>
          <w:szCs w:val="22"/>
        </w:rPr>
        <w:t xml:space="preserve">RG </w:t>
      </w:r>
      <w:r w:rsidRPr="00042A1F">
        <w:rPr>
          <w:rFonts w:ascii="Calibri" w:eastAsia="Calibri" w:hAnsi="Calibri" w:cs="Calibri"/>
          <w:sz w:val="22"/>
          <w:szCs w:val="22"/>
        </w:rPr>
        <w:t>applicant</w:t>
      </w:r>
      <w:r w:rsidR="00BB541F">
        <w:rPr>
          <w:rFonts w:ascii="Calibri" w:eastAsia="Calibri" w:hAnsi="Calibri" w:cs="Calibri"/>
          <w:sz w:val="22"/>
          <w:szCs w:val="22"/>
        </w:rPr>
        <w:t>’s position</w:t>
      </w:r>
      <w:r w:rsidRPr="00042A1F">
        <w:rPr>
          <w:rFonts w:ascii="Calibri" w:eastAsia="Calibri" w:hAnsi="Calibri" w:cs="Calibri"/>
          <w:sz w:val="22"/>
          <w:szCs w:val="22"/>
        </w:rPr>
        <w:t xml:space="preserve"> </w:t>
      </w:r>
      <w:r w:rsidR="00BB541F">
        <w:rPr>
          <w:rFonts w:ascii="Calibri" w:eastAsia="Calibri" w:hAnsi="Calibri" w:cs="Calibri"/>
          <w:sz w:val="22"/>
          <w:szCs w:val="22"/>
        </w:rPr>
        <w:t>in the department</w:t>
      </w:r>
      <w:r w:rsidRPr="00042A1F">
        <w:rPr>
          <w:rFonts w:ascii="Calibri" w:eastAsia="Calibri" w:hAnsi="Calibri" w:cs="Calibri"/>
          <w:sz w:val="22"/>
          <w:szCs w:val="22"/>
        </w:rPr>
        <w:t xml:space="preserve">, the applicant’s potential contribution to the development of the </w:t>
      </w:r>
      <w:r w:rsidR="00BB541F">
        <w:rPr>
          <w:rFonts w:ascii="Calibri" w:eastAsia="Calibri" w:hAnsi="Calibri" w:cs="Calibri"/>
          <w:sz w:val="22"/>
          <w:szCs w:val="22"/>
        </w:rPr>
        <w:t>department</w:t>
      </w:r>
      <w:r w:rsidRPr="00042A1F">
        <w:rPr>
          <w:rFonts w:ascii="Calibri" w:eastAsia="Calibri" w:hAnsi="Calibri" w:cs="Calibri"/>
          <w:sz w:val="22"/>
          <w:szCs w:val="22"/>
        </w:rPr>
        <w:t xml:space="preserve"> and to their own career development, and the alignment of the RG </w:t>
      </w:r>
      <w:r w:rsidR="001477E4">
        <w:rPr>
          <w:rFonts w:ascii="Calibri" w:eastAsia="Calibri" w:hAnsi="Calibri" w:cs="Calibri"/>
          <w:sz w:val="22"/>
          <w:szCs w:val="22"/>
        </w:rPr>
        <w:t xml:space="preserve">project </w:t>
      </w:r>
      <w:r w:rsidRPr="00042A1F">
        <w:rPr>
          <w:rFonts w:ascii="Calibri" w:eastAsia="Calibri" w:hAnsi="Calibri" w:cs="Calibri"/>
          <w:sz w:val="22"/>
          <w:szCs w:val="22"/>
        </w:rPr>
        <w:t xml:space="preserve">objectives with the infrastructure and equipment available at the </w:t>
      </w:r>
      <w:r w:rsidR="00BB541F">
        <w:rPr>
          <w:rFonts w:ascii="Calibri" w:eastAsia="Calibri" w:hAnsi="Calibri" w:cs="Calibri"/>
          <w:sz w:val="22"/>
          <w:szCs w:val="22"/>
        </w:rPr>
        <w:t>department</w:t>
      </w:r>
    </w:p>
    <w:p w14:paraId="21A64BD9" w14:textId="15AA8280" w:rsidR="00710B0D" w:rsidRPr="00042A1F" w:rsidRDefault="00DB1E99" w:rsidP="00694BE2">
      <w:pPr>
        <w:pStyle w:val="ListParagraph"/>
        <w:numPr>
          <w:ilvl w:val="0"/>
          <w:numId w:val="19"/>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RG applicant’s </w:t>
      </w:r>
      <w:r w:rsidR="0031603E">
        <w:rPr>
          <w:rFonts w:ascii="Calibri" w:eastAsia="Calibri" w:hAnsi="Calibri" w:cs="Calibri"/>
          <w:sz w:val="22"/>
          <w:szCs w:val="22"/>
        </w:rPr>
        <w:t>cover</w:t>
      </w:r>
      <w:r w:rsidRPr="00042A1F">
        <w:rPr>
          <w:rFonts w:ascii="Calibri" w:eastAsia="Calibri" w:hAnsi="Calibri" w:cs="Calibri"/>
          <w:sz w:val="22"/>
          <w:szCs w:val="22"/>
        </w:rPr>
        <w:t xml:space="preserve"> letter</w:t>
      </w:r>
    </w:p>
    <w:p w14:paraId="5499F3E2" w14:textId="69503D77" w:rsidR="00840C0C" w:rsidRPr="00042A1F" w:rsidRDefault="00371164" w:rsidP="00694BE2">
      <w:pPr>
        <w:pStyle w:val="ListParagraph"/>
        <w:numPr>
          <w:ilvl w:val="0"/>
          <w:numId w:val="19"/>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RG applicant’s </w:t>
      </w:r>
      <w:r w:rsidR="00DB1E99" w:rsidRPr="00042A1F">
        <w:rPr>
          <w:rFonts w:ascii="Calibri" w:eastAsia="Calibri" w:hAnsi="Calibri" w:cs="Calibri"/>
          <w:sz w:val="22"/>
          <w:szCs w:val="22"/>
        </w:rPr>
        <w:t xml:space="preserve">declaration that the </w:t>
      </w:r>
      <w:r w:rsidRPr="00042A1F">
        <w:rPr>
          <w:rFonts w:ascii="Calibri" w:eastAsia="Calibri" w:hAnsi="Calibri" w:cs="Calibri"/>
          <w:sz w:val="22"/>
          <w:szCs w:val="22"/>
        </w:rPr>
        <w:t>RG</w:t>
      </w:r>
      <w:r w:rsidR="00DB1E99" w:rsidRPr="00042A1F">
        <w:rPr>
          <w:rFonts w:ascii="Calibri" w:eastAsia="Calibri" w:hAnsi="Calibri" w:cs="Calibri"/>
          <w:sz w:val="22"/>
          <w:szCs w:val="22"/>
        </w:rPr>
        <w:t xml:space="preserve"> topic does not overlap with their doctoral dissertation</w:t>
      </w:r>
      <w:r w:rsidRPr="00042A1F">
        <w:rPr>
          <w:rFonts w:ascii="Calibri" w:eastAsia="Calibri" w:hAnsi="Calibri" w:cs="Calibri"/>
          <w:sz w:val="22"/>
          <w:szCs w:val="22"/>
        </w:rPr>
        <w:t xml:space="preserve"> and </w:t>
      </w:r>
      <w:r w:rsidR="00DB1E99" w:rsidRPr="00042A1F">
        <w:rPr>
          <w:rFonts w:ascii="Calibri" w:eastAsia="Calibri" w:hAnsi="Calibri" w:cs="Calibri"/>
          <w:sz w:val="22"/>
          <w:szCs w:val="22"/>
        </w:rPr>
        <w:t>the dissertation title (applicable to PhD students</w:t>
      </w:r>
      <w:r w:rsidRPr="00042A1F">
        <w:rPr>
          <w:rFonts w:ascii="Calibri" w:eastAsia="Calibri" w:hAnsi="Calibri" w:cs="Calibri"/>
          <w:sz w:val="22"/>
          <w:szCs w:val="22"/>
        </w:rPr>
        <w:t xml:space="preserve"> only</w:t>
      </w:r>
      <w:r w:rsidR="00DB1E99" w:rsidRPr="00042A1F">
        <w:rPr>
          <w:rFonts w:ascii="Calibri" w:eastAsia="Calibri" w:hAnsi="Calibri" w:cs="Calibri"/>
          <w:sz w:val="22"/>
          <w:szCs w:val="22"/>
        </w:rPr>
        <w:t>)</w:t>
      </w:r>
    </w:p>
    <w:p w14:paraId="3123F6B9" w14:textId="32D12CAD" w:rsidR="00820E9F" w:rsidRPr="00042A1F" w:rsidRDefault="00BF5D79" w:rsidP="00694BE2">
      <w:pPr>
        <w:pStyle w:val="ListParagraph"/>
        <w:numPr>
          <w:ilvl w:val="0"/>
          <w:numId w:val="19"/>
        </w:numPr>
        <w:spacing w:after="0" w:line="240" w:lineRule="auto"/>
        <w:jc w:val="both"/>
        <w:rPr>
          <w:rFonts w:ascii="Calibri" w:eastAsia="Calibri" w:hAnsi="Calibri" w:cs="Calibri"/>
        </w:rPr>
      </w:pPr>
      <w:r w:rsidRPr="00042A1F">
        <w:rPr>
          <w:rFonts w:ascii="Calibri" w:eastAsia="Calibri" w:hAnsi="Calibri" w:cs="Calibri"/>
          <w:sz w:val="22"/>
          <w:szCs w:val="22"/>
        </w:rPr>
        <w:t xml:space="preserve">RG </w:t>
      </w:r>
      <w:r w:rsidR="00371164" w:rsidRPr="00042A1F">
        <w:rPr>
          <w:rFonts w:ascii="Calibri" w:eastAsia="Calibri" w:hAnsi="Calibri" w:cs="Calibri"/>
          <w:sz w:val="22"/>
          <w:szCs w:val="22"/>
        </w:rPr>
        <w:t xml:space="preserve">timeline </w:t>
      </w:r>
      <w:r w:rsidR="0DB672E2" w:rsidRPr="00042A1F">
        <w:rPr>
          <w:rFonts w:ascii="Calibri" w:eastAsia="Calibri" w:hAnsi="Calibri" w:cs="Calibri"/>
          <w:sz w:val="22"/>
          <w:szCs w:val="22"/>
        </w:rPr>
        <w:t>(</w:t>
      </w:r>
      <w:r w:rsidR="00371164" w:rsidRPr="00042A1F">
        <w:rPr>
          <w:rFonts w:ascii="Calibri" w:eastAsia="Calibri" w:hAnsi="Calibri" w:cs="Calibri"/>
          <w:sz w:val="22"/>
          <w:szCs w:val="22"/>
        </w:rPr>
        <w:t xml:space="preserve">template </w:t>
      </w:r>
      <w:r w:rsidR="00590AC7" w:rsidRPr="00590AC7">
        <w:rPr>
          <w:rFonts w:ascii="Calibri" w:eastAsia="Calibri" w:hAnsi="Calibri" w:cs="Calibri"/>
          <w:color w:val="000000" w:themeColor="text1"/>
          <w:sz w:val="22"/>
          <w:szCs w:val="22"/>
        </w:rPr>
        <w:t>03_RG-Timeline</w:t>
      </w:r>
      <w:r w:rsidR="00590AC7" w:rsidRPr="00590AC7">
        <w:rPr>
          <w:rFonts w:ascii="Calibri" w:eastAsia="Calibri" w:hAnsi="Calibri" w:cs="Calibri"/>
          <w:sz w:val="22"/>
          <w:szCs w:val="22"/>
        </w:rPr>
        <w:t xml:space="preserve"> </w:t>
      </w:r>
      <w:r w:rsidR="00371164" w:rsidRPr="00590AC7">
        <w:rPr>
          <w:rFonts w:ascii="Calibri" w:eastAsia="Calibri" w:hAnsi="Calibri" w:cs="Calibri"/>
          <w:sz w:val="22"/>
          <w:szCs w:val="22"/>
        </w:rPr>
        <w:t>in</w:t>
      </w:r>
      <w:r w:rsidR="69A30E91" w:rsidRPr="00590AC7">
        <w:rPr>
          <w:rFonts w:ascii="Calibri" w:eastAsia="Calibri" w:hAnsi="Calibri" w:cs="Calibri"/>
          <w:sz w:val="22"/>
          <w:szCs w:val="22"/>
        </w:rPr>
        <w:t xml:space="preserve"> </w:t>
      </w:r>
      <w:r w:rsidR="005733B3" w:rsidRPr="00590AC7">
        <w:rPr>
          <w:rFonts w:ascii="Calibri" w:eastAsia="Calibri" w:hAnsi="Calibri" w:cs="Calibri"/>
          <w:color w:val="000000" w:themeColor="text1"/>
          <w:sz w:val="22"/>
          <w:szCs w:val="22"/>
        </w:rPr>
        <w:t>Annexes</w:t>
      </w:r>
      <w:r w:rsidR="69A30E91" w:rsidRPr="00590AC7">
        <w:rPr>
          <w:rFonts w:ascii="Calibri" w:eastAsia="Calibri" w:hAnsi="Calibri" w:cs="Calibri"/>
          <w:color w:val="000000" w:themeColor="text1"/>
          <w:sz w:val="22"/>
          <w:szCs w:val="22"/>
        </w:rPr>
        <w:t>-</w:t>
      </w:r>
      <w:proofErr w:type="spellStart"/>
      <w:r w:rsidR="005733B3" w:rsidRPr="00590AC7">
        <w:rPr>
          <w:rFonts w:ascii="Calibri" w:eastAsia="Calibri" w:hAnsi="Calibri" w:cs="Calibri"/>
          <w:color w:val="000000" w:themeColor="text1"/>
          <w:sz w:val="22"/>
          <w:szCs w:val="22"/>
        </w:rPr>
        <w:t>RG_application</w:t>
      </w:r>
      <w:proofErr w:type="spellEnd"/>
      <w:r w:rsidR="0DB672E2" w:rsidRPr="00042A1F">
        <w:rPr>
          <w:rFonts w:ascii="Calibri" w:eastAsia="Calibri" w:hAnsi="Calibri" w:cs="Calibri"/>
          <w:sz w:val="22"/>
          <w:szCs w:val="22"/>
        </w:rPr>
        <w:t>)</w:t>
      </w:r>
    </w:p>
    <w:p w14:paraId="69B0A21A" w14:textId="20B3DA8B" w:rsidR="00421D19" w:rsidRPr="00B56517" w:rsidRDefault="00B56517" w:rsidP="00694BE2">
      <w:pPr>
        <w:pStyle w:val="ListParagraph"/>
        <w:numPr>
          <w:ilvl w:val="0"/>
          <w:numId w:val="19"/>
        </w:numPr>
        <w:spacing w:after="0" w:line="240" w:lineRule="auto"/>
        <w:jc w:val="both"/>
        <w:rPr>
          <w:rFonts w:ascii="Calibri" w:eastAsia="Calibri" w:hAnsi="Calibri" w:cs="Calibri"/>
          <w:sz w:val="22"/>
          <w:szCs w:val="22"/>
        </w:rPr>
      </w:pPr>
      <w:r w:rsidRPr="00B56517">
        <w:rPr>
          <w:rFonts w:ascii="Calibri" w:eastAsia="Calibri" w:hAnsi="Calibri" w:cs="Calibri"/>
          <w:sz w:val="22"/>
          <w:szCs w:val="22"/>
        </w:rPr>
        <w:t>Calculator Activity 3_Return Grant Application</w:t>
      </w:r>
    </w:p>
    <w:p w14:paraId="5E575418" w14:textId="613CC186" w:rsidR="00421D19" w:rsidRPr="00042A1F" w:rsidRDefault="00371164" w:rsidP="00694BE2">
      <w:pPr>
        <w:pStyle w:val="ListParagraph"/>
        <w:numPr>
          <w:ilvl w:val="0"/>
          <w:numId w:val="19"/>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declaration statement that the grant</w:t>
      </w:r>
      <w:r w:rsidR="00B56517">
        <w:rPr>
          <w:rFonts w:ascii="Calibri" w:eastAsia="Calibri" w:hAnsi="Calibri" w:cs="Calibri"/>
          <w:sz w:val="22"/>
          <w:szCs w:val="22"/>
        </w:rPr>
        <w:t xml:space="preserve"> project</w:t>
      </w:r>
      <w:r w:rsidRPr="00042A1F">
        <w:rPr>
          <w:rFonts w:ascii="Calibri" w:eastAsia="Calibri" w:hAnsi="Calibri" w:cs="Calibri"/>
          <w:sz w:val="22"/>
          <w:szCs w:val="22"/>
        </w:rPr>
        <w:t xml:space="preserve"> is not subject to double or combined funding</w:t>
      </w:r>
    </w:p>
    <w:p w14:paraId="282496C0" w14:textId="77777777" w:rsidR="00111B86" w:rsidRPr="00042A1F" w:rsidRDefault="00111B86" w:rsidP="50D0A4F2">
      <w:pPr>
        <w:spacing w:after="0" w:line="240" w:lineRule="auto"/>
        <w:jc w:val="both"/>
        <w:rPr>
          <w:rFonts w:ascii="Calibri" w:eastAsia="Calibri" w:hAnsi="Calibri" w:cs="Calibri"/>
          <w:sz w:val="22"/>
          <w:szCs w:val="22"/>
        </w:rPr>
      </w:pPr>
    </w:p>
    <w:p w14:paraId="0B9F947D" w14:textId="6477CFB3" w:rsidR="40E43A3D" w:rsidRPr="00042A1F" w:rsidRDefault="00371164"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As part of the RG application, the applicant must consider and provide a detailed description of the gender aspects and potential impact of the planned research</w:t>
      </w:r>
      <w:r w:rsidR="00694BE2" w:rsidRPr="00042A1F">
        <w:rPr>
          <w:rFonts w:ascii="Calibri" w:eastAsia="Calibri" w:hAnsi="Calibri" w:cs="Calibri"/>
          <w:sz w:val="22"/>
          <w:szCs w:val="22"/>
        </w:rPr>
        <w:t>.</w:t>
      </w:r>
      <w:r w:rsidR="40E43A3D" w:rsidRPr="00042A1F">
        <w:rPr>
          <w:rStyle w:val="FootnoteReference"/>
          <w:rFonts w:ascii="Calibri" w:eastAsia="Calibri" w:hAnsi="Calibri" w:cs="Calibri"/>
          <w:sz w:val="22"/>
          <w:szCs w:val="22"/>
        </w:rPr>
        <w:footnoteReference w:id="13"/>
      </w:r>
    </w:p>
    <w:p w14:paraId="4593C60A" w14:textId="79FADFA3" w:rsidR="44A3E2E1" w:rsidRPr="00042A1F" w:rsidRDefault="44A3E2E1" w:rsidP="50D0A4F2">
      <w:pPr>
        <w:pStyle w:val="ListParagraph"/>
        <w:spacing w:after="0" w:line="240" w:lineRule="auto"/>
        <w:ind w:left="360"/>
        <w:jc w:val="both"/>
        <w:rPr>
          <w:rFonts w:ascii="Calibri" w:eastAsia="Calibri" w:hAnsi="Calibri" w:cs="Calibri"/>
          <w:sz w:val="22"/>
          <w:szCs w:val="22"/>
        </w:rPr>
      </w:pPr>
    </w:p>
    <w:p w14:paraId="30D6313C" w14:textId="7B870B4C" w:rsidR="002B2889" w:rsidRPr="005733B3" w:rsidRDefault="00D01D08" w:rsidP="002B2889">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RG applicant must </w:t>
      </w:r>
      <w:r w:rsidR="005870D8">
        <w:rPr>
          <w:rFonts w:ascii="Calibri" w:eastAsia="Calibri" w:hAnsi="Calibri" w:cs="Calibri"/>
          <w:sz w:val="22"/>
          <w:szCs w:val="22"/>
        </w:rPr>
        <w:t>provide</w:t>
      </w:r>
      <w:r w:rsidRPr="00042A1F">
        <w:rPr>
          <w:rFonts w:ascii="Calibri" w:eastAsia="Calibri" w:hAnsi="Calibri" w:cs="Calibri"/>
          <w:sz w:val="22"/>
          <w:szCs w:val="22"/>
        </w:rPr>
        <w:t xml:space="preserve"> the </w:t>
      </w:r>
      <w:r w:rsidR="005733B3">
        <w:rPr>
          <w:rFonts w:ascii="Calibri" w:eastAsia="Calibri" w:hAnsi="Calibri" w:cs="Calibri"/>
          <w:sz w:val="22"/>
          <w:szCs w:val="22"/>
        </w:rPr>
        <w:t xml:space="preserve">statement on </w:t>
      </w:r>
      <w:r w:rsidRPr="005733B3">
        <w:rPr>
          <w:rFonts w:ascii="Calibri" w:eastAsia="Calibri" w:hAnsi="Calibri" w:cs="Calibri"/>
          <w:sz w:val="22"/>
          <w:szCs w:val="22"/>
        </w:rPr>
        <w:t>RIS3 Strategy</w:t>
      </w:r>
      <w:r w:rsidR="00A755C7" w:rsidRPr="005733B3">
        <w:rPr>
          <w:rFonts w:ascii="Calibri" w:eastAsia="Calibri" w:hAnsi="Calibri" w:cs="Calibri"/>
          <w:sz w:val="22"/>
          <w:szCs w:val="22"/>
        </w:rPr>
        <w:t xml:space="preserve"> </w:t>
      </w:r>
      <w:r w:rsidR="005733B3">
        <w:rPr>
          <w:rFonts w:ascii="Calibri" w:eastAsia="Calibri" w:hAnsi="Calibri" w:cs="Calibri"/>
          <w:sz w:val="22"/>
          <w:szCs w:val="22"/>
        </w:rPr>
        <w:t>a</w:t>
      </w:r>
      <w:r w:rsidR="005870D8" w:rsidRPr="005733B3">
        <w:rPr>
          <w:rFonts w:ascii="Calibri" w:eastAsia="Calibri" w:hAnsi="Calibri" w:cs="Calibri"/>
          <w:sz w:val="22"/>
          <w:szCs w:val="22"/>
        </w:rPr>
        <w:t xml:space="preserve">lignment </w:t>
      </w:r>
      <w:r w:rsidR="00A755C7" w:rsidRPr="00042A1F">
        <w:rPr>
          <w:rFonts w:ascii="Calibri" w:eastAsia="Calibri" w:hAnsi="Calibri" w:cs="Calibri"/>
          <w:sz w:val="22"/>
          <w:szCs w:val="22"/>
        </w:rPr>
        <w:t xml:space="preserve">and </w:t>
      </w:r>
      <w:r w:rsidRPr="00042A1F">
        <w:rPr>
          <w:rFonts w:ascii="Calibri" w:eastAsia="Calibri" w:hAnsi="Calibri" w:cs="Calibri"/>
          <w:sz w:val="22"/>
          <w:szCs w:val="22"/>
        </w:rPr>
        <w:t>describ</w:t>
      </w:r>
      <w:r w:rsidR="00A755C7" w:rsidRPr="00042A1F">
        <w:rPr>
          <w:rFonts w:ascii="Calibri" w:eastAsia="Calibri" w:hAnsi="Calibri" w:cs="Calibri"/>
          <w:sz w:val="22"/>
          <w:szCs w:val="22"/>
        </w:rPr>
        <w:t>e</w:t>
      </w:r>
      <w:r w:rsidRPr="00042A1F">
        <w:rPr>
          <w:rFonts w:ascii="Calibri" w:eastAsia="Calibri" w:hAnsi="Calibri" w:cs="Calibri"/>
          <w:sz w:val="22"/>
          <w:szCs w:val="22"/>
        </w:rPr>
        <w:t xml:space="preserve"> how the project aligns with the </w:t>
      </w:r>
      <w:r w:rsidR="00A755C7" w:rsidRPr="00042A1F">
        <w:rPr>
          <w:rFonts w:ascii="Calibri" w:eastAsia="Calibri" w:hAnsi="Calibri" w:cs="Calibri"/>
          <w:sz w:val="22"/>
          <w:szCs w:val="22"/>
        </w:rPr>
        <w:t>priorit</w:t>
      </w:r>
      <w:r w:rsidR="00ED76F0">
        <w:rPr>
          <w:rFonts w:ascii="Calibri" w:eastAsia="Calibri" w:hAnsi="Calibri" w:cs="Calibri"/>
          <w:sz w:val="22"/>
          <w:szCs w:val="22"/>
        </w:rPr>
        <w:t>y domains</w:t>
      </w:r>
      <w:r w:rsidRPr="00042A1F">
        <w:rPr>
          <w:rFonts w:ascii="Calibri" w:eastAsia="Calibri" w:hAnsi="Calibri" w:cs="Calibri"/>
          <w:sz w:val="22"/>
          <w:szCs w:val="22"/>
        </w:rPr>
        <w:t xml:space="preserve"> of the </w:t>
      </w:r>
      <w:r w:rsidR="005733B3">
        <w:rPr>
          <w:rFonts w:ascii="Calibri" w:eastAsia="Calibri" w:hAnsi="Calibri" w:cs="Calibri"/>
          <w:sz w:val="22"/>
          <w:szCs w:val="22"/>
        </w:rPr>
        <w:t>n</w:t>
      </w:r>
      <w:r w:rsidRPr="00042A1F">
        <w:rPr>
          <w:rFonts w:ascii="Calibri" w:eastAsia="Calibri" w:hAnsi="Calibri" w:cs="Calibri"/>
          <w:sz w:val="22"/>
          <w:szCs w:val="22"/>
        </w:rPr>
        <w:t xml:space="preserve">ational RIS3 Strategy listed in Annex 1, </w:t>
      </w:r>
      <w:r w:rsidR="00ED76F0" w:rsidRPr="005733B3">
        <w:rPr>
          <w:rFonts w:ascii="Calibri" w:eastAsia="Calibri" w:hAnsi="Calibri" w:cs="Calibri"/>
          <w:sz w:val="22"/>
          <w:szCs w:val="22"/>
        </w:rPr>
        <w:t>Cards of Thematic Areas</w:t>
      </w:r>
      <w:r w:rsidRPr="005733B3">
        <w:rPr>
          <w:rFonts w:ascii="Calibri" w:eastAsia="Calibri" w:hAnsi="Calibri" w:cs="Calibri"/>
          <w:sz w:val="22"/>
          <w:szCs w:val="22"/>
        </w:rPr>
        <w:t xml:space="preserve"> (Ver</w:t>
      </w:r>
      <w:r w:rsidR="00ED76F0" w:rsidRPr="005733B3">
        <w:rPr>
          <w:rFonts w:ascii="Calibri" w:eastAsia="Calibri" w:hAnsi="Calibri" w:cs="Calibri"/>
          <w:sz w:val="22"/>
          <w:szCs w:val="22"/>
        </w:rPr>
        <w:t>sion</w:t>
      </w:r>
      <w:r w:rsidRPr="005733B3">
        <w:rPr>
          <w:rFonts w:ascii="Calibri" w:eastAsia="Calibri" w:hAnsi="Calibri" w:cs="Calibri"/>
          <w:sz w:val="22"/>
          <w:szCs w:val="22"/>
        </w:rPr>
        <w:t xml:space="preserve"> 6), </w:t>
      </w:r>
      <w:r w:rsidR="00A755C7" w:rsidRPr="005733B3">
        <w:rPr>
          <w:rFonts w:ascii="Calibri" w:eastAsia="Calibri" w:hAnsi="Calibri" w:cs="Calibri"/>
          <w:sz w:val="22"/>
          <w:szCs w:val="22"/>
        </w:rPr>
        <w:t>(</w:t>
      </w:r>
      <w:r w:rsidR="00335888" w:rsidRPr="005733B3">
        <w:rPr>
          <w:rFonts w:ascii="Calibri" w:eastAsia="Calibri" w:hAnsi="Calibri" w:cs="Calibri"/>
          <w:sz w:val="22"/>
          <w:szCs w:val="22"/>
        </w:rPr>
        <w:t>topics</w:t>
      </w:r>
      <w:r w:rsidRPr="005733B3">
        <w:rPr>
          <w:rFonts w:ascii="Calibri" w:eastAsia="Calibri" w:hAnsi="Calibri" w:cs="Calibri"/>
          <w:sz w:val="22"/>
          <w:szCs w:val="22"/>
        </w:rPr>
        <w:t xml:space="preserve"> </w:t>
      </w:r>
      <w:r w:rsidR="00A755C7" w:rsidRPr="005733B3">
        <w:rPr>
          <w:rFonts w:ascii="Calibri" w:eastAsia="Calibri" w:hAnsi="Calibri" w:cs="Calibri"/>
          <w:sz w:val="22"/>
          <w:szCs w:val="22"/>
        </w:rPr>
        <w:t>in</w:t>
      </w:r>
      <w:r w:rsidRPr="005733B3">
        <w:rPr>
          <w:rFonts w:ascii="Calibri" w:eastAsia="Calibri" w:hAnsi="Calibri" w:cs="Calibri"/>
          <w:sz w:val="22"/>
          <w:szCs w:val="22"/>
        </w:rPr>
        <w:t xml:space="preserve"> </w:t>
      </w:r>
      <w:r w:rsidR="00ED76F0" w:rsidRPr="005733B3">
        <w:rPr>
          <w:rFonts w:ascii="Calibri" w:eastAsia="Calibri" w:hAnsi="Calibri" w:cs="Calibri"/>
          <w:sz w:val="22"/>
          <w:szCs w:val="22"/>
        </w:rPr>
        <w:t xml:space="preserve">specialisation </w:t>
      </w:r>
      <w:r w:rsidR="00335888" w:rsidRPr="005733B3">
        <w:rPr>
          <w:rFonts w:ascii="Calibri" w:eastAsia="Calibri" w:hAnsi="Calibri" w:cs="Calibri"/>
          <w:sz w:val="22"/>
          <w:szCs w:val="22"/>
        </w:rPr>
        <w:t xml:space="preserve">domains </w:t>
      </w:r>
      <w:r w:rsidRPr="005733B3">
        <w:rPr>
          <w:rFonts w:ascii="Calibri" w:eastAsia="Calibri" w:hAnsi="Calibri" w:cs="Calibri"/>
          <w:sz w:val="22"/>
          <w:szCs w:val="22"/>
        </w:rPr>
        <w:t xml:space="preserve">and </w:t>
      </w:r>
      <w:r w:rsidR="00A755C7" w:rsidRPr="005733B3">
        <w:rPr>
          <w:rFonts w:ascii="Calibri" w:eastAsia="Calibri" w:hAnsi="Calibri" w:cs="Calibri"/>
          <w:sz w:val="22"/>
          <w:szCs w:val="22"/>
        </w:rPr>
        <w:t xml:space="preserve">in </w:t>
      </w:r>
      <w:r w:rsidRPr="005733B3">
        <w:rPr>
          <w:rFonts w:ascii="Calibri" w:eastAsia="Calibri" w:hAnsi="Calibri" w:cs="Calibri"/>
          <w:sz w:val="22"/>
          <w:szCs w:val="22"/>
        </w:rPr>
        <w:t>RIS3 missions).</w:t>
      </w:r>
      <w:r w:rsidR="32929640" w:rsidRPr="005733B3">
        <w:rPr>
          <w:rStyle w:val="FootnoteReference"/>
          <w:rFonts w:ascii="Calibri" w:eastAsia="Calibri" w:hAnsi="Calibri" w:cs="Calibri"/>
          <w:sz w:val="22"/>
          <w:szCs w:val="22"/>
        </w:rPr>
        <w:footnoteReference w:id="14"/>
      </w:r>
    </w:p>
    <w:p w14:paraId="242B8EC2" w14:textId="0CEF3291" w:rsidR="002B2889" w:rsidRPr="00042A1F" w:rsidRDefault="002B2889" w:rsidP="002B2889">
      <w:pPr>
        <w:pStyle w:val="ListParagraph"/>
        <w:rPr>
          <w:rFonts w:ascii="Calibri" w:eastAsia="Calibri" w:hAnsi="Calibri" w:cs="Calibri"/>
          <w:sz w:val="22"/>
          <w:szCs w:val="22"/>
        </w:rPr>
      </w:pPr>
    </w:p>
    <w:p w14:paraId="1EA074C9" w14:textId="7C23BA07" w:rsidR="00905E47" w:rsidRPr="00042A1F" w:rsidRDefault="00335888" w:rsidP="00335888">
      <w:pPr>
        <w:pStyle w:val="ListParagraph"/>
        <w:numPr>
          <w:ilvl w:val="1"/>
          <w:numId w:val="8"/>
        </w:numPr>
        <w:spacing w:after="0" w:line="240" w:lineRule="auto"/>
        <w:rPr>
          <w:rFonts w:ascii="Calibri" w:eastAsia="Calibri" w:hAnsi="Calibri" w:cs="Calibri"/>
          <w:sz w:val="22"/>
          <w:szCs w:val="22"/>
        </w:rPr>
      </w:pPr>
      <w:r>
        <w:rPr>
          <w:rFonts w:ascii="Calibri" w:eastAsia="Calibri" w:hAnsi="Calibri" w:cs="Calibri"/>
          <w:sz w:val="22"/>
          <w:szCs w:val="22"/>
        </w:rPr>
        <w:t xml:space="preserve">In the application, the RG applicant must select one main </w:t>
      </w:r>
      <w:r w:rsidRPr="00042A1F">
        <w:rPr>
          <w:rFonts w:ascii="Calibri" w:eastAsia="Calibri" w:hAnsi="Calibri" w:cs="Calibri"/>
          <w:sz w:val="22"/>
          <w:szCs w:val="22"/>
        </w:rPr>
        <w:t>FORD (Fields of Research and Development</w:t>
      </w:r>
      <w:r>
        <w:rPr>
          <w:rFonts w:ascii="Calibri" w:eastAsia="Calibri" w:hAnsi="Calibri" w:cs="Calibri"/>
          <w:sz w:val="22"/>
          <w:szCs w:val="22"/>
        </w:rPr>
        <w:t>) field, one secondary FORD field and one additional secondary FORD field</w:t>
      </w:r>
      <w:r w:rsidR="002B2889" w:rsidRPr="00042A1F">
        <w:rPr>
          <w:rFonts w:ascii="Calibri" w:eastAsia="Calibri" w:hAnsi="Calibri" w:cs="Calibri"/>
          <w:sz w:val="22"/>
          <w:szCs w:val="22"/>
        </w:rPr>
        <w:t>.</w:t>
      </w:r>
      <w:r w:rsidR="002B2889" w:rsidRPr="00042A1F">
        <w:rPr>
          <w:rFonts w:ascii="Calibri" w:eastAsia="Calibri" w:hAnsi="Calibri" w:cs="Calibri"/>
          <w:sz w:val="22"/>
          <w:szCs w:val="22"/>
        </w:rPr>
        <w:cr/>
      </w:r>
    </w:p>
    <w:p w14:paraId="53813378" w14:textId="25709340" w:rsidR="00905E47" w:rsidRPr="00BB541F" w:rsidRDefault="00C73877"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Before the</w:t>
      </w:r>
      <w:r w:rsidR="002636CF" w:rsidRPr="00BB541F">
        <w:rPr>
          <w:rFonts w:ascii="Calibri" w:eastAsia="Calibri" w:hAnsi="Calibri" w:cs="Calibri"/>
          <w:sz w:val="22"/>
          <w:szCs w:val="22"/>
        </w:rPr>
        <w:t xml:space="preserve"> RG application</w:t>
      </w:r>
      <w:r>
        <w:rPr>
          <w:rFonts w:ascii="Calibri" w:eastAsia="Calibri" w:hAnsi="Calibri" w:cs="Calibri"/>
          <w:sz w:val="22"/>
          <w:szCs w:val="22"/>
        </w:rPr>
        <w:t xml:space="preserve"> is submitted</w:t>
      </w:r>
      <w:r w:rsidR="002636CF" w:rsidRPr="00BB541F">
        <w:rPr>
          <w:rFonts w:ascii="Calibri" w:eastAsia="Calibri" w:hAnsi="Calibri" w:cs="Calibri"/>
          <w:sz w:val="22"/>
          <w:szCs w:val="22"/>
        </w:rPr>
        <w:t xml:space="preserve">, the applicant’s proposed RG </w:t>
      </w:r>
      <w:r w:rsidR="00A42EA4" w:rsidRPr="00BB541F">
        <w:rPr>
          <w:rFonts w:ascii="Calibri" w:eastAsia="Calibri" w:hAnsi="Calibri" w:cs="Calibri"/>
          <w:sz w:val="22"/>
          <w:szCs w:val="22"/>
        </w:rPr>
        <w:t xml:space="preserve">project </w:t>
      </w:r>
      <w:r>
        <w:rPr>
          <w:rFonts w:ascii="Calibri" w:eastAsia="Calibri" w:hAnsi="Calibri" w:cs="Calibri"/>
          <w:sz w:val="22"/>
          <w:szCs w:val="22"/>
        </w:rPr>
        <w:t>must be</w:t>
      </w:r>
      <w:r w:rsidR="002636CF" w:rsidRPr="00BB541F">
        <w:rPr>
          <w:rFonts w:ascii="Calibri" w:eastAsia="Calibri" w:hAnsi="Calibri" w:cs="Calibri"/>
          <w:sz w:val="22"/>
          <w:szCs w:val="22"/>
        </w:rPr>
        <w:t xml:space="preserve"> approved in the CTU Research Projects </w:t>
      </w:r>
      <w:r w:rsidR="005B10C6" w:rsidRPr="00BB541F">
        <w:rPr>
          <w:rFonts w:ascii="Calibri" w:eastAsia="Calibri" w:hAnsi="Calibri" w:cs="Calibri"/>
          <w:sz w:val="22"/>
          <w:szCs w:val="22"/>
        </w:rPr>
        <w:t xml:space="preserve">Registry </w:t>
      </w:r>
      <w:r w:rsidR="002636CF" w:rsidRPr="00BB541F">
        <w:rPr>
          <w:rFonts w:ascii="Calibri" w:eastAsia="Calibri" w:hAnsi="Calibri" w:cs="Calibri"/>
          <w:sz w:val="22"/>
          <w:szCs w:val="22"/>
        </w:rPr>
        <w:t xml:space="preserve">(EZOP) by the head of the </w:t>
      </w:r>
      <w:r w:rsidR="00B6166F" w:rsidRPr="00BB541F">
        <w:rPr>
          <w:rFonts w:ascii="Calibri" w:eastAsia="Calibri" w:hAnsi="Calibri" w:cs="Calibri"/>
          <w:sz w:val="22"/>
          <w:szCs w:val="22"/>
        </w:rPr>
        <w:t xml:space="preserve">relevant </w:t>
      </w:r>
      <w:r w:rsidR="00EB2EAA" w:rsidRPr="00BB541F">
        <w:rPr>
          <w:rFonts w:ascii="Calibri" w:eastAsia="Calibri" w:hAnsi="Calibri" w:cs="Calibri"/>
          <w:sz w:val="22"/>
          <w:szCs w:val="22"/>
        </w:rPr>
        <w:t>department</w:t>
      </w:r>
      <w:r w:rsidR="002636CF" w:rsidRPr="00BB541F">
        <w:rPr>
          <w:rFonts w:ascii="Calibri" w:eastAsia="Calibri" w:hAnsi="Calibri" w:cs="Calibri"/>
          <w:sz w:val="22"/>
          <w:szCs w:val="22"/>
        </w:rPr>
        <w:t xml:space="preserve">, the faculty research projects officer, the </w:t>
      </w:r>
      <w:r w:rsidR="000C4A0E" w:rsidRPr="00BB541F">
        <w:rPr>
          <w:rFonts w:ascii="Calibri" w:eastAsia="Calibri" w:hAnsi="Calibri" w:cs="Calibri"/>
          <w:sz w:val="22"/>
          <w:szCs w:val="22"/>
        </w:rPr>
        <w:t>V</w:t>
      </w:r>
      <w:r w:rsidR="002636CF" w:rsidRPr="00BB541F">
        <w:rPr>
          <w:rFonts w:ascii="Calibri" w:eastAsia="Calibri" w:hAnsi="Calibri" w:cs="Calibri"/>
          <w:sz w:val="22"/>
          <w:szCs w:val="22"/>
        </w:rPr>
        <w:t>ice</w:t>
      </w:r>
      <w:r w:rsidR="00EB2EAA" w:rsidRPr="00BB541F">
        <w:rPr>
          <w:rFonts w:ascii="Calibri" w:eastAsia="Calibri" w:hAnsi="Calibri" w:cs="Calibri"/>
          <w:sz w:val="22"/>
          <w:szCs w:val="22"/>
        </w:rPr>
        <w:t>-</w:t>
      </w:r>
      <w:r w:rsidR="000C4A0E" w:rsidRPr="00BB541F">
        <w:rPr>
          <w:rFonts w:ascii="Calibri" w:eastAsia="Calibri" w:hAnsi="Calibri" w:cs="Calibri"/>
          <w:sz w:val="22"/>
          <w:szCs w:val="22"/>
        </w:rPr>
        <w:t>D</w:t>
      </w:r>
      <w:r w:rsidR="002636CF" w:rsidRPr="00BB541F">
        <w:rPr>
          <w:rFonts w:ascii="Calibri" w:eastAsia="Calibri" w:hAnsi="Calibri" w:cs="Calibri"/>
          <w:sz w:val="22"/>
          <w:szCs w:val="22"/>
        </w:rPr>
        <w:t xml:space="preserve">ean for R&amp;D, and the </w:t>
      </w:r>
      <w:r w:rsidR="000C4A0E" w:rsidRPr="00BB541F">
        <w:rPr>
          <w:rFonts w:ascii="Calibri" w:eastAsia="Calibri" w:hAnsi="Calibri" w:cs="Calibri"/>
          <w:sz w:val="22"/>
          <w:szCs w:val="22"/>
        </w:rPr>
        <w:t>D</w:t>
      </w:r>
      <w:r w:rsidR="002636CF" w:rsidRPr="00BB541F">
        <w:rPr>
          <w:rFonts w:ascii="Calibri" w:eastAsia="Calibri" w:hAnsi="Calibri" w:cs="Calibri"/>
          <w:sz w:val="22"/>
          <w:szCs w:val="22"/>
        </w:rPr>
        <w:t>ean/</w:t>
      </w:r>
      <w:r w:rsidR="000C4A0E" w:rsidRPr="00BB541F">
        <w:rPr>
          <w:rFonts w:ascii="Calibri" w:eastAsia="Calibri" w:hAnsi="Calibri" w:cs="Calibri"/>
          <w:sz w:val="22"/>
          <w:szCs w:val="22"/>
        </w:rPr>
        <w:t>h</w:t>
      </w:r>
      <w:r w:rsidR="00EB2EAA" w:rsidRPr="00BB541F">
        <w:rPr>
          <w:rFonts w:ascii="Calibri" w:eastAsia="Calibri" w:hAnsi="Calibri" w:cs="Calibri"/>
          <w:sz w:val="22"/>
          <w:szCs w:val="22"/>
        </w:rPr>
        <w:t>ead</w:t>
      </w:r>
      <w:r w:rsidR="002636CF" w:rsidRPr="00BB541F">
        <w:rPr>
          <w:rFonts w:ascii="Calibri" w:eastAsia="Calibri" w:hAnsi="Calibri" w:cs="Calibri"/>
          <w:sz w:val="22"/>
          <w:szCs w:val="22"/>
        </w:rPr>
        <w:t xml:space="preserve"> of the relevant faculty or institute</w:t>
      </w:r>
      <w:r w:rsidR="00336D49" w:rsidRPr="00BB541F">
        <w:rPr>
          <w:rFonts w:ascii="Calibri" w:eastAsia="Calibri" w:hAnsi="Calibri" w:cs="Calibri"/>
          <w:sz w:val="22"/>
          <w:szCs w:val="22"/>
        </w:rPr>
        <w:t>.</w:t>
      </w:r>
    </w:p>
    <w:p w14:paraId="3E096B2D" w14:textId="472488F3" w:rsidR="44A3E2E1" w:rsidRPr="00042A1F" w:rsidRDefault="44A3E2E1" w:rsidP="50D0A4F2">
      <w:pPr>
        <w:pStyle w:val="ListParagraph"/>
        <w:spacing w:after="0" w:line="240" w:lineRule="auto"/>
        <w:ind w:left="360"/>
        <w:jc w:val="both"/>
        <w:rPr>
          <w:rFonts w:ascii="Calibri" w:eastAsia="Calibri" w:hAnsi="Calibri" w:cs="Calibri"/>
        </w:rPr>
      </w:pPr>
    </w:p>
    <w:p w14:paraId="7C5BE3D2" w14:textId="0CFA6F37" w:rsidR="0ACA124B" w:rsidRPr="00B56517" w:rsidRDefault="00A42EA4" w:rsidP="50D0A4F2">
      <w:pPr>
        <w:pStyle w:val="ListParagraph"/>
        <w:numPr>
          <w:ilvl w:val="1"/>
          <w:numId w:val="8"/>
        </w:numPr>
        <w:spacing w:after="0" w:line="240" w:lineRule="auto"/>
        <w:jc w:val="both"/>
        <w:rPr>
          <w:rFonts w:ascii="Calibri" w:eastAsia="Calibri" w:hAnsi="Calibri" w:cs="Calibri"/>
        </w:rPr>
      </w:pPr>
      <w:r w:rsidRPr="00B56517">
        <w:rPr>
          <w:rFonts w:ascii="Calibri" w:eastAsia="Calibri" w:hAnsi="Calibri" w:cs="Calibri"/>
          <w:sz w:val="22"/>
          <w:szCs w:val="22"/>
        </w:rPr>
        <w:t>The</w:t>
      </w:r>
      <w:r w:rsidR="002636CF" w:rsidRPr="00B56517">
        <w:rPr>
          <w:rFonts w:ascii="Calibri" w:eastAsia="Calibri" w:hAnsi="Calibri" w:cs="Calibri"/>
          <w:sz w:val="22"/>
          <w:szCs w:val="22"/>
        </w:rPr>
        <w:t xml:space="preserve"> RG application template, including detailed instructions, is available in the </w:t>
      </w:r>
      <w:r w:rsidR="005733B3" w:rsidRPr="00590AC7">
        <w:rPr>
          <w:rFonts w:ascii="Calibri" w:eastAsia="Calibri" w:hAnsi="Calibri" w:cs="Calibri"/>
          <w:sz w:val="22"/>
          <w:szCs w:val="22"/>
        </w:rPr>
        <w:t>Annexes</w:t>
      </w:r>
      <w:r w:rsidRPr="00590AC7">
        <w:rPr>
          <w:rFonts w:ascii="Calibri" w:eastAsia="Calibri" w:hAnsi="Calibri" w:cs="Calibri"/>
          <w:sz w:val="22"/>
          <w:szCs w:val="22"/>
        </w:rPr>
        <w:t>-SNG 02_</w:t>
      </w:r>
      <w:r w:rsidR="005733B3" w:rsidRPr="00590AC7">
        <w:rPr>
          <w:rFonts w:ascii="Calibri" w:eastAsia="Calibri" w:hAnsi="Calibri" w:cs="Calibri"/>
          <w:sz w:val="22"/>
          <w:szCs w:val="22"/>
        </w:rPr>
        <w:t>RG_</w:t>
      </w:r>
      <w:r w:rsidR="00B56517" w:rsidRPr="00590AC7">
        <w:rPr>
          <w:rFonts w:ascii="Calibri" w:eastAsia="Calibri" w:hAnsi="Calibri" w:cs="Calibri"/>
          <w:sz w:val="22"/>
          <w:szCs w:val="22"/>
        </w:rPr>
        <w:t>A</w:t>
      </w:r>
      <w:r w:rsidR="005733B3" w:rsidRPr="00590AC7">
        <w:rPr>
          <w:rFonts w:ascii="Calibri" w:eastAsia="Calibri" w:hAnsi="Calibri" w:cs="Calibri"/>
          <w:sz w:val="22"/>
          <w:szCs w:val="22"/>
        </w:rPr>
        <w:t>pplication</w:t>
      </w:r>
      <w:r w:rsidR="0ACA124B" w:rsidRPr="00B56517">
        <w:rPr>
          <w:rFonts w:ascii="Calibri" w:eastAsia="Calibri" w:hAnsi="Calibri" w:cs="Calibri"/>
          <w:sz w:val="22"/>
          <w:szCs w:val="22"/>
        </w:rPr>
        <w:t>.</w:t>
      </w:r>
    </w:p>
    <w:p w14:paraId="2368D00A" w14:textId="4E081037" w:rsidR="44A3E2E1" w:rsidRPr="00042A1F" w:rsidRDefault="44A3E2E1" w:rsidP="50D0A4F2">
      <w:pPr>
        <w:pStyle w:val="ListParagraph"/>
        <w:spacing w:after="0" w:line="240" w:lineRule="auto"/>
        <w:ind w:left="360"/>
        <w:jc w:val="both"/>
        <w:rPr>
          <w:rFonts w:ascii="Calibri" w:eastAsia="Calibri" w:hAnsi="Calibri" w:cs="Calibri"/>
          <w:sz w:val="22"/>
          <w:szCs w:val="22"/>
        </w:rPr>
      </w:pPr>
    </w:p>
    <w:p w14:paraId="39A7A944" w14:textId="6C39CB3A" w:rsidR="5B03C8F3" w:rsidRPr="00042A1F" w:rsidRDefault="5B03C8F3" w:rsidP="50D0A4F2">
      <w:pPr>
        <w:spacing w:after="0" w:line="240" w:lineRule="auto"/>
        <w:jc w:val="both"/>
        <w:rPr>
          <w:rFonts w:ascii="Calibri" w:eastAsia="Calibri" w:hAnsi="Calibri" w:cs="Calibri"/>
          <w:b/>
          <w:bCs/>
          <w:sz w:val="22"/>
          <w:szCs w:val="22"/>
        </w:rPr>
      </w:pPr>
      <w:r w:rsidRPr="00042A1F">
        <w:rPr>
          <w:rFonts w:ascii="Calibri" w:eastAsia="Calibri" w:hAnsi="Calibri" w:cs="Calibri"/>
          <w:b/>
          <w:bCs/>
          <w:sz w:val="23"/>
          <w:szCs w:val="23"/>
        </w:rPr>
        <w:t xml:space="preserve">B) </w:t>
      </w:r>
      <w:r w:rsidR="00CF756D">
        <w:rPr>
          <w:rFonts w:ascii="Calibri" w:eastAsia="Calibri" w:hAnsi="Calibri" w:cs="Calibri"/>
          <w:b/>
          <w:bCs/>
          <w:sz w:val="23"/>
          <w:szCs w:val="23"/>
        </w:rPr>
        <w:t>E</w:t>
      </w:r>
      <w:r w:rsidR="00BB180C" w:rsidRPr="00042A1F">
        <w:rPr>
          <w:rFonts w:ascii="Calibri" w:eastAsia="Calibri" w:hAnsi="Calibri" w:cs="Calibri"/>
          <w:b/>
          <w:bCs/>
          <w:sz w:val="23"/>
          <w:szCs w:val="23"/>
        </w:rPr>
        <w:t>ligible</w:t>
      </w:r>
      <w:r w:rsidR="005B5DB8" w:rsidRPr="00042A1F">
        <w:rPr>
          <w:rFonts w:ascii="Calibri" w:eastAsia="Calibri" w:hAnsi="Calibri" w:cs="Calibri"/>
          <w:b/>
          <w:bCs/>
          <w:sz w:val="23"/>
          <w:szCs w:val="23"/>
        </w:rPr>
        <w:t xml:space="preserve"> activities </w:t>
      </w:r>
      <w:r w:rsidRPr="00042A1F">
        <w:rPr>
          <w:rFonts w:ascii="Calibri" w:eastAsia="Calibri" w:hAnsi="Calibri" w:cs="Calibri"/>
          <w:b/>
          <w:bCs/>
          <w:sz w:val="23"/>
          <w:szCs w:val="23"/>
        </w:rPr>
        <w:t xml:space="preserve">/ </w:t>
      </w:r>
      <w:r w:rsidR="005B5DB8" w:rsidRPr="00042A1F">
        <w:rPr>
          <w:rFonts w:ascii="Calibri" w:eastAsia="Calibri" w:hAnsi="Calibri" w:cs="Calibri"/>
          <w:b/>
          <w:bCs/>
          <w:sz w:val="23"/>
          <w:szCs w:val="23"/>
        </w:rPr>
        <w:t xml:space="preserve">eligible </w:t>
      </w:r>
      <w:r w:rsidR="00BB180C" w:rsidRPr="00042A1F">
        <w:rPr>
          <w:rFonts w:ascii="Calibri" w:eastAsia="Calibri" w:hAnsi="Calibri" w:cs="Calibri"/>
          <w:b/>
          <w:bCs/>
          <w:sz w:val="23"/>
          <w:szCs w:val="23"/>
        </w:rPr>
        <w:t>costs</w:t>
      </w:r>
      <w:r w:rsidR="00CF756D">
        <w:rPr>
          <w:rFonts w:ascii="Calibri" w:eastAsia="Calibri" w:hAnsi="Calibri" w:cs="Calibri"/>
          <w:b/>
          <w:bCs/>
          <w:sz w:val="23"/>
          <w:szCs w:val="23"/>
        </w:rPr>
        <w:t xml:space="preserve"> for the RG</w:t>
      </w:r>
      <w:r w:rsidRPr="00042A1F">
        <w:rPr>
          <w:rFonts w:ascii="Calibri" w:eastAsia="Calibri" w:hAnsi="Calibri" w:cs="Calibri"/>
          <w:b/>
          <w:bCs/>
          <w:sz w:val="23"/>
          <w:szCs w:val="23"/>
        </w:rPr>
        <w:t>:</w:t>
      </w:r>
    </w:p>
    <w:p w14:paraId="075AA17D" w14:textId="13A2E22E" w:rsidR="44A3E2E1" w:rsidRPr="00042A1F" w:rsidRDefault="44A3E2E1" w:rsidP="50D0A4F2">
      <w:pPr>
        <w:spacing w:after="0" w:line="240" w:lineRule="auto"/>
        <w:jc w:val="both"/>
        <w:rPr>
          <w:rFonts w:ascii="Calibri" w:eastAsia="Calibri" w:hAnsi="Calibri" w:cs="Calibri"/>
          <w:sz w:val="22"/>
          <w:szCs w:val="22"/>
        </w:rPr>
      </w:pPr>
    </w:p>
    <w:p w14:paraId="3C605F9A" w14:textId="6AA0F43C" w:rsidR="00F9228D" w:rsidRPr="00042A1F" w:rsidRDefault="00BB180C"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Eligible</w:t>
      </w:r>
      <w:r w:rsidR="005B5DB8" w:rsidRPr="00042A1F">
        <w:rPr>
          <w:rFonts w:ascii="Calibri" w:eastAsia="Calibri" w:hAnsi="Calibri" w:cs="Calibri"/>
          <w:sz w:val="22"/>
          <w:szCs w:val="22"/>
        </w:rPr>
        <w:t xml:space="preserve"> RG activities</w:t>
      </w:r>
      <w:r w:rsidRPr="00042A1F">
        <w:rPr>
          <w:rFonts w:ascii="Calibri" w:eastAsia="Calibri" w:hAnsi="Calibri" w:cs="Calibri"/>
          <w:sz w:val="22"/>
          <w:szCs w:val="22"/>
        </w:rPr>
        <w:t>/costs</w:t>
      </w:r>
      <w:r w:rsidR="005B5DB8" w:rsidRPr="00042A1F">
        <w:rPr>
          <w:rFonts w:ascii="Calibri" w:eastAsia="Calibri" w:hAnsi="Calibri" w:cs="Calibri"/>
          <w:sz w:val="22"/>
          <w:szCs w:val="22"/>
        </w:rPr>
        <w:t xml:space="preserve"> </w:t>
      </w:r>
      <w:r w:rsidR="00376C87" w:rsidRPr="00042A1F">
        <w:rPr>
          <w:rFonts w:ascii="Calibri" w:eastAsia="Calibri" w:hAnsi="Calibri" w:cs="Calibri"/>
          <w:sz w:val="22"/>
          <w:szCs w:val="22"/>
        </w:rPr>
        <w:t>are</w:t>
      </w:r>
      <w:r w:rsidR="278B28D1" w:rsidRPr="00042A1F">
        <w:rPr>
          <w:rFonts w:ascii="Calibri" w:eastAsia="Calibri" w:hAnsi="Calibri" w:cs="Calibri"/>
          <w:sz w:val="22"/>
          <w:szCs w:val="22"/>
        </w:rPr>
        <w:t>:</w:t>
      </w:r>
      <w:r w:rsidR="7837A693" w:rsidRPr="00042A1F">
        <w:rPr>
          <w:rFonts w:ascii="Calibri" w:eastAsia="Calibri" w:hAnsi="Calibri" w:cs="Calibri"/>
          <w:sz w:val="22"/>
          <w:szCs w:val="22"/>
        </w:rPr>
        <w:t xml:space="preserve"> </w:t>
      </w:r>
    </w:p>
    <w:p w14:paraId="255A4D92" w14:textId="53F70005" w:rsidR="00DF1ED0" w:rsidRPr="005733B3" w:rsidRDefault="005B5DB8" w:rsidP="00694BE2">
      <w:pPr>
        <w:pStyle w:val="ListParagraph"/>
        <w:numPr>
          <w:ilvl w:val="0"/>
          <w:numId w:val="20"/>
        </w:numPr>
        <w:spacing w:after="0" w:line="240" w:lineRule="auto"/>
        <w:jc w:val="both"/>
        <w:rPr>
          <w:rFonts w:ascii="Calibri" w:eastAsia="Calibri" w:hAnsi="Calibri" w:cs="Calibri"/>
        </w:rPr>
      </w:pPr>
      <w:r w:rsidRPr="00042A1F">
        <w:rPr>
          <w:rFonts w:ascii="Calibri" w:eastAsia="Calibri" w:hAnsi="Calibri" w:cs="Calibri"/>
          <w:sz w:val="22"/>
          <w:szCs w:val="22"/>
        </w:rPr>
        <w:t xml:space="preserve">research carried out by the principal investigator (mandatory activity), in particular including personnel </w:t>
      </w:r>
      <w:r w:rsidR="00BB180C" w:rsidRPr="00042A1F">
        <w:rPr>
          <w:rFonts w:ascii="Calibri" w:eastAsia="Calibri" w:hAnsi="Calibri" w:cs="Calibri"/>
          <w:sz w:val="22"/>
          <w:szCs w:val="22"/>
        </w:rPr>
        <w:t>expenditure</w:t>
      </w:r>
      <w:r w:rsidRPr="00042A1F">
        <w:rPr>
          <w:rFonts w:ascii="Calibri" w:eastAsia="Calibri" w:hAnsi="Calibri" w:cs="Calibri"/>
          <w:sz w:val="22"/>
          <w:szCs w:val="22"/>
        </w:rPr>
        <w:t xml:space="preserve"> and </w:t>
      </w:r>
      <w:r w:rsidR="00DF1ED0" w:rsidRPr="005733B3">
        <w:rPr>
          <w:rFonts w:ascii="Calibri" w:eastAsia="Calibri" w:hAnsi="Calibri" w:cs="Calibri"/>
          <w:sz w:val="22"/>
          <w:szCs w:val="22"/>
        </w:rPr>
        <w:t>fixed rate</w:t>
      </w:r>
      <w:r w:rsidRPr="005733B3">
        <w:rPr>
          <w:rFonts w:ascii="Calibri" w:eastAsia="Calibri" w:hAnsi="Calibri" w:cs="Calibri"/>
          <w:sz w:val="22"/>
          <w:szCs w:val="22"/>
        </w:rPr>
        <w:t xml:space="preserve"> costs</w:t>
      </w:r>
    </w:p>
    <w:p w14:paraId="48B226D0" w14:textId="05F29ACB" w:rsidR="00F9290F" w:rsidRPr="00042A1F" w:rsidRDefault="00DF1ED0" w:rsidP="00694BE2">
      <w:pPr>
        <w:pStyle w:val="ListParagraph"/>
        <w:numPr>
          <w:ilvl w:val="0"/>
          <w:numId w:val="20"/>
        </w:numPr>
        <w:spacing w:after="0" w:line="240" w:lineRule="auto"/>
        <w:jc w:val="both"/>
        <w:rPr>
          <w:rFonts w:ascii="Calibri" w:eastAsia="Calibri" w:hAnsi="Calibri" w:cs="Calibri"/>
        </w:rPr>
      </w:pPr>
      <w:r w:rsidRPr="00042A1F">
        <w:rPr>
          <w:rFonts w:ascii="Calibri" w:eastAsia="Calibri" w:hAnsi="Calibri" w:cs="Calibri"/>
          <w:sz w:val="22"/>
          <w:szCs w:val="22"/>
        </w:rPr>
        <w:t>expert team</w:t>
      </w:r>
      <w:r w:rsidR="4F40599E" w:rsidRPr="00042A1F">
        <w:rPr>
          <w:rFonts w:ascii="Calibri" w:eastAsia="Calibri" w:hAnsi="Calibri" w:cs="Calibri"/>
          <w:sz w:val="22"/>
          <w:szCs w:val="22"/>
        </w:rPr>
        <w:t xml:space="preserve"> (</w:t>
      </w:r>
      <w:r w:rsidRPr="00042A1F">
        <w:rPr>
          <w:rFonts w:ascii="Calibri" w:eastAsia="Calibri" w:hAnsi="Calibri" w:cs="Calibri"/>
          <w:sz w:val="22"/>
          <w:szCs w:val="22"/>
        </w:rPr>
        <w:t>mandatory</w:t>
      </w:r>
      <w:r w:rsidR="4F40599E" w:rsidRPr="00042A1F">
        <w:rPr>
          <w:rFonts w:ascii="Calibri" w:eastAsia="Calibri" w:hAnsi="Calibri" w:cs="Calibri"/>
          <w:sz w:val="22"/>
          <w:szCs w:val="22"/>
        </w:rPr>
        <w:t xml:space="preserve">), </w:t>
      </w:r>
      <w:r w:rsidRPr="00042A1F">
        <w:rPr>
          <w:rFonts w:ascii="Calibri" w:eastAsia="Calibri" w:hAnsi="Calibri" w:cs="Calibri"/>
          <w:sz w:val="22"/>
          <w:szCs w:val="22"/>
        </w:rPr>
        <w:t>including personnel costs</w:t>
      </w:r>
    </w:p>
    <w:p w14:paraId="710C72D2" w14:textId="14B7B574" w:rsidR="00F9290F" w:rsidRPr="00042A1F" w:rsidRDefault="00DF1ED0" w:rsidP="00694BE2">
      <w:pPr>
        <w:pStyle w:val="ListParagraph"/>
        <w:numPr>
          <w:ilvl w:val="0"/>
          <w:numId w:val="20"/>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using a mentor</w:t>
      </w:r>
      <w:r w:rsidR="00F9290F" w:rsidRPr="00042A1F">
        <w:rPr>
          <w:rFonts w:ascii="Calibri" w:eastAsia="Calibri" w:hAnsi="Calibri" w:cs="Calibri"/>
          <w:sz w:val="22"/>
          <w:szCs w:val="22"/>
        </w:rPr>
        <w:t xml:space="preserve"> (</w:t>
      </w:r>
      <w:r w:rsidR="00BB180C" w:rsidRPr="00042A1F">
        <w:rPr>
          <w:rFonts w:ascii="Calibri" w:eastAsia="Calibri" w:hAnsi="Calibri" w:cs="Calibri"/>
          <w:sz w:val="22"/>
          <w:szCs w:val="22"/>
        </w:rPr>
        <w:t>optional</w:t>
      </w:r>
      <w:r w:rsidR="00F9290F" w:rsidRPr="00042A1F">
        <w:rPr>
          <w:rFonts w:ascii="Calibri" w:eastAsia="Calibri" w:hAnsi="Calibri" w:cs="Calibri"/>
          <w:sz w:val="22"/>
          <w:szCs w:val="22"/>
        </w:rPr>
        <w:t xml:space="preserve">), </w:t>
      </w:r>
      <w:r w:rsidRPr="00042A1F">
        <w:rPr>
          <w:rFonts w:ascii="Calibri" w:eastAsia="Calibri" w:hAnsi="Calibri" w:cs="Calibri"/>
          <w:sz w:val="22"/>
          <w:szCs w:val="22"/>
        </w:rPr>
        <w:t>including personnel costs</w:t>
      </w:r>
    </w:p>
    <w:p w14:paraId="4CBEA747" w14:textId="7FFEB519" w:rsidR="00F9290F" w:rsidRPr="00042A1F" w:rsidRDefault="00724394" w:rsidP="00694BE2">
      <w:pPr>
        <w:pStyle w:val="ListParagraph"/>
        <w:numPr>
          <w:ilvl w:val="0"/>
          <w:numId w:val="20"/>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outbound </w:t>
      </w:r>
      <w:r w:rsidR="00F9290F" w:rsidRPr="00042A1F">
        <w:rPr>
          <w:rFonts w:ascii="Calibri" w:eastAsia="Calibri" w:hAnsi="Calibri" w:cs="Calibri"/>
          <w:sz w:val="22"/>
          <w:szCs w:val="22"/>
        </w:rPr>
        <w:t>mobilit</w:t>
      </w:r>
      <w:r w:rsidR="00DF1ED0" w:rsidRPr="00042A1F">
        <w:rPr>
          <w:rFonts w:ascii="Calibri" w:eastAsia="Calibri" w:hAnsi="Calibri" w:cs="Calibri"/>
          <w:sz w:val="22"/>
          <w:szCs w:val="22"/>
        </w:rPr>
        <w:t>y</w:t>
      </w:r>
      <w:r w:rsidR="00F9290F" w:rsidRPr="00042A1F">
        <w:rPr>
          <w:rFonts w:ascii="Calibri" w:eastAsia="Calibri" w:hAnsi="Calibri" w:cs="Calibri"/>
          <w:sz w:val="22"/>
          <w:szCs w:val="22"/>
        </w:rPr>
        <w:t xml:space="preserve"> (</w:t>
      </w:r>
      <w:r w:rsidR="00BB180C" w:rsidRPr="00042A1F">
        <w:rPr>
          <w:rFonts w:ascii="Calibri" w:eastAsia="Calibri" w:hAnsi="Calibri" w:cs="Calibri"/>
          <w:sz w:val="22"/>
          <w:szCs w:val="22"/>
        </w:rPr>
        <w:t>optional</w:t>
      </w:r>
      <w:r w:rsidR="00F9290F" w:rsidRPr="00042A1F">
        <w:rPr>
          <w:rFonts w:ascii="Calibri" w:eastAsia="Calibri" w:hAnsi="Calibri" w:cs="Calibri"/>
          <w:sz w:val="22"/>
          <w:szCs w:val="22"/>
        </w:rPr>
        <w:t xml:space="preserve">) </w:t>
      </w:r>
      <w:r w:rsidR="00306852" w:rsidRPr="00042A1F">
        <w:rPr>
          <w:rFonts w:ascii="Calibri" w:eastAsia="Calibri" w:hAnsi="Calibri" w:cs="Calibri"/>
          <w:sz w:val="22"/>
          <w:szCs w:val="22"/>
        </w:rPr>
        <w:t>as a</w:t>
      </w:r>
      <w:r w:rsidR="00DF1ED0" w:rsidRPr="00042A1F">
        <w:rPr>
          <w:rFonts w:ascii="Calibri" w:eastAsia="Calibri" w:hAnsi="Calibri" w:cs="Calibri"/>
          <w:sz w:val="22"/>
          <w:szCs w:val="22"/>
        </w:rPr>
        <w:t xml:space="preserve"> unit cost</w:t>
      </w:r>
    </w:p>
    <w:p w14:paraId="5D47FAC1" w14:textId="55A969A0" w:rsidR="00F9290F" w:rsidRPr="00042A1F" w:rsidRDefault="00DF1ED0" w:rsidP="00694BE2">
      <w:pPr>
        <w:pStyle w:val="ListParagraph"/>
        <w:numPr>
          <w:ilvl w:val="0"/>
          <w:numId w:val="20"/>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training for the RG principal investigator </w:t>
      </w:r>
      <w:r w:rsidR="00F9290F" w:rsidRPr="00042A1F">
        <w:rPr>
          <w:rFonts w:ascii="Calibri" w:eastAsia="Calibri" w:hAnsi="Calibri" w:cs="Calibri"/>
          <w:sz w:val="22"/>
          <w:szCs w:val="22"/>
        </w:rPr>
        <w:t>(</w:t>
      </w:r>
      <w:r w:rsidR="00BB180C" w:rsidRPr="00042A1F">
        <w:rPr>
          <w:rFonts w:ascii="Calibri" w:eastAsia="Calibri" w:hAnsi="Calibri" w:cs="Calibri"/>
          <w:sz w:val="22"/>
          <w:szCs w:val="22"/>
        </w:rPr>
        <w:t>optional</w:t>
      </w:r>
      <w:r w:rsidR="00F9290F" w:rsidRPr="00042A1F">
        <w:rPr>
          <w:rFonts w:ascii="Calibri" w:eastAsia="Calibri" w:hAnsi="Calibri" w:cs="Calibri"/>
          <w:sz w:val="22"/>
          <w:szCs w:val="22"/>
        </w:rPr>
        <w:t xml:space="preserve">) </w:t>
      </w:r>
      <w:r w:rsidRPr="00042A1F">
        <w:rPr>
          <w:rFonts w:ascii="Calibri" w:eastAsia="Calibri" w:hAnsi="Calibri" w:cs="Calibri"/>
          <w:sz w:val="22"/>
          <w:szCs w:val="22"/>
        </w:rPr>
        <w:t>as a unit cost</w:t>
      </w:r>
    </w:p>
    <w:p w14:paraId="0B49A30D" w14:textId="1BA47793" w:rsidR="00F9290F" w:rsidRPr="005733B3" w:rsidRDefault="00DF1ED0" w:rsidP="00694BE2">
      <w:pPr>
        <w:pStyle w:val="ListParagraph"/>
        <w:numPr>
          <w:ilvl w:val="0"/>
          <w:numId w:val="20"/>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childcare or </w:t>
      </w:r>
      <w:proofErr w:type="spellStart"/>
      <w:r w:rsidRPr="00C73F9D">
        <w:rPr>
          <w:rFonts w:ascii="Calibri" w:eastAsia="Calibri" w:hAnsi="Calibri" w:cs="Calibri"/>
          <w:sz w:val="22"/>
          <w:szCs w:val="22"/>
        </w:rPr>
        <w:t>depend</w:t>
      </w:r>
      <w:r w:rsidR="00C73F9D" w:rsidRPr="00C73F9D">
        <w:rPr>
          <w:rFonts w:ascii="Calibri" w:eastAsia="Calibri" w:hAnsi="Calibri" w:cs="Calibri"/>
          <w:sz w:val="22"/>
          <w:szCs w:val="22"/>
        </w:rPr>
        <w:t>a</w:t>
      </w:r>
      <w:r w:rsidRPr="00C73F9D">
        <w:rPr>
          <w:rFonts w:ascii="Calibri" w:eastAsia="Calibri" w:hAnsi="Calibri" w:cs="Calibri"/>
          <w:sz w:val="22"/>
          <w:szCs w:val="22"/>
        </w:rPr>
        <w:t>nt</w:t>
      </w:r>
      <w:proofErr w:type="spellEnd"/>
      <w:r w:rsidRPr="00C73F9D">
        <w:rPr>
          <w:rFonts w:ascii="Calibri" w:eastAsia="Calibri" w:hAnsi="Calibri" w:cs="Calibri"/>
          <w:sz w:val="22"/>
          <w:szCs w:val="22"/>
        </w:rPr>
        <w:t xml:space="preserve"> </w:t>
      </w:r>
      <w:r w:rsidR="00F60CA9" w:rsidRPr="00C73F9D">
        <w:rPr>
          <w:rFonts w:ascii="Calibri" w:eastAsia="Calibri" w:hAnsi="Calibri" w:cs="Calibri"/>
          <w:sz w:val="22"/>
          <w:szCs w:val="22"/>
        </w:rPr>
        <w:t>care expenses</w:t>
      </w:r>
      <w:r w:rsidR="00C73F9D">
        <w:rPr>
          <w:rFonts w:ascii="Calibri" w:eastAsia="Calibri" w:hAnsi="Calibri" w:cs="Calibri"/>
          <w:sz w:val="22"/>
          <w:szCs w:val="22"/>
        </w:rPr>
        <w:t xml:space="preserve"> contribution</w:t>
      </w:r>
      <w:r w:rsidR="00F60CA9" w:rsidRPr="00042A1F">
        <w:rPr>
          <w:rFonts w:ascii="Calibri" w:eastAsia="Calibri" w:hAnsi="Calibri" w:cs="Calibri"/>
          <w:sz w:val="22"/>
          <w:szCs w:val="22"/>
        </w:rPr>
        <w:t xml:space="preserve"> </w:t>
      </w:r>
      <w:r w:rsidR="7CCB551D" w:rsidRPr="00042A1F">
        <w:rPr>
          <w:rFonts w:ascii="Calibri" w:eastAsia="Calibri" w:hAnsi="Calibri" w:cs="Calibri"/>
          <w:sz w:val="22"/>
          <w:szCs w:val="22"/>
        </w:rPr>
        <w:t>(</w:t>
      </w:r>
      <w:r w:rsidR="00BB180C" w:rsidRPr="00042A1F">
        <w:rPr>
          <w:rFonts w:ascii="Calibri" w:eastAsia="Calibri" w:hAnsi="Calibri" w:cs="Calibri"/>
          <w:sz w:val="22"/>
          <w:szCs w:val="22"/>
        </w:rPr>
        <w:t>optional</w:t>
      </w:r>
      <w:r w:rsidR="7CCB551D" w:rsidRPr="00042A1F">
        <w:rPr>
          <w:rFonts w:ascii="Calibri" w:eastAsia="Calibri" w:hAnsi="Calibri" w:cs="Calibri"/>
          <w:sz w:val="22"/>
          <w:szCs w:val="22"/>
        </w:rPr>
        <w:t xml:space="preserve">) </w:t>
      </w:r>
      <w:r w:rsidR="00306852" w:rsidRPr="00042A1F">
        <w:rPr>
          <w:rFonts w:ascii="Calibri" w:eastAsia="Calibri" w:hAnsi="Calibri" w:cs="Calibri"/>
          <w:sz w:val="22"/>
          <w:szCs w:val="22"/>
        </w:rPr>
        <w:t>as a</w:t>
      </w:r>
      <w:r w:rsidRPr="00042A1F">
        <w:rPr>
          <w:rFonts w:ascii="Calibri" w:eastAsia="Calibri" w:hAnsi="Calibri" w:cs="Calibri"/>
          <w:sz w:val="22"/>
          <w:szCs w:val="22"/>
        </w:rPr>
        <w:t xml:space="preserve"> </w:t>
      </w:r>
      <w:r w:rsidRPr="005733B3">
        <w:rPr>
          <w:rFonts w:ascii="Calibri" w:eastAsia="Calibri" w:hAnsi="Calibri" w:cs="Calibri"/>
          <w:sz w:val="22"/>
          <w:szCs w:val="22"/>
        </w:rPr>
        <w:t>unit cost</w:t>
      </w:r>
    </w:p>
    <w:p w14:paraId="0B39551D" w14:textId="3F1289AC" w:rsidR="00FD5F75" w:rsidRPr="00042A1F" w:rsidRDefault="00AB48A8" w:rsidP="00AB48A8">
      <w:pPr>
        <w:tabs>
          <w:tab w:val="left" w:pos="7755"/>
        </w:tabs>
        <w:spacing w:after="0" w:line="240" w:lineRule="auto"/>
        <w:jc w:val="both"/>
        <w:rPr>
          <w:rFonts w:ascii="Calibri" w:eastAsia="Calibri" w:hAnsi="Calibri" w:cs="Calibri"/>
          <w:sz w:val="22"/>
          <w:szCs w:val="22"/>
        </w:rPr>
      </w:pPr>
      <w:r w:rsidRPr="00042A1F">
        <w:rPr>
          <w:rFonts w:ascii="Calibri" w:eastAsia="Calibri" w:hAnsi="Calibri" w:cs="Calibri"/>
          <w:sz w:val="22"/>
          <w:szCs w:val="22"/>
        </w:rPr>
        <w:tab/>
      </w:r>
    </w:p>
    <w:p w14:paraId="02905D8F" w14:textId="61E26022" w:rsidR="001C08C7" w:rsidRPr="00042A1F" w:rsidRDefault="067BB011" w:rsidP="50D0A4F2">
      <w:pPr>
        <w:spacing w:line="240" w:lineRule="auto"/>
        <w:jc w:val="both"/>
        <w:rPr>
          <w:rFonts w:ascii="Calibri" w:eastAsia="Calibri" w:hAnsi="Calibri" w:cs="Calibri"/>
          <w:b/>
          <w:bCs/>
          <w:sz w:val="23"/>
          <w:szCs w:val="23"/>
        </w:rPr>
      </w:pPr>
      <w:r w:rsidRPr="00042A1F">
        <w:rPr>
          <w:rFonts w:ascii="Calibri" w:eastAsia="Calibri" w:hAnsi="Calibri" w:cs="Calibri"/>
          <w:b/>
          <w:bCs/>
          <w:sz w:val="23"/>
          <w:szCs w:val="23"/>
        </w:rPr>
        <w:t xml:space="preserve">C) </w:t>
      </w:r>
      <w:r w:rsidR="00BB180C" w:rsidRPr="00042A1F">
        <w:rPr>
          <w:rFonts w:ascii="Calibri" w:eastAsia="Calibri" w:hAnsi="Calibri" w:cs="Calibri"/>
          <w:b/>
          <w:bCs/>
          <w:sz w:val="23"/>
          <w:szCs w:val="23"/>
        </w:rPr>
        <w:t xml:space="preserve">Ineligible activities </w:t>
      </w:r>
      <w:r w:rsidR="66C1525A" w:rsidRPr="00042A1F">
        <w:rPr>
          <w:rFonts w:ascii="Calibri" w:eastAsia="Calibri" w:hAnsi="Calibri" w:cs="Calibri"/>
          <w:b/>
          <w:bCs/>
          <w:sz w:val="23"/>
          <w:szCs w:val="23"/>
        </w:rPr>
        <w:t xml:space="preserve">/ </w:t>
      </w:r>
      <w:r w:rsidR="00CF756D">
        <w:rPr>
          <w:rFonts w:ascii="Calibri" w:eastAsia="Calibri" w:hAnsi="Calibri" w:cs="Calibri"/>
          <w:b/>
          <w:bCs/>
          <w:sz w:val="23"/>
          <w:szCs w:val="23"/>
        </w:rPr>
        <w:t>i</w:t>
      </w:r>
      <w:r w:rsidR="00BB180C" w:rsidRPr="00042A1F">
        <w:rPr>
          <w:rFonts w:ascii="Calibri" w:eastAsia="Calibri" w:hAnsi="Calibri" w:cs="Calibri"/>
          <w:b/>
          <w:bCs/>
          <w:sz w:val="23"/>
          <w:szCs w:val="23"/>
        </w:rPr>
        <w:t xml:space="preserve">neligible </w:t>
      </w:r>
      <w:r w:rsidR="00724394" w:rsidRPr="00042A1F">
        <w:rPr>
          <w:rFonts w:ascii="Calibri" w:eastAsia="Calibri" w:hAnsi="Calibri" w:cs="Calibri"/>
          <w:b/>
          <w:bCs/>
          <w:sz w:val="23"/>
          <w:szCs w:val="23"/>
        </w:rPr>
        <w:t>costs</w:t>
      </w:r>
      <w:r w:rsidR="00BB180C" w:rsidRPr="00042A1F">
        <w:rPr>
          <w:rFonts w:ascii="Calibri" w:eastAsia="Calibri" w:hAnsi="Calibri" w:cs="Calibri"/>
          <w:b/>
          <w:bCs/>
          <w:sz w:val="23"/>
          <w:szCs w:val="23"/>
        </w:rPr>
        <w:t xml:space="preserve"> for the RG</w:t>
      </w:r>
      <w:r w:rsidR="391A6283" w:rsidRPr="00042A1F">
        <w:rPr>
          <w:rFonts w:ascii="Calibri" w:eastAsia="Calibri" w:hAnsi="Calibri" w:cs="Calibri"/>
          <w:b/>
          <w:bCs/>
          <w:sz w:val="23"/>
          <w:szCs w:val="23"/>
        </w:rPr>
        <w:t>:</w:t>
      </w:r>
    </w:p>
    <w:p w14:paraId="6397FA10" w14:textId="7C22E6E2" w:rsidR="00F9228D" w:rsidRPr="00042A1F" w:rsidRDefault="00BB180C"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Activities and </w:t>
      </w:r>
      <w:r w:rsidR="00724394" w:rsidRPr="00042A1F">
        <w:rPr>
          <w:rFonts w:ascii="Calibri" w:eastAsia="Calibri" w:hAnsi="Calibri" w:cs="Calibri"/>
          <w:sz w:val="22"/>
          <w:szCs w:val="22"/>
        </w:rPr>
        <w:t>costs</w:t>
      </w:r>
      <w:r w:rsidRPr="00042A1F">
        <w:rPr>
          <w:rFonts w:ascii="Calibri" w:eastAsia="Calibri" w:hAnsi="Calibri" w:cs="Calibri"/>
          <w:sz w:val="22"/>
          <w:szCs w:val="22"/>
        </w:rPr>
        <w:t xml:space="preserve"> that are not eligible </w:t>
      </w:r>
      <w:r w:rsidR="00724394" w:rsidRPr="00042A1F">
        <w:rPr>
          <w:rFonts w:ascii="Calibri" w:eastAsia="Calibri" w:hAnsi="Calibri" w:cs="Calibri"/>
          <w:sz w:val="22"/>
          <w:szCs w:val="22"/>
        </w:rPr>
        <w:t>for</w:t>
      </w:r>
      <w:r w:rsidRPr="00042A1F">
        <w:rPr>
          <w:rFonts w:ascii="Calibri" w:eastAsia="Calibri" w:hAnsi="Calibri" w:cs="Calibri"/>
          <w:sz w:val="22"/>
          <w:szCs w:val="22"/>
        </w:rPr>
        <w:t xml:space="preserve"> the RG are</w:t>
      </w:r>
      <w:r w:rsidR="005A7D00" w:rsidRPr="00042A1F">
        <w:rPr>
          <w:rFonts w:ascii="Calibri" w:eastAsia="Calibri" w:hAnsi="Calibri" w:cs="Calibri"/>
          <w:sz w:val="22"/>
          <w:szCs w:val="22"/>
        </w:rPr>
        <w:t>:</w:t>
      </w:r>
      <w:r w:rsidR="00F9228D" w:rsidRPr="00042A1F">
        <w:rPr>
          <w:rFonts w:ascii="Calibri" w:eastAsia="Calibri" w:hAnsi="Calibri" w:cs="Calibri"/>
          <w:sz w:val="22"/>
          <w:szCs w:val="22"/>
        </w:rPr>
        <w:t xml:space="preserve"> </w:t>
      </w:r>
    </w:p>
    <w:p w14:paraId="5683C852" w14:textId="3BC68AFF"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purchase of motor vehicles and means of transport</w:t>
      </w:r>
    </w:p>
    <w:p w14:paraId="1E005804" w14:textId="4ACF3360"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purchase of capital assets</w:t>
      </w:r>
    </w:p>
    <w:p w14:paraId="637562FF" w14:textId="09F2C272"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dual or combined </w:t>
      </w:r>
      <w:r w:rsidR="009108A6" w:rsidRPr="00042A1F">
        <w:rPr>
          <w:rFonts w:ascii="Calibri" w:eastAsia="Calibri" w:hAnsi="Calibri" w:cs="Calibri"/>
          <w:sz w:val="22"/>
          <w:szCs w:val="22"/>
        </w:rPr>
        <w:t xml:space="preserve">project </w:t>
      </w:r>
      <w:r w:rsidRPr="00042A1F">
        <w:rPr>
          <w:rFonts w:ascii="Calibri" w:eastAsia="Calibri" w:hAnsi="Calibri" w:cs="Calibri"/>
          <w:sz w:val="22"/>
          <w:szCs w:val="22"/>
        </w:rPr>
        <w:t xml:space="preserve">funding </w:t>
      </w:r>
      <w:r w:rsidR="009108A6" w:rsidRPr="00042A1F">
        <w:rPr>
          <w:rFonts w:ascii="Calibri" w:eastAsia="Calibri" w:hAnsi="Calibri" w:cs="Calibri"/>
          <w:sz w:val="22"/>
          <w:szCs w:val="22"/>
        </w:rPr>
        <w:t>in</w:t>
      </w:r>
      <w:r w:rsidRPr="00042A1F">
        <w:rPr>
          <w:rFonts w:ascii="Calibri" w:eastAsia="Calibri" w:hAnsi="Calibri" w:cs="Calibri"/>
          <w:sz w:val="22"/>
          <w:szCs w:val="22"/>
        </w:rPr>
        <w:t xml:space="preserve"> the </w:t>
      </w:r>
      <w:r w:rsidR="009108A6" w:rsidRPr="00042A1F">
        <w:rPr>
          <w:rFonts w:ascii="Calibri" w:eastAsia="Calibri" w:hAnsi="Calibri" w:cs="Calibri"/>
          <w:sz w:val="22"/>
          <w:szCs w:val="22"/>
        </w:rPr>
        <w:t>R</w:t>
      </w:r>
      <w:r w:rsidRPr="00042A1F">
        <w:rPr>
          <w:rFonts w:ascii="Calibri" w:eastAsia="Calibri" w:hAnsi="Calibri" w:cs="Calibri"/>
          <w:sz w:val="22"/>
          <w:szCs w:val="22"/>
        </w:rPr>
        <w:t>G application</w:t>
      </w:r>
    </w:p>
    <w:p w14:paraId="726CDB03" w14:textId="3B0E0FA1"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CF756D">
        <w:rPr>
          <w:rFonts w:ascii="Calibri" w:eastAsia="Calibri" w:hAnsi="Calibri" w:cs="Calibri"/>
          <w:sz w:val="22"/>
          <w:szCs w:val="22"/>
        </w:rPr>
        <w:t>out</w:t>
      </w:r>
      <w:r w:rsidR="009108A6" w:rsidRPr="00CF756D">
        <w:rPr>
          <w:rFonts w:ascii="Calibri" w:eastAsia="Calibri" w:hAnsi="Calibri" w:cs="Calibri"/>
          <w:sz w:val="22"/>
          <w:szCs w:val="22"/>
        </w:rPr>
        <w:t>bound</w:t>
      </w:r>
      <w:r w:rsidRPr="00042A1F">
        <w:rPr>
          <w:rFonts w:ascii="Calibri" w:eastAsia="Calibri" w:hAnsi="Calibri" w:cs="Calibri"/>
          <w:sz w:val="22"/>
          <w:szCs w:val="22"/>
        </w:rPr>
        <w:t xml:space="preserve"> mobility </w:t>
      </w:r>
      <w:r w:rsidR="0080699D">
        <w:rPr>
          <w:rFonts w:ascii="Calibri" w:eastAsia="Calibri" w:hAnsi="Calibri" w:cs="Calibri"/>
          <w:sz w:val="22"/>
          <w:szCs w:val="22"/>
        </w:rPr>
        <w:t>costs</w:t>
      </w:r>
      <w:r w:rsidRPr="00042A1F">
        <w:rPr>
          <w:rFonts w:ascii="Calibri" w:eastAsia="Calibri" w:hAnsi="Calibri" w:cs="Calibri"/>
          <w:sz w:val="22"/>
          <w:szCs w:val="22"/>
        </w:rPr>
        <w:t xml:space="preserve"> in cases where the principal investigator is engaged in economic activity during the mobility</w:t>
      </w:r>
    </w:p>
    <w:p w14:paraId="05E0C3B1" w14:textId="56F89606" w:rsidR="00724394" w:rsidRPr="00042A1F" w:rsidRDefault="0080699D" w:rsidP="00724394">
      <w:pPr>
        <w:pStyle w:val="ListParagraph"/>
        <w:numPr>
          <w:ilvl w:val="0"/>
          <w:numId w:val="21"/>
        </w:numPr>
        <w:spacing w:line="240" w:lineRule="auto"/>
        <w:jc w:val="both"/>
        <w:rPr>
          <w:rFonts w:ascii="Calibri" w:eastAsia="Calibri" w:hAnsi="Calibri" w:cs="Calibri"/>
          <w:sz w:val="22"/>
          <w:szCs w:val="22"/>
        </w:rPr>
      </w:pPr>
      <w:r>
        <w:rPr>
          <w:rFonts w:ascii="Calibri" w:eastAsia="Calibri" w:hAnsi="Calibri" w:cs="Calibri"/>
          <w:sz w:val="22"/>
          <w:szCs w:val="22"/>
        </w:rPr>
        <w:t>all</w:t>
      </w:r>
      <w:r w:rsidR="00724394" w:rsidRPr="00042A1F">
        <w:rPr>
          <w:rFonts w:ascii="Calibri" w:eastAsia="Calibri" w:hAnsi="Calibri" w:cs="Calibri"/>
          <w:sz w:val="22"/>
          <w:szCs w:val="22"/>
        </w:rPr>
        <w:t xml:space="preserve"> costs associated with </w:t>
      </w:r>
      <w:r w:rsidR="009108A6" w:rsidRPr="00042A1F">
        <w:rPr>
          <w:rFonts w:ascii="Calibri" w:eastAsia="Calibri" w:hAnsi="Calibri" w:cs="Calibri"/>
          <w:sz w:val="22"/>
          <w:szCs w:val="22"/>
        </w:rPr>
        <w:t xml:space="preserve">RG </w:t>
      </w:r>
      <w:r w:rsidR="00CF756D">
        <w:rPr>
          <w:rFonts w:ascii="Calibri" w:eastAsia="Calibri" w:hAnsi="Calibri" w:cs="Calibri"/>
          <w:sz w:val="22"/>
          <w:szCs w:val="22"/>
        </w:rPr>
        <w:t xml:space="preserve">project </w:t>
      </w:r>
      <w:r w:rsidR="00724394" w:rsidRPr="00042A1F">
        <w:rPr>
          <w:rFonts w:ascii="Calibri" w:eastAsia="Calibri" w:hAnsi="Calibri" w:cs="Calibri"/>
          <w:sz w:val="22"/>
          <w:szCs w:val="22"/>
        </w:rPr>
        <w:t>implement</w:t>
      </w:r>
      <w:r w:rsidR="009108A6" w:rsidRPr="00042A1F">
        <w:rPr>
          <w:rFonts w:ascii="Calibri" w:eastAsia="Calibri" w:hAnsi="Calibri" w:cs="Calibri"/>
          <w:sz w:val="22"/>
          <w:szCs w:val="22"/>
        </w:rPr>
        <w:t>ation</w:t>
      </w:r>
      <w:r w:rsidR="00724394" w:rsidRPr="00042A1F">
        <w:rPr>
          <w:rFonts w:ascii="Calibri" w:eastAsia="Calibri" w:hAnsi="Calibri" w:cs="Calibri"/>
          <w:sz w:val="22"/>
          <w:szCs w:val="22"/>
        </w:rPr>
        <w:t xml:space="preserve"> if the minimum requirements for the duration and number of </w:t>
      </w:r>
      <w:r w:rsidR="00724394" w:rsidRPr="0080699D">
        <w:rPr>
          <w:rFonts w:ascii="Calibri" w:eastAsia="Calibri" w:hAnsi="Calibri" w:cs="Calibri"/>
          <w:sz w:val="22"/>
          <w:szCs w:val="22"/>
        </w:rPr>
        <w:t>productive</w:t>
      </w:r>
      <w:r w:rsidR="00724394" w:rsidRPr="00042A1F">
        <w:rPr>
          <w:rFonts w:ascii="Calibri" w:eastAsia="Calibri" w:hAnsi="Calibri" w:cs="Calibri"/>
          <w:sz w:val="22"/>
          <w:szCs w:val="22"/>
        </w:rPr>
        <w:t xml:space="preserve"> hours </w:t>
      </w:r>
      <w:r w:rsidR="00CF756D">
        <w:rPr>
          <w:rFonts w:ascii="Calibri" w:eastAsia="Calibri" w:hAnsi="Calibri" w:cs="Calibri"/>
          <w:sz w:val="22"/>
          <w:szCs w:val="22"/>
        </w:rPr>
        <w:t>in</w:t>
      </w:r>
      <w:r w:rsidR="00724394" w:rsidRPr="00042A1F">
        <w:rPr>
          <w:rFonts w:ascii="Calibri" w:eastAsia="Calibri" w:hAnsi="Calibri" w:cs="Calibri"/>
          <w:sz w:val="22"/>
          <w:szCs w:val="22"/>
        </w:rPr>
        <w:t xml:space="preserve"> the </w:t>
      </w:r>
      <w:r w:rsidR="009108A6" w:rsidRPr="00042A1F">
        <w:rPr>
          <w:rFonts w:ascii="Calibri" w:eastAsia="Calibri" w:hAnsi="Calibri" w:cs="Calibri"/>
          <w:sz w:val="22"/>
          <w:szCs w:val="22"/>
        </w:rPr>
        <w:t>R</w:t>
      </w:r>
      <w:r w:rsidR="00724394" w:rsidRPr="00042A1F">
        <w:rPr>
          <w:rFonts w:ascii="Calibri" w:eastAsia="Calibri" w:hAnsi="Calibri" w:cs="Calibri"/>
          <w:sz w:val="22"/>
          <w:szCs w:val="22"/>
        </w:rPr>
        <w:t xml:space="preserve">G </w:t>
      </w:r>
      <w:r w:rsidR="00CF756D">
        <w:rPr>
          <w:rFonts w:ascii="Calibri" w:eastAsia="Calibri" w:hAnsi="Calibri" w:cs="Calibri"/>
          <w:sz w:val="22"/>
          <w:szCs w:val="22"/>
        </w:rPr>
        <w:t xml:space="preserve">project </w:t>
      </w:r>
      <w:r w:rsidR="00724394" w:rsidRPr="00042A1F">
        <w:rPr>
          <w:rFonts w:ascii="Calibri" w:eastAsia="Calibri" w:hAnsi="Calibri" w:cs="Calibri"/>
          <w:sz w:val="22"/>
          <w:szCs w:val="22"/>
        </w:rPr>
        <w:t>are not met</w:t>
      </w:r>
    </w:p>
    <w:p w14:paraId="569B0517" w14:textId="4F5307E6" w:rsidR="00724394" w:rsidRPr="00042A1F" w:rsidRDefault="0080699D" w:rsidP="00724394">
      <w:pPr>
        <w:pStyle w:val="ListParagraph"/>
        <w:numPr>
          <w:ilvl w:val="0"/>
          <w:numId w:val="21"/>
        </w:numPr>
        <w:spacing w:line="240" w:lineRule="auto"/>
        <w:jc w:val="both"/>
        <w:rPr>
          <w:rFonts w:ascii="Calibri" w:eastAsia="Calibri" w:hAnsi="Calibri" w:cs="Calibri"/>
          <w:sz w:val="22"/>
          <w:szCs w:val="22"/>
        </w:rPr>
      </w:pPr>
      <w:r>
        <w:rPr>
          <w:rFonts w:ascii="Calibri" w:eastAsia="Calibri" w:hAnsi="Calibri" w:cs="Calibri"/>
          <w:sz w:val="22"/>
          <w:szCs w:val="22"/>
        </w:rPr>
        <w:t>all</w:t>
      </w:r>
      <w:r w:rsidR="00724394" w:rsidRPr="00042A1F">
        <w:rPr>
          <w:rFonts w:ascii="Calibri" w:eastAsia="Calibri" w:hAnsi="Calibri" w:cs="Calibri"/>
          <w:sz w:val="22"/>
          <w:szCs w:val="22"/>
        </w:rPr>
        <w:t xml:space="preserve"> </w:t>
      </w:r>
      <w:r w:rsidR="009108A6" w:rsidRPr="00042A1F">
        <w:rPr>
          <w:rFonts w:ascii="Calibri" w:eastAsia="Calibri" w:hAnsi="Calibri" w:cs="Calibri"/>
          <w:sz w:val="22"/>
          <w:szCs w:val="22"/>
        </w:rPr>
        <w:t xml:space="preserve">outbound mobility </w:t>
      </w:r>
      <w:r w:rsidR="00724394" w:rsidRPr="00042A1F">
        <w:rPr>
          <w:rFonts w:ascii="Calibri" w:eastAsia="Calibri" w:hAnsi="Calibri" w:cs="Calibri"/>
          <w:sz w:val="22"/>
          <w:szCs w:val="22"/>
        </w:rPr>
        <w:t>costs if the minimum requirements for the duration and number of productive hours within the mobility are not met</w:t>
      </w:r>
    </w:p>
    <w:p w14:paraId="0C560ECF" w14:textId="666BBE41"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costs </w:t>
      </w:r>
      <w:r w:rsidR="009108A6" w:rsidRPr="00042A1F">
        <w:rPr>
          <w:rFonts w:ascii="Calibri" w:eastAsia="Calibri" w:hAnsi="Calibri" w:cs="Calibri"/>
          <w:sz w:val="22"/>
          <w:szCs w:val="22"/>
        </w:rPr>
        <w:t>related to</w:t>
      </w:r>
      <w:r w:rsidRPr="00042A1F">
        <w:rPr>
          <w:rFonts w:ascii="Calibri" w:eastAsia="Calibri" w:hAnsi="Calibri" w:cs="Calibri"/>
          <w:sz w:val="22"/>
          <w:szCs w:val="22"/>
        </w:rPr>
        <w:t xml:space="preserve"> </w:t>
      </w:r>
      <w:r w:rsidR="009108A6" w:rsidRPr="00042A1F">
        <w:rPr>
          <w:rFonts w:ascii="Calibri" w:eastAsia="Calibri" w:hAnsi="Calibri" w:cs="Calibri"/>
          <w:sz w:val="22"/>
          <w:szCs w:val="22"/>
        </w:rPr>
        <w:t xml:space="preserve">outbound </w:t>
      </w:r>
      <w:r w:rsidRPr="00042A1F">
        <w:rPr>
          <w:rFonts w:ascii="Calibri" w:eastAsia="Calibri" w:hAnsi="Calibri" w:cs="Calibri"/>
          <w:sz w:val="22"/>
          <w:szCs w:val="22"/>
        </w:rPr>
        <w:t xml:space="preserve">mobility </w:t>
      </w:r>
      <w:r w:rsidR="0080699D">
        <w:rPr>
          <w:rFonts w:ascii="Calibri" w:eastAsia="Calibri" w:hAnsi="Calibri" w:cs="Calibri"/>
          <w:sz w:val="22"/>
          <w:szCs w:val="22"/>
        </w:rPr>
        <w:t>of</w:t>
      </w:r>
      <w:r w:rsidR="009108A6" w:rsidRPr="00042A1F">
        <w:rPr>
          <w:rFonts w:ascii="Calibri" w:eastAsia="Calibri" w:hAnsi="Calibri" w:cs="Calibri"/>
          <w:sz w:val="22"/>
          <w:szCs w:val="22"/>
        </w:rPr>
        <w:t xml:space="preserve"> </w:t>
      </w:r>
      <w:r w:rsidR="0080699D" w:rsidRPr="00042A1F">
        <w:rPr>
          <w:rFonts w:ascii="Calibri" w:eastAsia="Calibri" w:hAnsi="Calibri" w:cs="Calibri"/>
          <w:sz w:val="22"/>
          <w:szCs w:val="22"/>
        </w:rPr>
        <w:t xml:space="preserve">expert team </w:t>
      </w:r>
      <w:r w:rsidRPr="00042A1F">
        <w:rPr>
          <w:rFonts w:ascii="Calibri" w:eastAsia="Calibri" w:hAnsi="Calibri" w:cs="Calibri"/>
          <w:sz w:val="22"/>
          <w:szCs w:val="22"/>
        </w:rPr>
        <w:t xml:space="preserve">members (excluding the principal investigator) and </w:t>
      </w:r>
      <w:r w:rsidR="009108A6" w:rsidRPr="00042A1F">
        <w:rPr>
          <w:rFonts w:ascii="Calibri" w:eastAsia="Calibri" w:hAnsi="Calibri" w:cs="Calibri"/>
          <w:sz w:val="22"/>
          <w:szCs w:val="22"/>
        </w:rPr>
        <w:t xml:space="preserve">the </w:t>
      </w:r>
      <w:r w:rsidRPr="00042A1F">
        <w:rPr>
          <w:rFonts w:ascii="Calibri" w:eastAsia="Calibri" w:hAnsi="Calibri" w:cs="Calibri"/>
          <w:sz w:val="22"/>
          <w:szCs w:val="22"/>
        </w:rPr>
        <w:t>mentor</w:t>
      </w:r>
    </w:p>
    <w:p w14:paraId="21AFAF7A" w14:textId="0BFCBB1A" w:rsidR="00724394" w:rsidRPr="00042A1F" w:rsidRDefault="001C7CCC"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costs of </w:t>
      </w:r>
      <w:r w:rsidR="00724394" w:rsidRPr="00042A1F">
        <w:rPr>
          <w:rFonts w:ascii="Calibri" w:eastAsia="Calibri" w:hAnsi="Calibri" w:cs="Calibri"/>
          <w:sz w:val="22"/>
          <w:szCs w:val="22"/>
        </w:rPr>
        <w:t xml:space="preserve">training </w:t>
      </w:r>
      <w:r w:rsidR="009108A6" w:rsidRPr="00042A1F">
        <w:rPr>
          <w:rFonts w:ascii="Calibri" w:eastAsia="Calibri" w:hAnsi="Calibri" w:cs="Calibri"/>
          <w:sz w:val="22"/>
          <w:szCs w:val="22"/>
        </w:rPr>
        <w:t xml:space="preserve">and professional development </w:t>
      </w:r>
      <w:r w:rsidR="00724394" w:rsidRPr="00042A1F">
        <w:rPr>
          <w:rFonts w:ascii="Calibri" w:eastAsia="Calibri" w:hAnsi="Calibri" w:cs="Calibri"/>
          <w:sz w:val="22"/>
          <w:szCs w:val="22"/>
        </w:rPr>
        <w:t>for members of the expert team (excluding the principal investigator) and mentor</w:t>
      </w:r>
    </w:p>
    <w:p w14:paraId="4B69A4E3" w14:textId="43B81898"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costs of training and professional development</w:t>
      </w:r>
      <w:r w:rsidR="001C7CCC" w:rsidRPr="00042A1F">
        <w:rPr>
          <w:rFonts w:ascii="Calibri" w:eastAsia="Calibri" w:hAnsi="Calibri" w:cs="Calibri"/>
          <w:sz w:val="22"/>
          <w:szCs w:val="22"/>
        </w:rPr>
        <w:t xml:space="preserve"> in</w:t>
      </w:r>
      <w:r w:rsidRPr="00042A1F">
        <w:rPr>
          <w:rFonts w:ascii="Calibri" w:eastAsia="Calibri" w:hAnsi="Calibri" w:cs="Calibri"/>
          <w:sz w:val="22"/>
          <w:szCs w:val="22"/>
        </w:rPr>
        <w:t xml:space="preserve"> </w:t>
      </w:r>
      <w:r w:rsidR="001C7CCC" w:rsidRPr="00042A1F">
        <w:rPr>
          <w:rFonts w:ascii="Calibri" w:eastAsia="Calibri" w:hAnsi="Calibri" w:cs="Calibri"/>
          <w:sz w:val="22"/>
          <w:szCs w:val="22"/>
        </w:rPr>
        <w:t xml:space="preserve">soft skills, etc. </w:t>
      </w:r>
      <w:r w:rsidRPr="00042A1F">
        <w:rPr>
          <w:rFonts w:ascii="Calibri" w:eastAsia="Calibri" w:hAnsi="Calibri" w:cs="Calibri"/>
          <w:sz w:val="22"/>
          <w:szCs w:val="22"/>
        </w:rPr>
        <w:t>for the principal investigator outside the Czech Republic</w:t>
      </w:r>
    </w:p>
    <w:p w14:paraId="00696864" w14:textId="06E5942B"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new construction or </w:t>
      </w:r>
      <w:r w:rsidR="0080699D">
        <w:rPr>
          <w:rFonts w:ascii="Calibri" w:eastAsia="Calibri" w:hAnsi="Calibri" w:cs="Calibri"/>
          <w:sz w:val="22"/>
          <w:szCs w:val="22"/>
        </w:rPr>
        <w:t>construction work</w:t>
      </w:r>
    </w:p>
    <w:p w14:paraId="4CA22CCD" w14:textId="40AD4927" w:rsidR="00724394" w:rsidRPr="00042A1F" w:rsidRDefault="001C7CCC"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purchase </w:t>
      </w:r>
      <w:r w:rsidR="00724394" w:rsidRPr="00042A1F">
        <w:rPr>
          <w:rFonts w:ascii="Calibri" w:eastAsia="Calibri" w:hAnsi="Calibri" w:cs="Calibri"/>
          <w:sz w:val="22"/>
          <w:szCs w:val="22"/>
        </w:rPr>
        <w:t>of real estate</w:t>
      </w:r>
    </w:p>
    <w:p w14:paraId="2DED47C4" w14:textId="2CA04FA9"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economic activities </w:t>
      </w:r>
      <w:r w:rsidR="001C7CCC" w:rsidRPr="00042A1F">
        <w:rPr>
          <w:rFonts w:ascii="Calibri" w:eastAsia="Calibri" w:hAnsi="Calibri" w:cs="Calibri"/>
          <w:sz w:val="22"/>
          <w:szCs w:val="22"/>
        </w:rPr>
        <w:t>in the form of</w:t>
      </w:r>
      <w:r w:rsidRPr="00042A1F">
        <w:rPr>
          <w:rFonts w:ascii="Calibri" w:eastAsia="Calibri" w:hAnsi="Calibri" w:cs="Calibri"/>
          <w:sz w:val="22"/>
          <w:szCs w:val="22"/>
        </w:rPr>
        <w:t xml:space="preserve"> </w:t>
      </w:r>
      <w:r w:rsidR="001C7CCC" w:rsidRPr="00042A1F">
        <w:rPr>
          <w:rFonts w:ascii="Calibri" w:eastAsia="Calibri" w:hAnsi="Calibri" w:cs="Calibri"/>
          <w:sz w:val="22"/>
          <w:szCs w:val="22"/>
        </w:rPr>
        <w:t>selling</w:t>
      </w:r>
      <w:r w:rsidRPr="00042A1F">
        <w:rPr>
          <w:rFonts w:ascii="Calibri" w:eastAsia="Calibri" w:hAnsi="Calibri" w:cs="Calibri"/>
          <w:sz w:val="22"/>
          <w:szCs w:val="22"/>
        </w:rPr>
        <w:t xml:space="preserve"> goods or </w:t>
      </w:r>
      <w:r w:rsidR="001C7CCC" w:rsidRPr="00042A1F">
        <w:rPr>
          <w:rFonts w:ascii="Calibri" w:eastAsia="Calibri" w:hAnsi="Calibri" w:cs="Calibri"/>
          <w:sz w:val="22"/>
          <w:szCs w:val="22"/>
        </w:rPr>
        <w:t xml:space="preserve">providing </w:t>
      </w:r>
      <w:r w:rsidRPr="00042A1F">
        <w:rPr>
          <w:rFonts w:ascii="Calibri" w:eastAsia="Calibri" w:hAnsi="Calibri" w:cs="Calibri"/>
          <w:sz w:val="22"/>
          <w:szCs w:val="22"/>
        </w:rPr>
        <w:t>services on the market (e.g. contract</w:t>
      </w:r>
      <w:r w:rsidR="0078785F">
        <w:rPr>
          <w:rFonts w:ascii="Calibri" w:eastAsia="Calibri" w:hAnsi="Calibri" w:cs="Calibri"/>
          <w:sz w:val="22"/>
          <w:szCs w:val="22"/>
        </w:rPr>
        <w:t>ed</w:t>
      </w:r>
      <w:r w:rsidRPr="00042A1F">
        <w:rPr>
          <w:rFonts w:ascii="Calibri" w:eastAsia="Calibri" w:hAnsi="Calibri" w:cs="Calibri"/>
          <w:sz w:val="22"/>
          <w:szCs w:val="22"/>
        </w:rPr>
        <w:t xml:space="preserve"> research, research services, etc.)</w:t>
      </w:r>
    </w:p>
    <w:p w14:paraId="7325B094" w14:textId="64C9DE50"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project activities </w:t>
      </w:r>
      <w:r w:rsidR="001E5078" w:rsidRPr="00042A1F">
        <w:rPr>
          <w:rFonts w:ascii="Calibri" w:eastAsia="Calibri" w:hAnsi="Calibri" w:cs="Calibri"/>
          <w:sz w:val="22"/>
          <w:szCs w:val="22"/>
        </w:rPr>
        <w:t xml:space="preserve">outsourcing </w:t>
      </w:r>
      <w:r w:rsidRPr="00042A1F">
        <w:rPr>
          <w:rFonts w:ascii="Calibri" w:eastAsia="Calibri" w:hAnsi="Calibri" w:cs="Calibri"/>
          <w:sz w:val="22"/>
          <w:szCs w:val="22"/>
        </w:rPr>
        <w:t xml:space="preserve">(the implementation of a supported activity </w:t>
      </w:r>
      <w:r w:rsidR="001C7CCC" w:rsidRPr="00042A1F">
        <w:rPr>
          <w:rFonts w:ascii="Calibri" w:eastAsia="Calibri" w:hAnsi="Calibri" w:cs="Calibri"/>
          <w:sz w:val="22"/>
          <w:szCs w:val="22"/>
        </w:rPr>
        <w:t>may not</w:t>
      </w:r>
      <w:r w:rsidRPr="00042A1F">
        <w:rPr>
          <w:rFonts w:ascii="Calibri" w:eastAsia="Calibri" w:hAnsi="Calibri" w:cs="Calibri"/>
          <w:sz w:val="22"/>
          <w:szCs w:val="22"/>
        </w:rPr>
        <w:t xml:space="preserve"> be assigned to another entity</w:t>
      </w:r>
      <w:r w:rsidR="001C7CCC" w:rsidRPr="00042A1F">
        <w:rPr>
          <w:rFonts w:ascii="Calibri" w:eastAsia="Calibri" w:hAnsi="Calibri" w:cs="Calibri"/>
          <w:sz w:val="22"/>
          <w:szCs w:val="22"/>
        </w:rPr>
        <w:t xml:space="preserve"> as a whole</w:t>
      </w:r>
      <w:r w:rsidRPr="00042A1F">
        <w:rPr>
          <w:rFonts w:ascii="Calibri" w:eastAsia="Calibri" w:hAnsi="Calibri" w:cs="Calibri"/>
          <w:sz w:val="22"/>
          <w:szCs w:val="22"/>
        </w:rPr>
        <w:t>)</w:t>
      </w:r>
    </w:p>
    <w:p w14:paraId="654245A8" w14:textId="1D1CE2A2" w:rsidR="00724394" w:rsidRPr="00042A1F" w:rsidRDefault="00724394" w:rsidP="00724394">
      <w:pPr>
        <w:pStyle w:val="ListParagraph"/>
        <w:numPr>
          <w:ilvl w:val="0"/>
          <w:numId w:val="21"/>
        </w:numPr>
        <w:spacing w:line="240" w:lineRule="auto"/>
        <w:jc w:val="both"/>
        <w:rPr>
          <w:rFonts w:ascii="Calibri" w:eastAsia="Calibri" w:hAnsi="Calibri" w:cs="Calibri"/>
          <w:sz w:val="22"/>
          <w:szCs w:val="22"/>
        </w:rPr>
      </w:pPr>
      <w:r w:rsidRPr="00042A1F">
        <w:rPr>
          <w:rFonts w:ascii="Calibri" w:eastAsia="Calibri" w:hAnsi="Calibri" w:cs="Calibri"/>
          <w:sz w:val="22"/>
          <w:szCs w:val="22"/>
        </w:rPr>
        <w:t>teaching as part of degree programmes</w:t>
      </w:r>
    </w:p>
    <w:p w14:paraId="5E5CC872" w14:textId="77777777" w:rsidR="00F9228D" w:rsidRPr="00042A1F" w:rsidRDefault="00F9228D" w:rsidP="50D0A4F2">
      <w:pPr>
        <w:spacing w:after="0" w:line="240" w:lineRule="auto"/>
        <w:jc w:val="both"/>
        <w:rPr>
          <w:rFonts w:ascii="Calibri" w:eastAsia="Calibri" w:hAnsi="Calibri" w:cs="Calibri"/>
          <w:sz w:val="22"/>
          <w:szCs w:val="22"/>
        </w:rPr>
      </w:pPr>
    </w:p>
    <w:p w14:paraId="7B76115C" w14:textId="12208F8C" w:rsidR="44A3E2E1" w:rsidRPr="00042A1F" w:rsidRDefault="764A2403" w:rsidP="00331A97">
      <w:pPr>
        <w:spacing w:after="0" w:line="240" w:lineRule="auto"/>
        <w:jc w:val="both"/>
        <w:rPr>
          <w:rFonts w:ascii="Calibri" w:eastAsia="Calibri" w:hAnsi="Calibri" w:cs="Calibri"/>
          <w:b/>
          <w:bCs/>
          <w:sz w:val="23"/>
          <w:szCs w:val="23"/>
        </w:rPr>
      </w:pPr>
      <w:r w:rsidRPr="00042A1F">
        <w:rPr>
          <w:rFonts w:ascii="Calibri" w:eastAsia="Calibri" w:hAnsi="Calibri" w:cs="Calibri"/>
          <w:b/>
          <w:bCs/>
          <w:sz w:val="23"/>
          <w:szCs w:val="23"/>
        </w:rPr>
        <w:t>D</w:t>
      </w:r>
      <w:r w:rsidR="6AA16279" w:rsidRPr="00042A1F">
        <w:rPr>
          <w:rFonts w:ascii="Calibri" w:eastAsia="Calibri" w:hAnsi="Calibri" w:cs="Calibri"/>
          <w:b/>
          <w:bCs/>
          <w:sz w:val="23"/>
          <w:szCs w:val="23"/>
        </w:rPr>
        <w:t>)</w:t>
      </w:r>
      <w:r w:rsidRPr="00042A1F">
        <w:rPr>
          <w:rFonts w:ascii="Calibri" w:eastAsia="Calibri" w:hAnsi="Calibri" w:cs="Calibri"/>
          <w:b/>
          <w:bCs/>
          <w:sz w:val="23"/>
          <w:szCs w:val="23"/>
        </w:rPr>
        <w:t xml:space="preserve"> </w:t>
      </w:r>
      <w:r w:rsidR="001E5078" w:rsidRPr="00042A1F">
        <w:rPr>
          <w:rFonts w:ascii="Calibri" w:eastAsia="Calibri" w:hAnsi="Calibri" w:cs="Calibri"/>
          <w:b/>
          <w:bCs/>
          <w:sz w:val="23"/>
          <w:szCs w:val="23"/>
        </w:rPr>
        <w:t>R</w:t>
      </w:r>
      <w:r w:rsidR="07450EEF" w:rsidRPr="00042A1F">
        <w:rPr>
          <w:rFonts w:ascii="Calibri" w:eastAsia="Calibri" w:hAnsi="Calibri" w:cs="Calibri"/>
          <w:b/>
          <w:bCs/>
          <w:sz w:val="23"/>
          <w:szCs w:val="23"/>
        </w:rPr>
        <w:t>G</w:t>
      </w:r>
      <w:r w:rsidR="001E5078" w:rsidRPr="00042A1F">
        <w:rPr>
          <w:rFonts w:ascii="Calibri" w:eastAsia="Calibri" w:hAnsi="Calibri" w:cs="Calibri"/>
          <w:b/>
          <w:bCs/>
          <w:sz w:val="23"/>
          <w:szCs w:val="23"/>
        </w:rPr>
        <w:t xml:space="preserve"> outputs</w:t>
      </w:r>
      <w:r w:rsidR="07450EEF" w:rsidRPr="00042A1F">
        <w:rPr>
          <w:rFonts w:ascii="Calibri" w:eastAsia="Calibri" w:hAnsi="Calibri" w:cs="Calibri"/>
          <w:b/>
          <w:bCs/>
          <w:sz w:val="23"/>
          <w:szCs w:val="23"/>
        </w:rPr>
        <w:t>:</w:t>
      </w:r>
      <w:r w:rsidR="001C7CCC" w:rsidRPr="00042A1F">
        <w:rPr>
          <w:rFonts w:ascii="Calibri" w:eastAsia="Calibri" w:hAnsi="Calibri" w:cs="Calibri"/>
          <w:b/>
          <w:bCs/>
          <w:sz w:val="23"/>
          <w:szCs w:val="23"/>
        </w:rPr>
        <w:t xml:space="preserve"> </w:t>
      </w:r>
    </w:p>
    <w:p w14:paraId="6AEB7136" w14:textId="77777777" w:rsidR="00331A97" w:rsidRPr="00042A1F" w:rsidRDefault="00331A97" w:rsidP="00331A97">
      <w:pPr>
        <w:spacing w:after="0" w:line="240" w:lineRule="auto"/>
        <w:jc w:val="both"/>
        <w:rPr>
          <w:rFonts w:ascii="Calibri" w:eastAsia="Calibri" w:hAnsi="Calibri" w:cs="Calibri"/>
          <w:b/>
          <w:bCs/>
          <w:sz w:val="22"/>
          <w:szCs w:val="22"/>
        </w:rPr>
      </w:pPr>
    </w:p>
    <w:p w14:paraId="010F75E3" w14:textId="4F321594" w:rsidR="00A1162B" w:rsidRPr="00042A1F" w:rsidRDefault="001E5078"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Expected RG outputs are classified as mandatory, </w:t>
      </w:r>
      <w:r w:rsidR="003C423E" w:rsidRPr="00042A1F">
        <w:rPr>
          <w:rFonts w:ascii="Calibri" w:eastAsia="Calibri" w:hAnsi="Calibri" w:cs="Calibri"/>
          <w:sz w:val="22"/>
          <w:szCs w:val="22"/>
        </w:rPr>
        <w:t>elective</w:t>
      </w:r>
      <w:r w:rsidRPr="00042A1F">
        <w:rPr>
          <w:rFonts w:ascii="Calibri" w:eastAsia="Calibri" w:hAnsi="Calibri" w:cs="Calibri"/>
          <w:sz w:val="22"/>
          <w:szCs w:val="22"/>
        </w:rPr>
        <w:t xml:space="preserve"> and optional</w:t>
      </w:r>
      <w:r w:rsidR="001B0F7F" w:rsidRPr="00042A1F">
        <w:rPr>
          <w:rFonts w:ascii="Calibri" w:eastAsia="Calibri" w:hAnsi="Calibri" w:cs="Calibri"/>
          <w:sz w:val="22"/>
          <w:szCs w:val="22"/>
        </w:rPr>
        <w:t>:</w:t>
      </w:r>
    </w:p>
    <w:p w14:paraId="074326F0" w14:textId="7DBD9151" w:rsidR="001B0F7F" w:rsidRPr="00F40ABB" w:rsidRDefault="001E5078" w:rsidP="008103FB">
      <w:pPr>
        <w:pStyle w:val="ListParagraph"/>
        <w:numPr>
          <w:ilvl w:val="0"/>
          <w:numId w:val="22"/>
        </w:numPr>
        <w:spacing w:after="0" w:line="240" w:lineRule="auto"/>
        <w:jc w:val="both"/>
        <w:rPr>
          <w:rFonts w:ascii="Calibri" w:eastAsia="Calibri" w:hAnsi="Calibri" w:cs="Calibri"/>
          <w:sz w:val="22"/>
          <w:szCs w:val="22"/>
        </w:rPr>
      </w:pPr>
      <w:r w:rsidRPr="00F40ABB">
        <w:rPr>
          <w:rFonts w:ascii="Calibri" w:eastAsia="Calibri" w:hAnsi="Calibri" w:cs="Calibri"/>
          <w:sz w:val="22"/>
          <w:szCs w:val="22"/>
        </w:rPr>
        <w:t>Mandatory outputs are</w:t>
      </w:r>
      <w:r w:rsidR="001B0F7F" w:rsidRPr="00F40ABB">
        <w:rPr>
          <w:rFonts w:ascii="Calibri" w:eastAsia="Calibri" w:hAnsi="Calibri" w:cs="Calibri"/>
          <w:sz w:val="22"/>
          <w:szCs w:val="22"/>
        </w:rPr>
        <w:t>:</w:t>
      </w:r>
    </w:p>
    <w:p w14:paraId="1251C617" w14:textId="750FBCB2" w:rsidR="001B0F7F" w:rsidRPr="00590AC7" w:rsidRDefault="00594290" w:rsidP="008103FB">
      <w:pPr>
        <w:pStyle w:val="ListParagraph"/>
        <w:numPr>
          <w:ilvl w:val="1"/>
          <w:numId w:val="22"/>
        </w:numPr>
        <w:spacing w:after="0" w:line="240" w:lineRule="auto"/>
        <w:jc w:val="both"/>
        <w:rPr>
          <w:rFonts w:ascii="Calibri" w:eastAsia="Calibri" w:hAnsi="Calibri" w:cs="Calibri"/>
        </w:rPr>
      </w:pPr>
      <w:r w:rsidRPr="00F40ABB">
        <w:rPr>
          <w:rFonts w:ascii="Calibri" w:eastAsia="Calibri" w:hAnsi="Calibri" w:cs="Calibri"/>
          <w:sz w:val="22"/>
          <w:szCs w:val="22"/>
        </w:rPr>
        <w:t xml:space="preserve">Activity </w:t>
      </w:r>
      <w:r w:rsidR="00BA37CD" w:rsidRPr="00F40ABB">
        <w:rPr>
          <w:rFonts w:ascii="Calibri" w:eastAsia="Calibri" w:hAnsi="Calibri" w:cs="Calibri"/>
          <w:sz w:val="22"/>
          <w:szCs w:val="22"/>
        </w:rPr>
        <w:t>P</w:t>
      </w:r>
      <w:r w:rsidR="00A9561C" w:rsidRPr="00F40ABB">
        <w:rPr>
          <w:rFonts w:ascii="Calibri" w:eastAsia="Calibri" w:hAnsi="Calibri" w:cs="Calibri"/>
          <w:sz w:val="22"/>
          <w:szCs w:val="22"/>
        </w:rPr>
        <w:t xml:space="preserve">rogress </w:t>
      </w:r>
      <w:r w:rsidR="00BA37CD" w:rsidRPr="00F40ABB">
        <w:rPr>
          <w:rFonts w:ascii="Calibri" w:eastAsia="Calibri" w:hAnsi="Calibri" w:cs="Calibri"/>
          <w:sz w:val="22"/>
          <w:szCs w:val="22"/>
        </w:rPr>
        <w:t>R</w:t>
      </w:r>
      <w:r w:rsidR="00A9561C" w:rsidRPr="00F40ABB">
        <w:rPr>
          <w:rFonts w:ascii="Calibri" w:eastAsia="Calibri" w:hAnsi="Calibri" w:cs="Calibri"/>
          <w:sz w:val="22"/>
          <w:szCs w:val="22"/>
        </w:rPr>
        <w:t>eports</w:t>
      </w:r>
      <w:r w:rsidRPr="00F40ABB">
        <w:rPr>
          <w:rFonts w:ascii="Calibri" w:eastAsia="Calibri" w:hAnsi="Calibri" w:cs="Calibri"/>
          <w:sz w:val="22"/>
          <w:szCs w:val="22"/>
        </w:rPr>
        <w:t xml:space="preserve"> </w:t>
      </w:r>
      <w:r w:rsidR="00A9561C" w:rsidRPr="00F40ABB">
        <w:rPr>
          <w:rFonts w:ascii="Calibri" w:eastAsia="Calibri" w:hAnsi="Calibri" w:cs="Calibri"/>
          <w:sz w:val="22"/>
          <w:szCs w:val="22"/>
        </w:rPr>
        <w:t>(</w:t>
      </w:r>
      <w:r w:rsidR="00A9561C" w:rsidRPr="00590AC7">
        <w:rPr>
          <w:rFonts w:ascii="Calibri" w:eastAsia="Calibri" w:hAnsi="Calibri" w:cs="Calibri"/>
          <w:sz w:val="22"/>
          <w:szCs w:val="22"/>
        </w:rPr>
        <w:t xml:space="preserve">template </w:t>
      </w:r>
      <w:r w:rsidR="00590AC7" w:rsidRPr="00590AC7">
        <w:rPr>
          <w:rFonts w:ascii="Calibri" w:eastAsia="Calibri" w:hAnsi="Calibri" w:cs="Calibri"/>
          <w:sz w:val="22"/>
          <w:szCs w:val="22"/>
        </w:rPr>
        <w:t xml:space="preserve">04_Activity Progress Report </w:t>
      </w:r>
      <w:r w:rsidR="00A9561C" w:rsidRPr="00590AC7">
        <w:rPr>
          <w:rFonts w:ascii="Calibri" w:eastAsia="Calibri" w:hAnsi="Calibri" w:cs="Calibri"/>
          <w:sz w:val="22"/>
          <w:szCs w:val="22"/>
        </w:rPr>
        <w:t>available in Annex</w:t>
      </w:r>
      <w:r w:rsidR="005733B3" w:rsidRPr="00590AC7">
        <w:rPr>
          <w:rFonts w:ascii="Calibri" w:eastAsia="Calibri" w:hAnsi="Calibri" w:cs="Calibri"/>
          <w:sz w:val="22"/>
          <w:szCs w:val="22"/>
        </w:rPr>
        <w:t>es-</w:t>
      </w:r>
      <w:proofErr w:type="spellStart"/>
      <w:r w:rsidR="005733B3" w:rsidRPr="00590AC7">
        <w:rPr>
          <w:rFonts w:ascii="Calibri" w:eastAsia="Calibri" w:hAnsi="Calibri" w:cs="Calibri"/>
          <w:sz w:val="22"/>
          <w:szCs w:val="22"/>
        </w:rPr>
        <w:t>RG_application</w:t>
      </w:r>
      <w:proofErr w:type="spellEnd"/>
      <w:r w:rsidR="37A8B064" w:rsidRPr="00590AC7">
        <w:rPr>
          <w:rFonts w:ascii="Calibri" w:eastAsia="Calibri" w:hAnsi="Calibri" w:cs="Calibri"/>
          <w:sz w:val="22"/>
          <w:szCs w:val="22"/>
        </w:rPr>
        <w:t>)</w:t>
      </w:r>
    </w:p>
    <w:p w14:paraId="66291E2B" w14:textId="6ADFE58B" w:rsidR="001B0F7F" w:rsidRPr="00590AC7" w:rsidRDefault="00A9561C" w:rsidP="008103FB">
      <w:pPr>
        <w:pStyle w:val="ListParagraph"/>
        <w:numPr>
          <w:ilvl w:val="1"/>
          <w:numId w:val="22"/>
        </w:numPr>
        <w:spacing w:after="0" w:line="240" w:lineRule="auto"/>
        <w:jc w:val="both"/>
        <w:rPr>
          <w:rFonts w:ascii="Calibri" w:eastAsia="Calibri" w:hAnsi="Calibri" w:cs="Calibri"/>
          <w:sz w:val="22"/>
          <w:szCs w:val="22"/>
        </w:rPr>
      </w:pPr>
      <w:r w:rsidRPr="00590AC7">
        <w:rPr>
          <w:rFonts w:ascii="Calibri" w:eastAsia="Calibri" w:hAnsi="Calibri" w:cs="Calibri"/>
          <w:sz w:val="22"/>
          <w:szCs w:val="22"/>
        </w:rPr>
        <w:t xml:space="preserve">Final </w:t>
      </w:r>
      <w:r w:rsidR="00BA37CD" w:rsidRPr="00590AC7">
        <w:rPr>
          <w:rFonts w:ascii="Calibri" w:eastAsia="Calibri" w:hAnsi="Calibri" w:cs="Calibri"/>
          <w:sz w:val="22"/>
          <w:szCs w:val="22"/>
        </w:rPr>
        <w:t>R</w:t>
      </w:r>
      <w:r w:rsidRPr="00590AC7">
        <w:rPr>
          <w:rFonts w:ascii="Calibri" w:eastAsia="Calibri" w:hAnsi="Calibri" w:cs="Calibri"/>
          <w:sz w:val="22"/>
          <w:szCs w:val="22"/>
        </w:rPr>
        <w:t xml:space="preserve">eport (template </w:t>
      </w:r>
      <w:r w:rsidR="00590AC7" w:rsidRPr="00590AC7">
        <w:rPr>
          <w:rFonts w:ascii="Calibri" w:eastAsia="Calibri" w:hAnsi="Calibri" w:cs="Calibri"/>
          <w:sz w:val="22"/>
          <w:szCs w:val="22"/>
        </w:rPr>
        <w:t xml:space="preserve">07_Final Report </w:t>
      </w:r>
      <w:r w:rsidRPr="00590AC7">
        <w:rPr>
          <w:rFonts w:ascii="Calibri" w:eastAsia="Calibri" w:hAnsi="Calibri" w:cs="Calibri"/>
          <w:sz w:val="22"/>
          <w:szCs w:val="22"/>
        </w:rPr>
        <w:t>available in Annex</w:t>
      </w:r>
      <w:r w:rsidR="00F40ABB" w:rsidRPr="00590AC7">
        <w:rPr>
          <w:rFonts w:ascii="Calibri" w:eastAsia="Calibri" w:hAnsi="Calibri" w:cs="Calibri"/>
          <w:sz w:val="22"/>
          <w:szCs w:val="22"/>
        </w:rPr>
        <w:t>es-</w:t>
      </w:r>
      <w:proofErr w:type="spellStart"/>
      <w:r w:rsidR="00F40ABB" w:rsidRPr="00590AC7">
        <w:rPr>
          <w:rFonts w:ascii="Calibri" w:eastAsia="Calibri" w:hAnsi="Calibri" w:cs="Calibri"/>
          <w:sz w:val="22"/>
          <w:szCs w:val="22"/>
        </w:rPr>
        <w:t>RG_application</w:t>
      </w:r>
      <w:proofErr w:type="spellEnd"/>
      <w:r w:rsidR="2AEA8D73" w:rsidRPr="00590AC7">
        <w:rPr>
          <w:rFonts w:ascii="Calibri" w:eastAsia="Calibri" w:hAnsi="Calibri" w:cs="Calibri"/>
          <w:sz w:val="22"/>
          <w:szCs w:val="22"/>
        </w:rPr>
        <w:t>)</w:t>
      </w:r>
    </w:p>
    <w:p w14:paraId="497A2C09" w14:textId="77777777" w:rsidR="000F1B2D" w:rsidRPr="00042A1F" w:rsidRDefault="000F1B2D" w:rsidP="50D0A4F2">
      <w:pPr>
        <w:pStyle w:val="ListParagraph"/>
        <w:spacing w:after="0" w:line="240" w:lineRule="auto"/>
        <w:ind w:left="1440"/>
        <w:jc w:val="both"/>
        <w:rPr>
          <w:rFonts w:ascii="Calibri" w:eastAsia="Calibri" w:hAnsi="Calibri" w:cs="Calibri"/>
          <w:sz w:val="22"/>
          <w:szCs w:val="22"/>
        </w:rPr>
      </w:pPr>
    </w:p>
    <w:p w14:paraId="22BEF1DF" w14:textId="2B6DFF26" w:rsidR="001B0F7F" w:rsidRPr="00042A1F" w:rsidRDefault="003C423E" w:rsidP="002D7F26">
      <w:pPr>
        <w:pStyle w:val="ListParagraph"/>
        <w:numPr>
          <w:ilvl w:val="0"/>
          <w:numId w:val="23"/>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Elective </w:t>
      </w:r>
      <w:r w:rsidR="00A9561C" w:rsidRPr="00042A1F">
        <w:rPr>
          <w:rFonts w:ascii="Calibri" w:eastAsia="Calibri" w:hAnsi="Calibri" w:cs="Calibri"/>
          <w:sz w:val="22"/>
          <w:szCs w:val="22"/>
        </w:rPr>
        <w:t xml:space="preserve">outputs </w:t>
      </w:r>
      <w:r w:rsidR="00C00ED6" w:rsidRPr="00042A1F">
        <w:rPr>
          <w:rFonts w:ascii="Calibri" w:eastAsia="Calibri" w:hAnsi="Calibri" w:cs="Calibri"/>
          <w:sz w:val="22"/>
          <w:szCs w:val="22"/>
        </w:rPr>
        <w:t xml:space="preserve">are </w:t>
      </w:r>
      <w:r w:rsidR="001B0F7F" w:rsidRPr="00042A1F">
        <w:rPr>
          <w:rFonts w:ascii="Calibri" w:eastAsia="Calibri" w:hAnsi="Calibri" w:cs="Calibri"/>
          <w:sz w:val="22"/>
          <w:szCs w:val="22"/>
        </w:rPr>
        <w:t>(</w:t>
      </w:r>
      <w:r w:rsidR="00A9561C" w:rsidRPr="00042A1F">
        <w:rPr>
          <w:rFonts w:ascii="Calibri" w:eastAsia="Calibri" w:hAnsi="Calibri" w:cs="Calibri"/>
          <w:sz w:val="22"/>
          <w:szCs w:val="22"/>
        </w:rPr>
        <w:t xml:space="preserve">the applicant must </w:t>
      </w:r>
      <w:r w:rsidR="00C00ED6" w:rsidRPr="00042A1F">
        <w:rPr>
          <w:rFonts w:ascii="Calibri" w:eastAsia="Calibri" w:hAnsi="Calibri" w:cs="Calibri"/>
          <w:sz w:val="22"/>
          <w:szCs w:val="22"/>
        </w:rPr>
        <w:t>select</w:t>
      </w:r>
      <w:r w:rsidR="00A9561C" w:rsidRPr="00042A1F">
        <w:rPr>
          <w:rFonts w:ascii="Calibri" w:eastAsia="Calibri" w:hAnsi="Calibri" w:cs="Calibri"/>
          <w:sz w:val="22"/>
          <w:szCs w:val="22"/>
        </w:rPr>
        <w:t xml:space="preserve"> at least one output to fulfil this requirements</w:t>
      </w:r>
      <w:r w:rsidR="001B0F7F" w:rsidRPr="00042A1F">
        <w:rPr>
          <w:rFonts w:ascii="Calibri" w:eastAsia="Calibri" w:hAnsi="Calibri" w:cs="Calibri"/>
          <w:sz w:val="22"/>
          <w:szCs w:val="22"/>
        </w:rPr>
        <w:t>)</w:t>
      </w:r>
      <w:r w:rsidR="00376C87" w:rsidRPr="00042A1F">
        <w:rPr>
          <w:rFonts w:ascii="Calibri" w:eastAsia="Calibri" w:hAnsi="Calibri" w:cs="Calibri"/>
          <w:sz w:val="22"/>
          <w:szCs w:val="22"/>
        </w:rPr>
        <w:t>:</w:t>
      </w:r>
    </w:p>
    <w:p w14:paraId="72C4859D" w14:textId="7690E8FD" w:rsidR="001B0F7F" w:rsidRPr="00F40ABB" w:rsidRDefault="00BA37CD" w:rsidP="003C423E">
      <w:pPr>
        <w:pStyle w:val="ListParagraph"/>
        <w:numPr>
          <w:ilvl w:val="1"/>
          <w:numId w:val="23"/>
        </w:numPr>
        <w:spacing w:after="0" w:line="240" w:lineRule="auto"/>
        <w:ind w:left="1786" w:hanging="357"/>
        <w:jc w:val="both"/>
        <w:rPr>
          <w:rFonts w:ascii="Calibri" w:eastAsia="Calibri" w:hAnsi="Calibri" w:cs="Calibri"/>
          <w:sz w:val="22"/>
          <w:szCs w:val="22"/>
        </w:rPr>
      </w:pPr>
      <w:r w:rsidRPr="00F40ABB">
        <w:rPr>
          <w:rFonts w:ascii="Calibri" w:eastAsia="Calibri" w:hAnsi="Calibri" w:cs="Calibri"/>
          <w:sz w:val="22"/>
          <w:szCs w:val="22"/>
        </w:rPr>
        <w:t>p</w:t>
      </w:r>
      <w:r w:rsidR="00A9561C" w:rsidRPr="00F40ABB">
        <w:rPr>
          <w:rFonts w:ascii="Calibri" w:eastAsia="Calibri" w:hAnsi="Calibri" w:cs="Calibri"/>
          <w:sz w:val="22"/>
          <w:szCs w:val="22"/>
        </w:rPr>
        <w:t xml:space="preserve">ublications </w:t>
      </w:r>
      <w:r w:rsidR="00A96C57">
        <w:rPr>
          <w:rFonts w:ascii="Calibri" w:eastAsia="Calibri" w:hAnsi="Calibri" w:cs="Calibri"/>
          <w:sz w:val="22"/>
          <w:szCs w:val="22"/>
        </w:rPr>
        <w:t>funded by</w:t>
      </w:r>
      <w:r w:rsidR="00A9561C" w:rsidRPr="00F40ABB">
        <w:rPr>
          <w:rFonts w:ascii="Calibri" w:eastAsia="Calibri" w:hAnsi="Calibri" w:cs="Calibri"/>
          <w:sz w:val="22"/>
          <w:szCs w:val="22"/>
        </w:rPr>
        <w:t xml:space="preserve"> </w:t>
      </w:r>
      <w:r w:rsidR="00F40ABB" w:rsidRPr="00F40ABB">
        <w:rPr>
          <w:rFonts w:ascii="Calibri" w:eastAsia="Calibri" w:hAnsi="Calibri" w:cs="Calibri"/>
          <w:sz w:val="22"/>
          <w:szCs w:val="22"/>
        </w:rPr>
        <w:t xml:space="preserve">the </w:t>
      </w:r>
      <w:r w:rsidR="00A9561C" w:rsidRPr="00F40ABB">
        <w:rPr>
          <w:rFonts w:ascii="Calibri" w:eastAsia="Calibri" w:hAnsi="Calibri" w:cs="Calibri"/>
          <w:sz w:val="22"/>
          <w:szCs w:val="22"/>
        </w:rPr>
        <w:t>grant</w:t>
      </w:r>
    </w:p>
    <w:p w14:paraId="5029C998" w14:textId="4A321542" w:rsidR="001B0F7F" w:rsidRPr="00042A1F" w:rsidRDefault="00C54933"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scholarly</w:t>
      </w:r>
      <w:r w:rsidR="003C423E" w:rsidRPr="00042A1F">
        <w:rPr>
          <w:rFonts w:ascii="Calibri" w:eastAsia="Calibri" w:hAnsi="Calibri" w:cs="Calibri"/>
          <w:sz w:val="22"/>
          <w:szCs w:val="22"/>
        </w:rPr>
        <w:t xml:space="preserve"> publications</w:t>
      </w:r>
      <w:r w:rsidR="001B0F7F" w:rsidRPr="00042A1F">
        <w:rPr>
          <w:rFonts w:ascii="Calibri" w:eastAsia="Calibri" w:hAnsi="Calibri" w:cs="Calibri"/>
          <w:sz w:val="22"/>
          <w:szCs w:val="22"/>
        </w:rPr>
        <w:t xml:space="preserve"> – </w:t>
      </w:r>
      <w:r w:rsidR="001B0F7F" w:rsidRPr="00F40ABB">
        <w:rPr>
          <w:rFonts w:ascii="Calibri" w:eastAsia="Calibri" w:hAnsi="Calibri" w:cs="Calibri"/>
          <w:sz w:val="22"/>
          <w:szCs w:val="22"/>
        </w:rPr>
        <w:t>letters</w:t>
      </w:r>
      <w:r w:rsidR="003C423E" w:rsidRPr="00042A1F">
        <w:rPr>
          <w:rFonts w:ascii="Calibri" w:eastAsia="Calibri" w:hAnsi="Calibri" w:cs="Calibri"/>
          <w:sz w:val="22"/>
          <w:szCs w:val="22"/>
        </w:rPr>
        <w:t>,</w:t>
      </w:r>
      <w:r w:rsidR="001B0F7F" w:rsidRPr="00042A1F">
        <w:rPr>
          <w:rFonts w:ascii="Calibri" w:eastAsia="Calibri" w:hAnsi="Calibri" w:cs="Calibri"/>
          <w:sz w:val="22"/>
          <w:szCs w:val="22"/>
        </w:rPr>
        <w:t xml:space="preserve"> reviews</w:t>
      </w:r>
      <w:r w:rsidR="003C423E" w:rsidRPr="00042A1F">
        <w:rPr>
          <w:rFonts w:ascii="Calibri" w:eastAsia="Calibri" w:hAnsi="Calibri" w:cs="Calibri"/>
          <w:sz w:val="22"/>
          <w:szCs w:val="22"/>
        </w:rPr>
        <w:t xml:space="preserve"> or</w:t>
      </w:r>
      <w:r w:rsidR="001B0F7F" w:rsidRPr="00042A1F">
        <w:rPr>
          <w:rFonts w:ascii="Calibri" w:eastAsia="Calibri" w:hAnsi="Calibri" w:cs="Calibri"/>
          <w:sz w:val="22"/>
          <w:szCs w:val="22"/>
        </w:rPr>
        <w:t xml:space="preserve"> </w:t>
      </w:r>
      <w:r w:rsidR="000918CE" w:rsidRPr="000918CE">
        <w:rPr>
          <w:rFonts w:ascii="Calibri" w:eastAsia="Calibri" w:hAnsi="Calibri" w:cs="Calibri"/>
          <w:sz w:val="22"/>
          <w:szCs w:val="22"/>
        </w:rPr>
        <w:t>conference/proceedings paper</w:t>
      </w:r>
      <w:r w:rsidR="00A65181" w:rsidRPr="000918CE">
        <w:rPr>
          <w:rFonts w:ascii="Calibri" w:eastAsia="Calibri" w:hAnsi="Calibri" w:cs="Calibri"/>
          <w:sz w:val="22"/>
          <w:szCs w:val="22"/>
        </w:rPr>
        <w:t>s</w:t>
      </w:r>
    </w:p>
    <w:p w14:paraId="196B859E" w14:textId="3B4D3D69" w:rsidR="001B0F7F" w:rsidRPr="00042A1F" w:rsidRDefault="00BA37CD"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o</w:t>
      </w:r>
      <w:r w:rsidR="003C423E" w:rsidRPr="00042A1F">
        <w:rPr>
          <w:rFonts w:ascii="Calibri" w:eastAsia="Calibri" w:hAnsi="Calibri" w:cs="Calibri"/>
          <w:sz w:val="22"/>
          <w:szCs w:val="22"/>
        </w:rPr>
        <w:t xml:space="preserve">ther </w:t>
      </w:r>
      <w:r w:rsidR="00543D41">
        <w:rPr>
          <w:rFonts w:ascii="Calibri" w:eastAsia="Calibri" w:hAnsi="Calibri" w:cs="Calibri"/>
          <w:sz w:val="22"/>
          <w:szCs w:val="22"/>
        </w:rPr>
        <w:t>non-standard</w:t>
      </w:r>
      <w:r>
        <w:rPr>
          <w:rFonts w:ascii="Calibri" w:eastAsia="Calibri" w:hAnsi="Calibri" w:cs="Calibri"/>
          <w:sz w:val="22"/>
          <w:szCs w:val="22"/>
        </w:rPr>
        <w:t xml:space="preserve"> </w:t>
      </w:r>
      <w:r w:rsidR="003C423E" w:rsidRPr="00042A1F">
        <w:rPr>
          <w:rFonts w:ascii="Calibri" w:eastAsia="Calibri" w:hAnsi="Calibri" w:cs="Calibri"/>
          <w:sz w:val="22"/>
          <w:szCs w:val="22"/>
        </w:rPr>
        <w:t>outputs</w:t>
      </w:r>
      <w:r w:rsidR="001B0F7F" w:rsidRPr="00042A1F">
        <w:rPr>
          <w:rFonts w:ascii="Calibri" w:eastAsia="Calibri" w:hAnsi="Calibri" w:cs="Calibri"/>
          <w:sz w:val="22"/>
          <w:szCs w:val="22"/>
        </w:rPr>
        <w:t xml:space="preserve"> (</w:t>
      </w:r>
      <w:r w:rsidR="003C423E" w:rsidRPr="00042A1F">
        <w:rPr>
          <w:rFonts w:ascii="Calibri" w:eastAsia="Calibri" w:hAnsi="Calibri" w:cs="Calibri"/>
          <w:sz w:val="22"/>
          <w:szCs w:val="22"/>
        </w:rPr>
        <w:t>selected types</w:t>
      </w:r>
      <w:r w:rsidR="001B0F7F" w:rsidRPr="00042A1F">
        <w:rPr>
          <w:rFonts w:ascii="Calibri" w:eastAsia="Calibri" w:hAnsi="Calibri" w:cs="Calibri"/>
          <w:sz w:val="22"/>
          <w:szCs w:val="22"/>
        </w:rPr>
        <w:t>)</w:t>
      </w:r>
    </w:p>
    <w:p w14:paraId="2037D823" w14:textId="5A5B0D55" w:rsidR="001B0F7F" w:rsidRPr="00042A1F" w:rsidRDefault="00BA37CD"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f</w:t>
      </w:r>
      <w:r w:rsidR="003C423E" w:rsidRPr="00042A1F">
        <w:rPr>
          <w:rFonts w:ascii="Calibri" w:eastAsia="Calibri" w:hAnsi="Calibri" w:cs="Calibri"/>
          <w:sz w:val="22"/>
          <w:szCs w:val="22"/>
        </w:rPr>
        <w:t>iled patent applications</w:t>
      </w:r>
    </w:p>
    <w:p w14:paraId="44284057" w14:textId="77777777" w:rsidR="000F1B2D" w:rsidRPr="00042A1F" w:rsidRDefault="000F1B2D" w:rsidP="002D7F26">
      <w:pPr>
        <w:pStyle w:val="ListParagraph"/>
        <w:spacing w:after="0" w:line="240" w:lineRule="auto"/>
        <w:ind w:left="1416"/>
        <w:jc w:val="both"/>
        <w:rPr>
          <w:rFonts w:ascii="Calibri" w:eastAsia="Calibri" w:hAnsi="Calibri" w:cs="Calibri"/>
          <w:sz w:val="22"/>
          <w:szCs w:val="22"/>
        </w:rPr>
      </w:pPr>
    </w:p>
    <w:p w14:paraId="4697FF4B" w14:textId="25F5EFE5" w:rsidR="001B0F7F" w:rsidRPr="00042A1F" w:rsidRDefault="00603ADC" w:rsidP="002D7F26">
      <w:pPr>
        <w:pStyle w:val="ListParagraph"/>
        <w:numPr>
          <w:ilvl w:val="0"/>
          <w:numId w:val="23"/>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Optional outputs are</w:t>
      </w:r>
      <w:r w:rsidR="001B0F7F" w:rsidRPr="00042A1F">
        <w:rPr>
          <w:rFonts w:ascii="Calibri" w:eastAsia="Calibri" w:hAnsi="Calibri" w:cs="Calibri"/>
          <w:sz w:val="22"/>
          <w:szCs w:val="22"/>
        </w:rPr>
        <w:t xml:space="preserve">: </w:t>
      </w:r>
    </w:p>
    <w:p w14:paraId="1FE63064" w14:textId="0D1104DB" w:rsidR="001B0F7F" w:rsidRPr="00042A1F" w:rsidRDefault="00BA37CD"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n</w:t>
      </w:r>
      <w:r w:rsidR="00603ADC" w:rsidRPr="00042A1F">
        <w:rPr>
          <w:rFonts w:ascii="Calibri" w:eastAsia="Calibri" w:hAnsi="Calibri" w:cs="Calibri"/>
          <w:sz w:val="22"/>
          <w:szCs w:val="22"/>
        </w:rPr>
        <w:t>umber of completed training courses</w:t>
      </w:r>
      <w:r w:rsidR="001B0F7F" w:rsidRPr="00042A1F">
        <w:rPr>
          <w:rFonts w:ascii="Calibri" w:eastAsia="Calibri" w:hAnsi="Calibri" w:cs="Calibri"/>
          <w:sz w:val="22"/>
          <w:szCs w:val="22"/>
        </w:rPr>
        <w:t xml:space="preserve"> (</w:t>
      </w:r>
      <w:r w:rsidR="00603ADC" w:rsidRPr="00042A1F">
        <w:rPr>
          <w:rFonts w:ascii="Calibri" w:eastAsia="Calibri" w:hAnsi="Calibri" w:cs="Calibri"/>
          <w:sz w:val="22"/>
          <w:szCs w:val="22"/>
        </w:rPr>
        <w:t xml:space="preserve">a mandatory output if </w:t>
      </w:r>
      <w:r w:rsidR="005A7C4B">
        <w:rPr>
          <w:rFonts w:ascii="Calibri" w:eastAsia="Calibri" w:hAnsi="Calibri" w:cs="Calibri"/>
          <w:sz w:val="22"/>
          <w:szCs w:val="22"/>
        </w:rPr>
        <w:t>a</w:t>
      </w:r>
      <w:r>
        <w:rPr>
          <w:rFonts w:ascii="Calibri" w:eastAsia="Calibri" w:hAnsi="Calibri" w:cs="Calibri"/>
          <w:sz w:val="22"/>
          <w:szCs w:val="22"/>
        </w:rPr>
        <w:t xml:space="preserve"> training</w:t>
      </w:r>
      <w:r w:rsidR="00603ADC" w:rsidRPr="00042A1F">
        <w:rPr>
          <w:rFonts w:ascii="Calibri" w:eastAsia="Calibri" w:hAnsi="Calibri" w:cs="Calibri"/>
          <w:sz w:val="22"/>
          <w:szCs w:val="22"/>
        </w:rPr>
        <w:t xml:space="preserve"> </w:t>
      </w:r>
      <w:r w:rsidR="005A7C4B">
        <w:rPr>
          <w:rFonts w:ascii="Calibri" w:eastAsia="Calibri" w:hAnsi="Calibri" w:cs="Calibri"/>
          <w:sz w:val="22"/>
          <w:szCs w:val="22"/>
        </w:rPr>
        <w:t>was</w:t>
      </w:r>
      <w:r w:rsidR="00603ADC" w:rsidRPr="00042A1F">
        <w:rPr>
          <w:rFonts w:ascii="Calibri" w:eastAsia="Calibri" w:hAnsi="Calibri" w:cs="Calibri"/>
          <w:sz w:val="22"/>
          <w:szCs w:val="22"/>
        </w:rPr>
        <w:t xml:space="preserve"> </w:t>
      </w:r>
      <w:r>
        <w:rPr>
          <w:rFonts w:ascii="Calibri" w:eastAsia="Calibri" w:hAnsi="Calibri" w:cs="Calibri"/>
          <w:sz w:val="22"/>
          <w:szCs w:val="22"/>
        </w:rPr>
        <w:t>implemented</w:t>
      </w:r>
      <w:r w:rsidR="001B0F7F" w:rsidRPr="00042A1F">
        <w:rPr>
          <w:rFonts w:ascii="Calibri" w:eastAsia="Calibri" w:hAnsi="Calibri" w:cs="Calibri"/>
          <w:sz w:val="22"/>
          <w:szCs w:val="22"/>
        </w:rPr>
        <w:t>)</w:t>
      </w:r>
    </w:p>
    <w:p w14:paraId="2164788D" w14:textId="5A5BA349" w:rsidR="001B0F7F" w:rsidRPr="00042A1F" w:rsidRDefault="00BA37CD" w:rsidP="002D7F26">
      <w:pPr>
        <w:pStyle w:val="ListParagraph"/>
        <w:numPr>
          <w:ilvl w:val="1"/>
          <w:numId w:val="23"/>
        </w:numPr>
        <w:spacing w:after="0" w:line="240" w:lineRule="auto"/>
        <w:jc w:val="both"/>
        <w:rPr>
          <w:rFonts w:ascii="Calibri" w:eastAsia="Calibri" w:hAnsi="Calibri" w:cs="Calibri"/>
        </w:rPr>
      </w:pPr>
      <w:r>
        <w:rPr>
          <w:rFonts w:ascii="Calibri" w:eastAsia="Calibri" w:hAnsi="Calibri" w:cs="Calibri"/>
          <w:sz w:val="22"/>
          <w:szCs w:val="22"/>
        </w:rPr>
        <w:t>m</w:t>
      </w:r>
      <w:r w:rsidR="00603ADC" w:rsidRPr="00042A1F">
        <w:rPr>
          <w:rFonts w:ascii="Calibri" w:eastAsia="Calibri" w:hAnsi="Calibri" w:cs="Calibri"/>
          <w:sz w:val="22"/>
          <w:szCs w:val="22"/>
        </w:rPr>
        <w:t xml:space="preserve">obility report (becomes a mandatory output if </w:t>
      </w:r>
      <w:r w:rsidR="005A7C4B">
        <w:rPr>
          <w:rFonts w:ascii="Calibri" w:eastAsia="Calibri" w:hAnsi="Calibri" w:cs="Calibri"/>
          <w:sz w:val="22"/>
          <w:szCs w:val="22"/>
        </w:rPr>
        <w:t xml:space="preserve">a </w:t>
      </w:r>
      <w:r w:rsidR="00603ADC" w:rsidRPr="00042A1F">
        <w:rPr>
          <w:rFonts w:ascii="Calibri" w:eastAsia="Calibri" w:hAnsi="Calibri" w:cs="Calibri"/>
          <w:sz w:val="22"/>
          <w:szCs w:val="22"/>
        </w:rPr>
        <w:t xml:space="preserve">mobility </w:t>
      </w:r>
      <w:r w:rsidR="005A7C4B">
        <w:rPr>
          <w:rFonts w:ascii="Calibri" w:eastAsia="Calibri" w:hAnsi="Calibri" w:cs="Calibri"/>
          <w:sz w:val="22"/>
          <w:szCs w:val="22"/>
        </w:rPr>
        <w:t>was</w:t>
      </w:r>
      <w:r w:rsidR="00603ADC" w:rsidRPr="00042A1F">
        <w:rPr>
          <w:rFonts w:ascii="Calibri" w:eastAsia="Calibri" w:hAnsi="Calibri" w:cs="Calibri"/>
          <w:sz w:val="22"/>
          <w:szCs w:val="22"/>
        </w:rPr>
        <w:t xml:space="preserve"> </w:t>
      </w:r>
      <w:r>
        <w:rPr>
          <w:rFonts w:ascii="Calibri" w:eastAsia="Calibri" w:hAnsi="Calibri" w:cs="Calibri"/>
          <w:sz w:val="22"/>
          <w:szCs w:val="22"/>
        </w:rPr>
        <w:t>implemented</w:t>
      </w:r>
      <w:r w:rsidR="00603ADC" w:rsidRPr="00042A1F">
        <w:rPr>
          <w:rFonts w:ascii="Calibri" w:eastAsia="Calibri" w:hAnsi="Calibri" w:cs="Calibri"/>
          <w:sz w:val="22"/>
          <w:szCs w:val="22"/>
        </w:rPr>
        <w:t xml:space="preserve">; template </w:t>
      </w:r>
      <w:r w:rsidR="00590AC7" w:rsidRPr="00590AC7">
        <w:rPr>
          <w:rFonts w:ascii="Calibri" w:eastAsia="Calibri" w:hAnsi="Calibri" w:cs="Calibri"/>
          <w:sz w:val="22"/>
          <w:szCs w:val="22"/>
        </w:rPr>
        <w:t xml:space="preserve">02_Mobility Report </w:t>
      </w:r>
      <w:r w:rsidR="00603ADC" w:rsidRPr="00590AC7">
        <w:rPr>
          <w:rFonts w:ascii="Calibri" w:eastAsia="Calibri" w:hAnsi="Calibri" w:cs="Calibri"/>
          <w:sz w:val="22"/>
          <w:szCs w:val="22"/>
        </w:rPr>
        <w:t xml:space="preserve">available in </w:t>
      </w:r>
      <w:r w:rsidR="00F40ABB" w:rsidRPr="00590AC7">
        <w:rPr>
          <w:rFonts w:ascii="Calibri" w:eastAsia="Calibri" w:hAnsi="Calibri" w:cs="Calibri"/>
          <w:sz w:val="22"/>
          <w:szCs w:val="22"/>
        </w:rPr>
        <w:t>Annexes-</w:t>
      </w:r>
      <w:proofErr w:type="spellStart"/>
      <w:r w:rsidR="00F40ABB" w:rsidRPr="00590AC7">
        <w:rPr>
          <w:rFonts w:ascii="Calibri" w:eastAsia="Calibri" w:hAnsi="Calibri" w:cs="Calibri"/>
          <w:sz w:val="22"/>
          <w:szCs w:val="22"/>
        </w:rPr>
        <w:t>RG_application</w:t>
      </w:r>
      <w:proofErr w:type="spellEnd"/>
      <w:r w:rsidR="68BFF66E" w:rsidRPr="00042A1F">
        <w:rPr>
          <w:rFonts w:ascii="Calibri" w:eastAsia="Calibri" w:hAnsi="Calibri" w:cs="Calibri"/>
          <w:sz w:val="22"/>
          <w:szCs w:val="22"/>
        </w:rPr>
        <w:t>)</w:t>
      </w:r>
    </w:p>
    <w:p w14:paraId="31AC7533" w14:textId="37560AEA" w:rsidR="000F1B2D" w:rsidRPr="00042A1F" w:rsidRDefault="00BA37CD"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s</w:t>
      </w:r>
      <w:r w:rsidR="00603ADC" w:rsidRPr="00042A1F">
        <w:rPr>
          <w:rFonts w:ascii="Calibri" w:eastAsia="Calibri" w:hAnsi="Calibri" w:cs="Calibri"/>
          <w:sz w:val="22"/>
          <w:szCs w:val="22"/>
        </w:rPr>
        <w:t>ubmitted grant</w:t>
      </w:r>
      <w:r>
        <w:rPr>
          <w:rFonts w:ascii="Calibri" w:eastAsia="Calibri" w:hAnsi="Calibri" w:cs="Calibri"/>
          <w:sz w:val="22"/>
          <w:szCs w:val="22"/>
        </w:rPr>
        <w:t xml:space="preserve"> application</w:t>
      </w:r>
      <w:r w:rsidR="00603ADC" w:rsidRPr="00042A1F">
        <w:rPr>
          <w:rFonts w:ascii="Calibri" w:eastAsia="Calibri" w:hAnsi="Calibri" w:cs="Calibri"/>
          <w:sz w:val="22"/>
          <w:szCs w:val="22"/>
        </w:rPr>
        <w:t xml:space="preserve">s – international and </w:t>
      </w:r>
      <w:r w:rsidR="003A2104">
        <w:rPr>
          <w:rFonts w:ascii="Calibri" w:eastAsia="Calibri" w:hAnsi="Calibri" w:cs="Calibri"/>
          <w:sz w:val="22"/>
          <w:szCs w:val="22"/>
        </w:rPr>
        <w:t>domestic</w:t>
      </w:r>
      <w:r w:rsidR="00603ADC" w:rsidRPr="00042A1F">
        <w:rPr>
          <w:rFonts w:ascii="Calibri" w:eastAsia="Calibri" w:hAnsi="Calibri" w:cs="Calibri"/>
          <w:sz w:val="22"/>
          <w:szCs w:val="22"/>
        </w:rPr>
        <w:t xml:space="preserve"> (i.e. submitted grant applications that successfully pass the initial formal and eligibility checks or equivalent assessments</w:t>
      </w:r>
      <w:r w:rsidR="573B4905" w:rsidRPr="00042A1F">
        <w:rPr>
          <w:rFonts w:ascii="Calibri" w:eastAsia="Calibri" w:hAnsi="Calibri" w:cs="Calibri"/>
          <w:sz w:val="22"/>
          <w:szCs w:val="22"/>
        </w:rPr>
        <w:t>)</w:t>
      </w:r>
    </w:p>
    <w:p w14:paraId="41A08615" w14:textId="3011C883" w:rsidR="000F1B2D" w:rsidRPr="00042A1F" w:rsidRDefault="00F40ABB"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supported</w:t>
      </w:r>
      <w:r w:rsidR="00603ADC" w:rsidRPr="00042A1F">
        <w:rPr>
          <w:rFonts w:ascii="Calibri" w:eastAsia="Calibri" w:hAnsi="Calibri" w:cs="Calibri"/>
          <w:sz w:val="22"/>
          <w:szCs w:val="22"/>
        </w:rPr>
        <w:t xml:space="preserve"> R&amp;D collaborations</w:t>
      </w:r>
    </w:p>
    <w:p w14:paraId="46CFBBEF" w14:textId="4AFF2A9C" w:rsidR="000F1B2D" w:rsidRPr="00042A1F" w:rsidRDefault="00C54933"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scholarly</w:t>
      </w:r>
      <w:r w:rsidR="00603ADC" w:rsidRPr="00042A1F">
        <w:rPr>
          <w:rFonts w:ascii="Calibri" w:eastAsia="Calibri" w:hAnsi="Calibri" w:cs="Calibri"/>
          <w:sz w:val="22"/>
          <w:szCs w:val="22"/>
        </w:rPr>
        <w:t xml:space="preserve"> publications (selected </w:t>
      </w:r>
      <w:r w:rsidR="00BA37CD" w:rsidRPr="00042A1F">
        <w:rPr>
          <w:rFonts w:ascii="Calibri" w:eastAsia="Calibri" w:hAnsi="Calibri" w:cs="Calibri"/>
          <w:sz w:val="22"/>
          <w:szCs w:val="22"/>
        </w:rPr>
        <w:t>types</w:t>
      </w:r>
      <w:r w:rsidR="00603ADC" w:rsidRPr="00042A1F">
        <w:rPr>
          <w:rFonts w:ascii="Calibri" w:eastAsia="Calibri" w:hAnsi="Calibri" w:cs="Calibri"/>
          <w:sz w:val="22"/>
          <w:szCs w:val="22"/>
        </w:rPr>
        <w:t>)</w:t>
      </w:r>
      <w:r w:rsidR="00F40ABB">
        <w:rPr>
          <w:rFonts w:ascii="Calibri" w:eastAsia="Calibri" w:hAnsi="Calibri" w:cs="Calibri"/>
          <w:sz w:val="22"/>
          <w:szCs w:val="22"/>
        </w:rPr>
        <w:t xml:space="preserve"> with</w:t>
      </w:r>
      <w:r w:rsidR="00603ADC" w:rsidRPr="00042A1F">
        <w:rPr>
          <w:rFonts w:ascii="Calibri" w:eastAsia="Calibri" w:hAnsi="Calibri" w:cs="Calibri"/>
          <w:sz w:val="22"/>
          <w:szCs w:val="22"/>
        </w:rPr>
        <w:t xml:space="preserve"> </w:t>
      </w:r>
      <w:r w:rsidR="00F40ABB">
        <w:rPr>
          <w:rFonts w:ascii="Calibri" w:eastAsia="Calibri" w:hAnsi="Calibri" w:cs="Calibri"/>
          <w:sz w:val="22"/>
          <w:szCs w:val="22"/>
        </w:rPr>
        <w:t xml:space="preserve">international co-authorship </w:t>
      </w:r>
      <w:r w:rsidR="0031603E">
        <w:rPr>
          <w:rFonts w:ascii="Calibri" w:eastAsia="Calibri" w:hAnsi="Calibri" w:cs="Calibri"/>
          <w:sz w:val="22"/>
          <w:szCs w:val="22"/>
        </w:rPr>
        <w:t>authored</w:t>
      </w:r>
      <w:r w:rsidR="00F40ABB">
        <w:rPr>
          <w:rFonts w:ascii="Calibri" w:eastAsia="Calibri" w:hAnsi="Calibri" w:cs="Calibri"/>
          <w:sz w:val="22"/>
          <w:szCs w:val="22"/>
        </w:rPr>
        <w:t xml:space="preserve"> </w:t>
      </w:r>
      <w:r w:rsidR="00603ADC" w:rsidRPr="00042A1F">
        <w:rPr>
          <w:rFonts w:ascii="Calibri" w:eastAsia="Calibri" w:hAnsi="Calibri" w:cs="Calibri"/>
          <w:sz w:val="22"/>
          <w:szCs w:val="22"/>
        </w:rPr>
        <w:t xml:space="preserve">by </w:t>
      </w:r>
      <w:r w:rsidR="00F40ABB">
        <w:rPr>
          <w:rFonts w:ascii="Calibri" w:eastAsia="Calibri" w:hAnsi="Calibri" w:cs="Calibri"/>
          <w:sz w:val="22"/>
          <w:szCs w:val="22"/>
        </w:rPr>
        <w:t xml:space="preserve">the </w:t>
      </w:r>
      <w:r w:rsidR="002D3128">
        <w:rPr>
          <w:rFonts w:ascii="Calibri" w:eastAsia="Calibri" w:hAnsi="Calibri" w:cs="Calibri"/>
          <w:sz w:val="22"/>
          <w:szCs w:val="22"/>
        </w:rPr>
        <w:t xml:space="preserve">RG </w:t>
      </w:r>
      <w:r w:rsidR="00CF6D8D">
        <w:rPr>
          <w:rFonts w:ascii="Calibri" w:eastAsia="Calibri" w:hAnsi="Calibri" w:cs="Calibri"/>
          <w:sz w:val="22"/>
          <w:szCs w:val="22"/>
        </w:rPr>
        <w:t>applicant</w:t>
      </w:r>
      <w:r w:rsidR="00603ADC" w:rsidRPr="00042A1F">
        <w:rPr>
          <w:rFonts w:ascii="Calibri" w:eastAsia="Calibri" w:hAnsi="Calibri" w:cs="Calibri"/>
          <w:sz w:val="22"/>
          <w:szCs w:val="22"/>
        </w:rPr>
        <w:t xml:space="preserve"> (if this output is selected, the applicant must also select the corresponding </w:t>
      </w:r>
      <w:r w:rsidR="000D4D38" w:rsidRPr="00042A1F">
        <w:rPr>
          <w:rFonts w:ascii="Calibri" w:eastAsia="Calibri" w:hAnsi="Calibri" w:cs="Calibri"/>
          <w:sz w:val="22"/>
          <w:szCs w:val="22"/>
        </w:rPr>
        <w:t>elective</w:t>
      </w:r>
      <w:r w:rsidR="00603ADC" w:rsidRPr="00042A1F">
        <w:rPr>
          <w:rFonts w:ascii="Calibri" w:eastAsia="Calibri" w:hAnsi="Calibri" w:cs="Calibri"/>
          <w:sz w:val="22"/>
          <w:szCs w:val="22"/>
        </w:rPr>
        <w:t xml:space="preserve"> output </w:t>
      </w:r>
      <w:r w:rsidR="000D4D38" w:rsidRPr="00042A1F">
        <w:rPr>
          <w:rFonts w:ascii="Calibri" w:eastAsia="Calibri" w:hAnsi="Calibri" w:cs="Calibri"/>
          <w:sz w:val="22"/>
          <w:szCs w:val="22"/>
        </w:rPr>
        <w:t xml:space="preserve">– </w:t>
      </w:r>
      <w:r w:rsidR="00BA37CD">
        <w:rPr>
          <w:rFonts w:ascii="Calibri" w:eastAsia="Calibri" w:hAnsi="Calibri" w:cs="Calibri"/>
          <w:sz w:val="22"/>
          <w:szCs w:val="22"/>
        </w:rPr>
        <w:t>“</w:t>
      </w:r>
      <w:r w:rsidR="00BA37CD" w:rsidRPr="00F40ABB">
        <w:rPr>
          <w:rFonts w:ascii="Calibri" w:eastAsia="Calibri" w:hAnsi="Calibri" w:cs="Calibri"/>
          <w:sz w:val="22"/>
          <w:szCs w:val="22"/>
        </w:rPr>
        <w:t>p</w:t>
      </w:r>
      <w:r w:rsidR="00603ADC" w:rsidRPr="00F40ABB">
        <w:rPr>
          <w:rFonts w:ascii="Calibri" w:eastAsia="Calibri" w:hAnsi="Calibri" w:cs="Calibri"/>
          <w:sz w:val="22"/>
          <w:szCs w:val="22"/>
        </w:rPr>
        <w:t>ublications</w:t>
      </w:r>
      <w:r w:rsidR="000D4D38" w:rsidRPr="00F40ABB">
        <w:rPr>
          <w:rFonts w:ascii="Calibri" w:eastAsia="Calibri" w:hAnsi="Calibri" w:cs="Calibri"/>
          <w:sz w:val="22"/>
          <w:szCs w:val="22"/>
        </w:rPr>
        <w:t xml:space="preserve"> </w:t>
      </w:r>
      <w:r w:rsidR="00A96C57">
        <w:rPr>
          <w:rFonts w:ascii="Calibri" w:eastAsia="Calibri" w:hAnsi="Calibri" w:cs="Calibri"/>
          <w:sz w:val="22"/>
          <w:szCs w:val="22"/>
        </w:rPr>
        <w:t>funded by</w:t>
      </w:r>
      <w:r w:rsidR="00BA37CD" w:rsidRPr="00F40ABB">
        <w:rPr>
          <w:rFonts w:ascii="Calibri" w:eastAsia="Calibri" w:hAnsi="Calibri" w:cs="Calibri"/>
          <w:sz w:val="22"/>
          <w:szCs w:val="22"/>
        </w:rPr>
        <w:t xml:space="preserve"> </w:t>
      </w:r>
      <w:r w:rsidR="00F40ABB" w:rsidRPr="00F40ABB">
        <w:rPr>
          <w:rFonts w:ascii="Calibri" w:eastAsia="Calibri" w:hAnsi="Calibri" w:cs="Calibri"/>
          <w:sz w:val="22"/>
          <w:szCs w:val="22"/>
        </w:rPr>
        <w:t xml:space="preserve">the </w:t>
      </w:r>
      <w:r w:rsidR="00603ADC" w:rsidRPr="00F40ABB">
        <w:rPr>
          <w:rFonts w:ascii="Calibri" w:eastAsia="Calibri" w:hAnsi="Calibri" w:cs="Calibri"/>
          <w:sz w:val="22"/>
          <w:szCs w:val="22"/>
        </w:rPr>
        <w:t>grant</w:t>
      </w:r>
      <w:r w:rsidR="00BA37CD" w:rsidRPr="00F40ABB">
        <w:rPr>
          <w:rFonts w:ascii="Calibri" w:eastAsia="Calibri" w:hAnsi="Calibri" w:cs="Calibri"/>
          <w:sz w:val="22"/>
          <w:szCs w:val="22"/>
        </w:rPr>
        <w:t>”</w:t>
      </w:r>
      <w:r w:rsidR="00603ADC" w:rsidRPr="00F40ABB">
        <w:rPr>
          <w:rFonts w:ascii="Calibri" w:eastAsia="Calibri" w:hAnsi="Calibri" w:cs="Calibri"/>
          <w:sz w:val="22"/>
          <w:szCs w:val="22"/>
        </w:rPr>
        <w:t xml:space="preserve"> or </w:t>
      </w:r>
      <w:r w:rsidR="00BA37CD" w:rsidRPr="00F40ABB">
        <w:rPr>
          <w:rFonts w:ascii="Calibri" w:eastAsia="Calibri" w:hAnsi="Calibri" w:cs="Calibri"/>
          <w:sz w:val="22"/>
          <w:szCs w:val="22"/>
        </w:rPr>
        <w:t>“</w:t>
      </w:r>
      <w:r>
        <w:rPr>
          <w:rFonts w:ascii="Calibri" w:eastAsia="Calibri" w:hAnsi="Calibri" w:cs="Calibri"/>
          <w:sz w:val="22"/>
          <w:szCs w:val="22"/>
        </w:rPr>
        <w:t>scholarly</w:t>
      </w:r>
      <w:r w:rsidR="00603ADC" w:rsidRPr="00F40ABB">
        <w:rPr>
          <w:rFonts w:ascii="Calibri" w:eastAsia="Calibri" w:hAnsi="Calibri" w:cs="Calibri"/>
          <w:sz w:val="22"/>
          <w:szCs w:val="22"/>
        </w:rPr>
        <w:t xml:space="preserve"> publications – letters, revi</w:t>
      </w:r>
      <w:r w:rsidR="00603ADC" w:rsidRPr="00042A1F">
        <w:rPr>
          <w:rFonts w:ascii="Calibri" w:eastAsia="Calibri" w:hAnsi="Calibri" w:cs="Calibri"/>
          <w:sz w:val="22"/>
          <w:szCs w:val="22"/>
        </w:rPr>
        <w:t xml:space="preserve">ews, </w:t>
      </w:r>
      <w:r w:rsidR="000918CE" w:rsidRPr="000918CE">
        <w:rPr>
          <w:rFonts w:ascii="Calibri" w:eastAsia="Calibri" w:hAnsi="Calibri" w:cs="Calibri"/>
          <w:sz w:val="22"/>
          <w:szCs w:val="22"/>
        </w:rPr>
        <w:t>conference/proceedings paper</w:t>
      </w:r>
      <w:r w:rsidR="00603ADC" w:rsidRPr="000918CE">
        <w:rPr>
          <w:rFonts w:ascii="Calibri" w:eastAsia="Calibri" w:hAnsi="Calibri" w:cs="Calibri"/>
          <w:sz w:val="22"/>
          <w:szCs w:val="22"/>
        </w:rPr>
        <w:t>s</w:t>
      </w:r>
      <w:r w:rsidR="00BA37CD" w:rsidRPr="000918CE">
        <w:rPr>
          <w:rFonts w:ascii="Calibri" w:eastAsia="Calibri" w:hAnsi="Calibri" w:cs="Calibri"/>
          <w:sz w:val="22"/>
          <w:szCs w:val="22"/>
        </w:rPr>
        <w:t>”</w:t>
      </w:r>
      <w:r w:rsidR="00603ADC" w:rsidRPr="00042A1F">
        <w:rPr>
          <w:rFonts w:ascii="Calibri" w:eastAsia="Calibri" w:hAnsi="Calibri" w:cs="Calibri"/>
          <w:sz w:val="22"/>
          <w:szCs w:val="22"/>
        </w:rPr>
        <w:t xml:space="preserve"> as this is a subset of those outputs)</w:t>
      </w:r>
    </w:p>
    <w:p w14:paraId="2A698848" w14:textId="2DA81AFD" w:rsidR="000F1B2D" w:rsidRPr="00042A1F" w:rsidRDefault="00C54933"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scholarly</w:t>
      </w:r>
      <w:r w:rsidR="00603ADC" w:rsidRPr="00042A1F">
        <w:rPr>
          <w:rFonts w:ascii="Calibri" w:eastAsia="Calibri" w:hAnsi="Calibri" w:cs="Calibri"/>
          <w:sz w:val="22"/>
          <w:szCs w:val="22"/>
        </w:rPr>
        <w:t xml:space="preserve"> publications (selected types) co-authored by research </w:t>
      </w:r>
      <w:r w:rsidR="0019220F">
        <w:rPr>
          <w:rFonts w:ascii="Calibri" w:eastAsia="Calibri" w:hAnsi="Calibri" w:cs="Calibri"/>
          <w:sz w:val="22"/>
          <w:szCs w:val="22"/>
        </w:rPr>
        <w:t>institutions</w:t>
      </w:r>
      <w:r w:rsidR="00603ADC" w:rsidRPr="00042A1F">
        <w:rPr>
          <w:rFonts w:ascii="Calibri" w:eastAsia="Calibri" w:hAnsi="Calibri" w:cs="Calibri"/>
          <w:sz w:val="22"/>
          <w:szCs w:val="22"/>
        </w:rPr>
        <w:t xml:space="preserve"> and </w:t>
      </w:r>
      <w:r w:rsidR="00450A06">
        <w:rPr>
          <w:rFonts w:ascii="Calibri" w:eastAsia="Calibri" w:hAnsi="Calibri" w:cs="Calibri"/>
          <w:sz w:val="22"/>
          <w:szCs w:val="22"/>
        </w:rPr>
        <w:t>enterprises</w:t>
      </w:r>
      <w:r w:rsidR="00603ADC" w:rsidRPr="00042A1F">
        <w:rPr>
          <w:rFonts w:ascii="Calibri" w:eastAsia="Calibri" w:hAnsi="Calibri" w:cs="Calibri"/>
          <w:sz w:val="22"/>
          <w:szCs w:val="22"/>
        </w:rPr>
        <w:t xml:space="preserve"> (if this output is selected, the applicant must also select the corresponding </w:t>
      </w:r>
      <w:r w:rsidR="000D4D38" w:rsidRPr="00042A1F">
        <w:rPr>
          <w:rFonts w:ascii="Calibri" w:eastAsia="Calibri" w:hAnsi="Calibri" w:cs="Calibri"/>
          <w:sz w:val="22"/>
          <w:szCs w:val="22"/>
        </w:rPr>
        <w:t>elective</w:t>
      </w:r>
      <w:r w:rsidR="00603ADC" w:rsidRPr="00042A1F">
        <w:rPr>
          <w:rFonts w:ascii="Calibri" w:eastAsia="Calibri" w:hAnsi="Calibri" w:cs="Calibri"/>
          <w:sz w:val="22"/>
          <w:szCs w:val="22"/>
        </w:rPr>
        <w:t xml:space="preserve"> output</w:t>
      </w:r>
      <w:r w:rsidR="000D4D38" w:rsidRPr="00042A1F">
        <w:rPr>
          <w:rFonts w:ascii="Calibri" w:eastAsia="Calibri" w:hAnsi="Calibri" w:cs="Calibri"/>
          <w:sz w:val="22"/>
          <w:szCs w:val="22"/>
        </w:rPr>
        <w:t xml:space="preserve"> –</w:t>
      </w:r>
      <w:r w:rsidR="00603ADC" w:rsidRPr="00042A1F">
        <w:rPr>
          <w:rFonts w:ascii="Calibri" w:eastAsia="Calibri" w:hAnsi="Calibri" w:cs="Calibri"/>
          <w:sz w:val="22"/>
          <w:szCs w:val="22"/>
        </w:rPr>
        <w:t xml:space="preserve"> </w:t>
      </w:r>
      <w:r w:rsidR="00BA37CD">
        <w:rPr>
          <w:rFonts w:ascii="Calibri" w:eastAsia="Calibri" w:hAnsi="Calibri" w:cs="Calibri"/>
          <w:sz w:val="22"/>
          <w:szCs w:val="22"/>
        </w:rPr>
        <w:t>“</w:t>
      </w:r>
      <w:r w:rsidR="00BA37CD" w:rsidRPr="00F40ABB">
        <w:rPr>
          <w:rFonts w:ascii="Calibri" w:eastAsia="Calibri" w:hAnsi="Calibri" w:cs="Calibri"/>
          <w:sz w:val="22"/>
          <w:szCs w:val="22"/>
        </w:rPr>
        <w:t>p</w:t>
      </w:r>
      <w:r w:rsidR="00603ADC" w:rsidRPr="00F40ABB">
        <w:rPr>
          <w:rFonts w:ascii="Calibri" w:eastAsia="Calibri" w:hAnsi="Calibri" w:cs="Calibri"/>
          <w:sz w:val="22"/>
          <w:szCs w:val="22"/>
        </w:rPr>
        <w:t>ublications</w:t>
      </w:r>
      <w:r w:rsidR="000D4D38" w:rsidRPr="00F40ABB">
        <w:rPr>
          <w:rFonts w:ascii="Calibri" w:eastAsia="Calibri" w:hAnsi="Calibri" w:cs="Calibri"/>
          <w:sz w:val="22"/>
          <w:szCs w:val="22"/>
        </w:rPr>
        <w:t xml:space="preserve"> </w:t>
      </w:r>
      <w:r w:rsidR="00A96C57">
        <w:rPr>
          <w:rFonts w:ascii="Calibri" w:eastAsia="Calibri" w:hAnsi="Calibri" w:cs="Calibri"/>
          <w:sz w:val="22"/>
          <w:szCs w:val="22"/>
        </w:rPr>
        <w:t>funded by</w:t>
      </w:r>
      <w:r w:rsidR="00BA37CD" w:rsidRPr="00F40ABB">
        <w:rPr>
          <w:rFonts w:ascii="Calibri" w:eastAsia="Calibri" w:hAnsi="Calibri" w:cs="Calibri"/>
          <w:sz w:val="22"/>
          <w:szCs w:val="22"/>
        </w:rPr>
        <w:t xml:space="preserve"> </w:t>
      </w:r>
      <w:r w:rsidR="00F40ABB" w:rsidRPr="00F40ABB">
        <w:rPr>
          <w:rFonts w:ascii="Calibri" w:eastAsia="Calibri" w:hAnsi="Calibri" w:cs="Calibri"/>
          <w:sz w:val="22"/>
          <w:szCs w:val="22"/>
        </w:rPr>
        <w:t xml:space="preserve">the </w:t>
      </w:r>
      <w:r w:rsidR="00603ADC" w:rsidRPr="00F40ABB">
        <w:rPr>
          <w:rFonts w:ascii="Calibri" w:eastAsia="Calibri" w:hAnsi="Calibri" w:cs="Calibri"/>
          <w:sz w:val="22"/>
          <w:szCs w:val="22"/>
        </w:rPr>
        <w:t>grant</w:t>
      </w:r>
      <w:r w:rsidR="00BA37CD">
        <w:rPr>
          <w:rFonts w:ascii="Calibri" w:eastAsia="Calibri" w:hAnsi="Calibri" w:cs="Calibri"/>
          <w:sz w:val="22"/>
          <w:szCs w:val="22"/>
        </w:rPr>
        <w:t>”</w:t>
      </w:r>
      <w:r w:rsidR="00603ADC" w:rsidRPr="00042A1F">
        <w:rPr>
          <w:rFonts w:ascii="Calibri" w:eastAsia="Calibri" w:hAnsi="Calibri" w:cs="Calibri"/>
          <w:sz w:val="22"/>
          <w:szCs w:val="22"/>
        </w:rPr>
        <w:t xml:space="preserve"> or </w:t>
      </w:r>
      <w:r w:rsidR="00BA37CD">
        <w:rPr>
          <w:rFonts w:ascii="Calibri" w:eastAsia="Calibri" w:hAnsi="Calibri" w:cs="Calibri"/>
          <w:sz w:val="22"/>
          <w:szCs w:val="22"/>
        </w:rPr>
        <w:t>“</w:t>
      </w:r>
      <w:r>
        <w:rPr>
          <w:rFonts w:ascii="Calibri" w:eastAsia="Calibri" w:hAnsi="Calibri" w:cs="Calibri"/>
          <w:sz w:val="22"/>
          <w:szCs w:val="22"/>
        </w:rPr>
        <w:t>scholarly</w:t>
      </w:r>
      <w:r w:rsidR="00603ADC" w:rsidRPr="00042A1F">
        <w:rPr>
          <w:rFonts w:ascii="Calibri" w:eastAsia="Calibri" w:hAnsi="Calibri" w:cs="Calibri"/>
          <w:sz w:val="22"/>
          <w:szCs w:val="22"/>
        </w:rPr>
        <w:t xml:space="preserve"> publications – </w:t>
      </w:r>
      <w:r w:rsidR="00603ADC" w:rsidRPr="00F40ABB">
        <w:rPr>
          <w:rFonts w:ascii="Calibri" w:eastAsia="Calibri" w:hAnsi="Calibri" w:cs="Calibri"/>
          <w:sz w:val="22"/>
          <w:szCs w:val="22"/>
        </w:rPr>
        <w:t>letters</w:t>
      </w:r>
      <w:r w:rsidR="00603ADC" w:rsidRPr="00042A1F">
        <w:rPr>
          <w:rFonts w:ascii="Calibri" w:eastAsia="Calibri" w:hAnsi="Calibri" w:cs="Calibri"/>
          <w:sz w:val="22"/>
          <w:szCs w:val="22"/>
        </w:rPr>
        <w:t xml:space="preserve">, reviews, </w:t>
      </w:r>
      <w:r w:rsidR="000918CE">
        <w:rPr>
          <w:rFonts w:ascii="Calibri" w:eastAsia="Calibri" w:hAnsi="Calibri" w:cs="Calibri"/>
          <w:sz w:val="22"/>
          <w:szCs w:val="22"/>
        </w:rPr>
        <w:t>conference/proceedings paper</w:t>
      </w:r>
      <w:r w:rsidR="00A65181">
        <w:rPr>
          <w:rFonts w:ascii="Calibri" w:eastAsia="Calibri" w:hAnsi="Calibri" w:cs="Calibri"/>
          <w:sz w:val="22"/>
          <w:szCs w:val="22"/>
        </w:rPr>
        <w:t>s</w:t>
      </w:r>
      <w:r w:rsidR="00BA37CD">
        <w:rPr>
          <w:rFonts w:ascii="Calibri" w:eastAsia="Calibri" w:hAnsi="Calibri" w:cs="Calibri"/>
          <w:sz w:val="22"/>
          <w:szCs w:val="22"/>
        </w:rPr>
        <w:t>”</w:t>
      </w:r>
      <w:r w:rsidR="00603ADC" w:rsidRPr="00042A1F">
        <w:rPr>
          <w:rFonts w:ascii="Calibri" w:eastAsia="Calibri" w:hAnsi="Calibri" w:cs="Calibri"/>
          <w:sz w:val="22"/>
          <w:szCs w:val="22"/>
        </w:rPr>
        <w:t xml:space="preserve"> as this is a subset of those outputs)</w:t>
      </w:r>
    </w:p>
    <w:p w14:paraId="417AB32D" w14:textId="15A95498" w:rsidR="000F1B2D" w:rsidRPr="00042A1F" w:rsidRDefault="000918CE"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presentations at professional events</w:t>
      </w:r>
    </w:p>
    <w:p w14:paraId="4D44552D" w14:textId="64A5EBBB" w:rsidR="000F1B2D" w:rsidRPr="00042A1F" w:rsidRDefault="00BA37CD" w:rsidP="002D7F26">
      <w:pPr>
        <w:pStyle w:val="ListParagraph"/>
        <w:numPr>
          <w:ilvl w:val="1"/>
          <w:numId w:val="23"/>
        </w:numPr>
        <w:spacing w:after="0" w:line="240" w:lineRule="auto"/>
        <w:jc w:val="both"/>
        <w:rPr>
          <w:rFonts w:ascii="Calibri" w:eastAsia="Calibri" w:hAnsi="Calibri" w:cs="Calibri"/>
          <w:sz w:val="22"/>
          <w:szCs w:val="22"/>
        </w:rPr>
      </w:pPr>
      <w:r>
        <w:rPr>
          <w:rFonts w:ascii="Calibri" w:eastAsia="Calibri" w:hAnsi="Calibri" w:cs="Calibri"/>
          <w:sz w:val="22"/>
          <w:szCs w:val="22"/>
        </w:rPr>
        <w:t>p</w:t>
      </w:r>
      <w:r w:rsidR="00603ADC" w:rsidRPr="00042A1F">
        <w:rPr>
          <w:rFonts w:ascii="Calibri" w:eastAsia="Calibri" w:hAnsi="Calibri" w:cs="Calibri"/>
          <w:sz w:val="22"/>
          <w:szCs w:val="22"/>
        </w:rPr>
        <w:t xml:space="preserve">ublications in </w:t>
      </w:r>
      <w:r w:rsidR="000D4D38" w:rsidRPr="00042A1F">
        <w:rPr>
          <w:rFonts w:ascii="Calibri" w:eastAsia="Calibri" w:hAnsi="Calibri" w:cs="Calibri"/>
          <w:sz w:val="22"/>
          <w:szCs w:val="22"/>
        </w:rPr>
        <w:t>Q1</w:t>
      </w:r>
      <w:r w:rsidR="00603ADC" w:rsidRPr="00042A1F">
        <w:rPr>
          <w:rFonts w:ascii="Calibri" w:eastAsia="Calibri" w:hAnsi="Calibri" w:cs="Calibri"/>
          <w:sz w:val="22"/>
          <w:szCs w:val="22"/>
        </w:rPr>
        <w:t xml:space="preserve"> journals in the field (mandatory to select if the applicant</w:t>
      </w:r>
      <w:r w:rsidR="000D4D38" w:rsidRPr="00042A1F">
        <w:rPr>
          <w:rFonts w:ascii="Calibri" w:eastAsia="Calibri" w:hAnsi="Calibri" w:cs="Calibri"/>
          <w:sz w:val="22"/>
          <w:szCs w:val="22"/>
        </w:rPr>
        <w:t xml:space="preserve"> also</w:t>
      </w:r>
      <w:r w:rsidR="00603ADC" w:rsidRPr="00042A1F">
        <w:rPr>
          <w:rFonts w:ascii="Calibri" w:eastAsia="Calibri" w:hAnsi="Calibri" w:cs="Calibri"/>
          <w:sz w:val="22"/>
          <w:szCs w:val="22"/>
        </w:rPr>
        <w:t xml:space="preserve"> </w:t>
      </w:r>
      <w:r w:rsidR="000D4D38" w:rsidRPr="00042A1F">
        <w:rPr>
          <w:rFonts w:ascii="Calibri" w:eastAsia="Calibri" w:hAnsi="Calibri" w:cs="Calibri"/>
          <w:sz w:val="22"/>
          <w:szCs w:val="22"/>
        </w:rPr>
        <w:t>selects</w:t>
      </w:r>
      <w:r w:rsidR="00603ADC" w:rsidRPr="00042A1F">
        <w:rPr>
          <w:rFonts w:ascii="Calibri" w:eastAsia="Calibri" w:hAnsi="Calibri" w:cs="Calibri"/>
          <w:sz w:val="22"/>
          <w:szCs w:val="22"/>
        </w:rPr>
        <w:t xml:space="preserve"> one of the following outputs</w:t>
      </w:r>
      <w:r w:rsidR="00603ADC" w:rsidRPr="00F40ABB">
        <w:rPr>
          <w:rFonts w:ascii="Calibri" w:eastAsia="Calibri" w:hAnsi="Calibri" w:cs="Calibri"/>
          <w:sz w:val="22"/>
          <w:szCs w:val="22"/>
        </w:rPr>
        <w:t xml:space="preserve">: </w:t>
      </w:r>
      <w:r w:rsidR="00B56517">
        <w:rPr>
          <w:rFonts w:ascii="Calibri" w:eastAsia="Calibri" w:hAnsi="Calibri" w:cs="Calibri"/>
          <w:sz w:val="22"/>
          <w:szCs w:val="22"/>
        </w:rPr>
        <w:t>“</w:t>
      </w:r>
      <w:r w:rsidRPr="00F40ABB">
        <w:rPr>
          <w:rFonts w:ascii="Calibri" w:eastAsia="Calibri" w:hAnsi="Calibri" w:cs="Calibri"/>
          <w:sz w:val="22"/>
          <w:szCs w:val="22"/>
        </w:rPr>
        <w:t>p</w:t>
      </w:r>
      <w:r w:rsidR="00603ADC" w:rsidRPr="00F40ABB">
        <w:rPr>
          <w:rFonts w:ascii="Calibri" w:eastAsia="Calibri" w:hAnsi="Calibri" w:cs="Calibri"/>
          <w:sz w:val="22"/>
          <w:szCs w:val="22"/>
        </w:rPr>
        <w:t xml:space="preserve">ublications </w:t>
      </w:r>
      <w:r w:rsidR="00A96C57">
        <w:rPr>
          <w:rFonts w:ascii="Calibri" w:eastAsia="Calibri" w:hAnsi="Calibri" w:cs="Calibri"/>
          <w:sz w:val="22"/>
          <w:szCs w:val="22"/>
        </w:rPr>
        <w:t>funded by</w:t>
      </w:r>
      <w:r w:rsidR="00F40ABB" w:rsidRPr="00F40ABB">
        <w:rPr>
          <w:rFonts w:ascii="Calibri" w:eastAsia="Calibri" w:hAnsi="Calibri" w:cs="Calibri"/>
          <w:sz w:val="22"/>
          <w:szCs w:val="22"/>
        </w:rPr>
        <w:t xml:space="preserve"> the </w:t>
      </w:r>
      <w:r w:rsidR="00603ADC" w:rsidRPr="00F40ABB">
        <w:rPr>
          <w:rFonts w:ascii="Calibri" w:eastAsia="Calibri" w:hAnsi="Calibri" w:cs="Calibri"/>
          <w:sz w:val="22"/>
          <w:szCs w:val="22"/>
        </w:rPr>
        <w:t>grant</w:t>
      </w:r>
      <w:r w:rsidRPr="00F40ABB">
        <w:rPr>
          <w:rFonts w:ascii="Calibri" w:eastAsia="Calibri" w:hAnsi="Calibri" w:cs="Calibri"/>
          <w:sz w:val="22"/>
          <w:szCs w:val="22"/>
        </w:rPr>
        <w:t>”</w:t>
      </w:r>
      <w:r w:rsidR="00603ADC" w:rsidRPr="00F40ABB">
        <w:rPr>
          <w:rFonts w:ascii="Calibri" w:eastAsia="Calibri" w:hAnsi="Calibri" w:cs="Calibri"/>
          <w:sz w:val="22"/>
          <w:szCs w:val="22"/>
        </w:rPr>
        <w:t xml:space="preserve">, </w:t>
      </w:r>
      <w:r w:rsidRPr="00F40ABB">
        <w:rPr>
          <w:rFonts w:ascii="Calibri" w:eastAsia="Calibri" w:hAnsi="Calibri" w:cs="Calibri"/>
          <w:sz w:val="22"/>
          <w:szCs w:val="22"/>
        </w:rPr>
        <w:t>“</w:t>
      </w:r>
      <w:r w:rsidR="00C54933">
        <w:rPr>
          <w:rFonts w:ascii="Calibri" w:eastAsia="Calibri" w:hAnsi="Calibri" w:cs="Calibri"/>
          <w:sz w:val="22"/>
          <w:szCs w:val="22"/>
        </w:rPr>
        <w:t>scholarly</w:t>
      </w:r>
      <w:r w:rsidR="00603ADC" w:rsidRPr="00F40ABB">
        <w:rPr>
          <w:rFonts w:ascii="Calibri" w:eastAsia="Calibri" w:hAnsi="Calibri" w:cs="Calibri"/>
          <w:sz w:val="22"/>
          <w:szCs w:val="22"/>
        </w:rPr>
        <w:t xml:space="preserve"> publications – letters, reviews, </w:t>
      </w:r>
      <w:r w:rsidR="000918CE">
        <w:rPr>
          <w:rFonts w:ascii="Calibri" w:eastAsia="Calibri" w:hAnsi="Calibri" w:cs="Calibri"/>
          <w:sz w:val="22"/>
          <w:szCs w:val="22"/>
        </w:rPr>
        <w:t>conference/proceedings paper</w:t>
      </w:r>
      <w:r w:rsidR="00A65181">
        <w:rPr>
          <w:rFonts w:ascii="Calibri" w:eastAsia="Calibri" w:hAnsi="Calibri" w:cs="Calibri"/>
          <w:sz w:val="22"/>
          <w:szCs w:val="22"/>
        </w:rPr>
        <w:t>s</w:t>
      </w:r>
      <w:r>
        <w:rPr>
          <w:rFonts w:ascii="Calibri" w:eastAsia="Calibri" w:hAnsi="Calibri" w:cs="Calibri"/>
          <w:sz w:val="22"/>
          <w:szCs w:val="22"/>
        </w:rPr>
        <w:t>”</w:t>
      </w:r>
      <w:r w:rsidR="00603ADC" w:rsidRPr="00042A1F">
        <w:rPr>
          <w:rFonts w:ascii="Calibri" w:eastAsia="Calibri" w:hAnsi="Calibri" w:cs="Calibri"/>
          <w:sz w:val="22"/>
          <w:szCs w:val="22"/>
        </w:rPr>
        <w:t xml:space="preserve">, </w:t>
      </w:r>
      <w:r>
        <w:rPr>
          <w:rFonts w:ascii="Calibri" w:eastAsia="Calibri" w:hAnsi="Calibri" w:cs="Calibri"/>
          <w:sz w:val="22"/>
          <w:szCs w:val="22"/>
        </w:rPr>
        <w:t>“</w:t>
      </w:r>
      <w:r w:rsidR="00C54933">
        <w:rPr>
          <w:rFonts w:ascii="Calibri" w:eastAsia="Calibri" w:hAnsi="Calibri" w:cs="Calibri"/>
          <w:sz w:val="22"/>
          <w:szCs w:val="22"/>
        </w:rPr>
        <w:t>scholarly</w:t>
      </w:r>
      <w:r w:rsidR="00603ADC" w:rsidRPr="00042A1F">
        <w:rPr>
          <w:rFonts w:ascii="Calibri" w:eastAsia="Calibri" w:hAnsi="Calibri" w:cs="Calibri"/>
          <w:sz w:val="22"/>
          <w:szCs w:val="22"/>
        </w:rPr>
        <w:t xml:space="preserve"> publications with international co-authorship </w:t>
      </w:r>
      <w:r w:rsidR="0031603E">
        <w:rPr>
          <w:rFonts w:ascii="Calibri" w:eastAsia="Calibri" w:hAnsi="Calibri" w:cs="Calibri"/>
          <w:sz w:val="22"/>
          <w:szCs w:val="22"/>
        </w:rPr>
        <w:t>authored</w:t>
      </w:r>
      <w:r w:rsidR="00603ADC" w:rsidRPr="00042A1F">
        <w:rPr>
          <w:rFonts w:ascii="Calibri" w:eastAsia="Calibri" w:hAnsi="Calibri" w:cs="Calibri"/>
          <w:sz w:val="22"/>
          <w:szCs w:val="22"/>
        </w:rPr>
        <w:t xml:space="preserve"> by </w:t>
      </w:r>
      <w:r w:rsidR="00F40ABB">
        <w:rPr>
          <w:rFonts w:ascii="Calibri" w:eastAsia="Calibri" w:hAnsi="Calibri" w:cs="Calibri"/>
          <w:sz w:val="22"/>
          <w:szCs w:val="22"/>
        </w:rPr>
        <w:t xml:space="preserve">the </w:t>
      </w:r>
      <w:r w:rsidR="00CF6D8D">
        <w:rPr>
          <w:rFonts w:ascii="Calibri" w:eastAsia="Calibri" w:hAnsi="Calibri" w:cs="Calibri"/>
          <w:sz w:val="22"/>
          <w:szCs w:val="22"/>
        </w:rPr>
        <w:t>applicant</w:t>
      </w:r>
      <w:r>
        <w:rPr>
          <w:rFonts w:ascii="Calibri" w:eastAsia="Calibri" w:hAnsi="Calibri" w:cs="Calibri"/>
          <w:sz w:val="22"/>
          <w:szCs w:val="22"/>
        </w:rPr>
        <w:t>”</w:t>
      </w:r>
      <w:r w:rsidR="00603ADC" w:rsidRPr="00042A1F">
        <w:rPr>
          <w:rFonts w:ascii="Calibri" w:eastAsia="Calibri" w:hAnsi="Calibri" w:cs="Calibri"/>
          <w:sz w:val="22"/>
          <w:szCs w:val="22"/>
        </w:rPr>
        <w:t xml:space="preserve"> or </w:t>
      </w:r>
      <w:r w:rsidR="00B56517">
        <w:rPr>
          <w:rFonts w:ascii="Calibri" w:eastAsia="Calibri" w:hAnsi="Calibri" w:cs="Calibri"/>
          <w:sz w:val="22"/>
          <w:szCs w:val="22"/>
        </w:rPr>
        <w:t>“</w:t>
      </w:r>
      <w:r w:rsidR="00035083">
        <w:rPr>
          <w:rFonts w:ascii="Calibri" w:eastAsia="Calibri" w:hAnsi="Calibri" w:cs="Calibri"/>
          <w:sz w:val="22"/>
          <w:szCs w:val="22"/>
        </w:rPr>
        <w:t>scholarly</w:t>
      </w:r>
      <w:r w:rsidR="00603ADC" w:rsidRPr="00042A1F">
        <w:rPr>
          <w:rFonts w:ascii="Calibri" w:eastAsia="Calibri" w:hAnsi="Calibri" w:cs="Calibri"/>
          <w:sz w:val="22"/>
          <w:szCs w:val="22"/>
        </w:rPr>
        <w:t xml:space="preserve"> publications co-authored by research </w:t>
      </w:r>
      <w:r w:rsidR="0019220F">
        <w:rPr>
          <w:rFonts w:ascii="Calibri" w:eastAsia="Calibri" w:hAnsi="Calibri" w:cs="Calibri"/>
          <w:sz w:val="22"/>
          <w:szCs w:val="22"/>
        </w:rPr>
        <w:t>institutions</w:t>
      </w:r>
      <w:r w:rsidR="00603ADC" w:rsidRPr="00042A1F">
        <w:rPr>
          <w:rFonts w:ascii="Calibri" w:eastAsia="Calibri" w:hAnsi="Calibri" w:cs="Calibri"/>
          <w:sz w:val="22"/>
          <w:szCs w:val="22"/>
        </w:rPr>
        <w:t xml:space="preserve"> and </w:t>
      </w:r>
      <w:r w:rsidR="00450A06">
        <w:rPr>
          <w:rFonts w:ascii="Calibri" w:eastAsia="Calibri" w:hAnsi="Calibri" w:cs="Calibri"/>
          <w:sz w:val="22"/>
          <w:szCs w:val="22"/>
        </w:rPr>
        <w:t>enterprises</w:t>
      </w:r>
      <w:r>
        <w:rPr>
          <w:rFonts w:ascii="Calibri" w:eastAsia="Calibri" w:hAnsi="Calibri" w:cs="Calibri"/>
          <w:sz w:val="22"/>
          <w:szCs w:val="22"/>
        </w:rPr>
        <w:t>”</w:t>
      </w:r>
      <w:r w:rsidR="000F1B2D" w:rsidRPr="00042A1F">
        <w:rPr>
          <w:rFonts w:ascii="Calibri" w:eastAsia="Calibri" w:hAnsi="Calibri" w:cs="Calibri"/>
          <w:sz w:val="22"/>
          <w:szCs w:val="22"/>
        </w:rPr>
        <w:t>)</w:t>
      </w:r>
      <w:r w:rsidR="00B81743" w:rsidRPr="00042A1F">
        <w:rPr>
          <w:rFonts w:ascii="Calibri" w:eastAsia="Calibri" w:hAnsi="Calibri" w:cs="Calibri"/>
          <w:sz w:val="22"/>
          <w:szCs w:val="22"/>
        </w:rPr>
        <w:t>.</w:t>
      </w:r>
    </w:p>
    <w:p w14:paraId="63C5D5DB" w14:textId="77777777" w:rsidR="001B0F7F" w:rsidRPr="00042A1F" w:rsidRDefault="001B0F7F" w:rsidP="50D0A4F2">
      <w:pPr>
        <w:spacing w:after="0" w:line="240" w:lineRule="auto"/>
        <w:jc w:val="both"/>
        <w:rPr>
          <w:rFonts w:ascii="Calibri" w:eastAsia="Calibri" w:hAnsi="Calibri" w:cs="Calibri"/>
          <w:sz w:val="22"/>
          <w:szCs w:val="22"/>
        </w:rPr>
      </w:pPr>
    </w:p>
    <w:p w14:paraId="749D663E" w14:textId="6DFD3EA7" w:rsidR="001B0F7F" w:rsidRPr="00042A1F" w:rsidRDefault="00215DAB" w:rsidP="006A5D57">
      <w:pPr>
        <w:spacing w:after="0" w:line="240" w:lineRule="auto"/>
        <w:ind w:firstLine="426"/>
        <w:jc w:val="both"/>
        <w:rPr>
          <w:rFonts w:ascii="Calibri" w:eastAsia="Calibri" w:hAnsi="Calibri" w:cs="Calibri"/>
          <w:sz w:val="22"/>
          <w:szCs w:val="22"/>
        </w:rPr>
      </w:pPr>
      <w:r w:rsidRPr="00042A1F">
        <w:rPr>
          <w:rFonts w:ascii="Calibri" w:eastAsia="Calibri" w:hAnsi="Calibri" w:cs="Calibri"/>
          <w:sz w:val="22"/>
          <w:szCs w:val="22"/>
        </w:rPr>
        <w:t xml:space="preserve">A detailed description of the outputs is available in </w:t>
      </w:r>
      <w:r w:rsidR="00F40ABB" w:rsidRPr="00F40ABB">
        <w:rPr>
          <w:rFonts w:ascii="Calibri" w:eastAsia="Calibri" w:hAnsi="Calibri" w:cs="Calibri"/>
          <w:sz w:val="22"/>
          <w:szCs w:val="22"/>
        </w:rPr>
        <w:t>Annex</w:t>
      </w:r>
      <w:r w:rsidR="00F40ABB">
        <w:rPr>
          <w:rFonts w:ascii="Calibri" w:eastAsia="Calibri" w:hAnsi="Calibri" w:cs="Calibri"/>
          <w:sz w:val="22"/>
          <w:szCs w:val="22"/>
        </w:rPr>
        <w:t>es</w:t>
      </w:r>
      <w:r w:rsidR="00F40ABB" w:rsidRPr="00F40ABB">
        <w:rPr>
          <w:rFonts w:ascii="Calibri" w:eastAsia="Calibri" w:hAnsi="Calibri" w:cs="Calibri"/>
          <w:sz w:val="22"/>
          <w:szCs w:val="22"/>
        </w:rPr>
        <w:t xml:space="preserve"> SNG 01_Outputs-RG</w:t>
      </w:r>
      <w:r w:rsidR="001B0F7F" w:rsidRPr="00042A1F">
        <w:rPr>
          <w:rFonts w:ascii="Calibri" w:eastAsia="Calibri" w:hAnsi="Calibri" w:cs="Calibri"/>
          <w:sz w:val="22"/>
          <w:szCs w:val="22"/>
        </w:rPr>
        <w:t>.</w:t>
      </w:r>
    </w:p>
    <w:p w14:paraId="1D199F9B" w14:textId="6FD0C133" w:rsidR="077DE66E" w:rsidRPr="00042A1F" w:rsidRDefault="077DE66E" w:rsidP="50D0A4F2">
      <w:pPr>
        <w:spacing w:after="0" w:line="240" w:lineRule="auto"/>
        <w:jc w:val="both"/>
        <w:rPr>
          <w:rFonts w:ascii="Calibri" w:eastAsia="Calibri" w:hAnsi="Calibri" w:cs="Calibri"/>
          <w:sz w:val="22"/>
          <w:szCs w:val="22"/>
        </w:rPr>
      </w:pPr>
    </w:p>
    <w:p w14:paraId="5E286937" w14:textId="4D300012" w:rsidR="00215DAB" w:rsidRPr="00042A1F" w:rsidRDefault="00215DAB" w:rsidP="006A5D57">
      <w:pPr>
        <w:spacing w:after="0" w:line="240" w:lineRule="auto"/>
        <w:ind w:left="426"/>
        <w:jc w:val="both"/>
        <w:rPr>
          <w:rFonts w:ascii="Calibri" w:eastAsia="Calibri" w:hAnsi="Calibri" w:cs="Calibri"/>
          <w:b/>
          <w:bCs/>
          <w:sz w:val="22"/>
          <w:szCs w:val="22"/>
        </w:rPr>
      </w:pPr>
      <w:r w:rsidRPr="00042A1F">
        <w:rPr>
          <w:rFonts w:ascii="Calibri" w:eastAsia="Calibri" w:hAnsi="Calibri" w:cs="Calibri"/>
          <w:sz w:val="22"/>
          <w:szCs w:val="22"/>
        </w:rPr>
        <w:t>The following RG outputs:</w:t>
      </w:r>
      <w:r w:rsidR="469896AD" w:rsidRPr="00042A1F">
        <w:rPr>
          <w:rFonts w:ascii="Calibri" w:eastAsia="Calibri" w:hAnsi="Calibri" w:cs="Calibri"/>
          <w:sz w:val="22"/>
          <w:szCs w:val="22"/>
        </w:rPr>
        <w:t xml:space="preserve"> </w:t>
      </w:r>
      <w:r w:rsidRPr="00F40ABB">
        <w:rPr>
          <w:rFonts w:ascii="Calibri" w:eastAsia="Calibri" w:hAnsi="Calibri" w:cs="Calibri"/>
          <w:b/>
          <w:bCs/>
          <w:i/>
          <w:iCs/>
          <w:sz w:val="22"/>
          <w:szCs w:val="22"/>
        </w:rPr>
        <w:t xml:space="preserve">Publications </w:t>
      </w:r>
      <w:r w:rsidR="00A96C57">
        <w:rPr>
          <w:rFonts w:ascii="Calibri" w:eastAsia="Calibri" w:hAnsi="Calibri" w:cs="Calibri"/>
          <w:b/>
          <w:bCs/>
          <w:i/>
          <w:iCs/>
          <w:sz w:val="22"/>
          <w:szCs w:val="22"/>
        </w:rPr>
        <w:t>funded by</w:t>
      </w:r>
      <w:r w:rsidR="00F40ABB">
        <w:rPr>
          <w:rFonts w:ascii="Calibri" w:eastAsia="Calibri" w:hAnsi="Calibri" w:cs="Calibri"/>
          <w:b/>
          <w:bCs/>
          <w:i/>
          <w:iCs/>
          <w:sz w:val="22"/>
          <w:szCs w:val="22"/>
        </w:rPr>
        <w:t xml:space="preserve"> the grant</w:t>
      </w:r>
      <w:r w:rsidR="469896AD" w:rsidRPr="00042A1F">
        <w:rPr>
          <w:rFonts w:ascii="Calibri" w:eastAsia="Calibri" w:hAnsi="Calibri" w:cs="Calibri"/>
          <w:b/>
          <w:bCs/>
          <w:i/>
          <w:iCs/>
          <w:sz w:val="22"/>
          <w:szCs w:val="22"/>
        </w:rPr>
        <w:t xml:space="preserve">; </w:t>
      </w:r>
      <w:r w:rsidR="00035083">
        <w:rPr>
          <w:rFonts w:ascii="Calibri" w:eastAsia="Calibri" w:hAnsi="Calibri" w:cs="Calibri"/>
          <w:b/>
          <w:bCs/>
          <w:i/>
          <w:iCs/>
          <w:sz w:val="22"/>
          <w:szCs w:val="22"/>
        </w:rPr>
        <w:t>Scholarly</w:t>
      </w:r>
      <w:r w:rsidRPr="00042A1F">
        <w:rPr>
          <w:rFonts w:ascii="Calibri" w:eastAsia="Calibri" w:hAnsi="Calibri" w:cs="Calibri"/>
          <w:b/>
          <w:bCs/>
          <w:i/>
          <w:iCs/>
          <w:sz w:val="22"/>
          <w:szCs w:val="22"/>
        </w:rPr>
        <w:t xml:space="preserve"> publications – </w:t>
      </w:r>
      <w:r w:rsidRPr="00F40ABB">
        <w:rPr>
          <w:rFonts w:ascii="Calibri" w:eastAsia="Calibri" w:hAnsi="Calibri" w:cs="Calibri"/>
          <w:b/>
          <w:bCs/>
          <w:i/>
          <w:iCs/>
          <w:sz w:val="22"/>
          <w:szCs w:val="22"/>
        </w:rPr>
        <w:t>letters</w:t>
      </w:r>
      <w:r w:rsidRPr="00042A1F">
        <w:rPr>
          <w:rFonts w:ascii="Calibri" w:eastAsia="Calibri" w:hAnsi="Calibri" w:cs="Calibri"/>
          <w:b/>
          <w:bCs/>
          <w:i/>
          <w:iCs/>
          <w:sz w:val="22"/>
          <w:szCs w:val="22"/>
        </w:rPr>
        <w:t>, reviews</w:t>
      </w:r>
      <w:r w:rsidR="00741E72">
        <w:rPr>
          <w:rFonts w:ascii="Calibri" w:eastAsia="Calibri" w:hAnsi="Calibri" w:cs="Calibri"/>
          <w:b/>
          <w:bCs/>
          <w:i/>
          <w:iCs/>
          <w:sz w:val="22"/>
          <w:szCs w:val="22"/>
        </w:rPr>
        <w:t>,</w:t>
      </w:r>
      <w:r w:rsidRPr="00042A1F">
        <w:rPr>
          <w:rFonts w:ascii="Calibri" w:eastAsia="Calibri" w:hAnsi="Calibri" w:cs="Calibri"/>
          <w:b/>
          <w:bCs/>
          <w:i/>
          <w:iCs/>
          <w:sz w:val="22"/>
          <w:szCs w:val="22"/>
        </w:rPr>
        <w:t xml:space="preserve"> </w:t>
      </w:r>
      <w:r w:rsidR="000918CE">
        <w:rPr>
          <w:rFonts w:ascii="Calibri" w:eastAsia="Calibri" w:hAnsi="Calibri" w:cs="Calibri"/>
          <w:b/>
          <w:bCs/>
          <w:i/>
          <w:iCs/>
          <w:sz w:val="22"/>
          <w:szCs w:val="22"/>
        </w:rPr>
        <w:t>conference/proceedings paper</w:t>
      </w:r>
      <w:r w:rsidR="00A65181">
        <w:rPr>
          <w:rFonts w:ascii="Calibri" w:eastAsia="Calibri" w:hAnsi="Calibri" w:cs="Calibri"/>
          <w:b/>
          <w:bCs/>
          <w:i/>
          <w:iCs/>
          <w:sz w:val="22"/>
          <w:szCs w:val="22"/>
        </w:rPr>
        <w:t>s</w:t>
      </w:r>
      <w:r w:rsidR="469896AD" w:rsidRPr="00042A1F">
        <w:rPr>
          <w:rFonts w:ascii="Calibri" w:eastAsia="Calibri" w:hAnsi="Calibri" w:cs="Calibri"/>
          <w:b/>
          <w:bCs/>
          <w:i/>
          <w:iCs/>
          <w:sz w:val="22"/>
          <w:szCs w:val="22"/>
        </w:rPr>
        <w:t xml:space="preserve">; </w:t>
      </w:r>
      <w:r w:rsidR="00035083">
        <w:rPr>
          <w:rFonts w:ascii="Calibri" w:eastAsia="Calibri" w:hAnsi="Calibri" w:cs="Calibri"/>
          <w:b/>
          <w:bCs/>
          <w:i/>
          <w:iCs/>
          <w:sz w:val="22"/>
          <w:szCs w:val="22"/>
        </w:rPr>
        <w:t>Scholarly</w:t>
      </w:r>
      <w:r w:rsidRPr="00042A1F">
        <w:rPr>
          <w:rFonts w:ascii="Calibri" w:eastAsia="Calibri" w:hAnsi="Calibri" w:cs="Calibri"/>
          <w:b/>
          <w:bCs/>
          <w:i/>
          <w:iCs/>
          <w:sz w:val="22"/>
          <w:szCs w:val="22"/>
        </w:rPr>
        <w:t xml:space="preserve"> publications (selected types) with international co-authorship </w:t>
      </w:r>
      <w:r w:rsidR="0031603E">
        <w:rPr>
          <w:rFonts w:ascii="Calibri" w:eastAsia="Calibri" w:hAnsi="Calibri" w:cs="Calibri"/>
          <w:b/>
          <w:bCs/>
          <w:i/>
          <w:iCs/>
          <w:sz w:val="22"/>
          <w:szCs w:val="22"/>
        </w:rPr>
        <w:t>authored</w:t>
      </w:r>
      <w:r w:rsidRPr="00042A1F">
        <w:rPr>
          <w:rFonts w:ascii="Calibri" w:eastAsia="Calibri" w:hAnsi="Calibri" w:cs="Calibri"/>
          <w:b/>
          <w:bCs/>
          <w:i/>
          <w:iCs/>
          <w:sz w:val="22"/>
          <w:szCs w:val="22"/>
        </w:rPr>
        <w:t xml:space="preserve"> by </w:t>
      </w:r>
      <w:r w:rsidR="00393041">
        <w:rPr>
          <w:rFonts w:ascii="Calibri" w:eastAsia="Calibri" w:hAnsi="Calibri" w:cs="Calibri"/>
          <w:b/>
          <w:bCs/>
          <w:i/>
          <w:iCs/>
          <w:sz w:val="22"/>
          <w:szCs w:val="22"/>
        </w:rPr>
        <w:t xml:space="preserve">the </w:t>
      </w:r>
      <w:r w:rsidR="00CF6D8D">
        <w:rPr>
          <w:rFonts w:ascii="Calibri" w:eastAsia="Calibri" w:hAnsi="Calibri" w:cs="Calibri"/>
          <w:b/>
          <w:bCs/>
          <w:i/>
          <w:iCs/>
          <w:sz w:val="22"/>
          <w:szCs w:val="22"/>
        </w:rPr>
        <w:t>applicant</w:t>
      </w:r>
      <w:r w:rsidR="28DAF74F" w:rsidRPr="00042A1F">
        <w:rPr>
          <w:rFonts w:ascii="Calibri" w:eastAsia="Calibri" w:hAnsi="Calibri" w:cs="Calibri"/>
          <w:b/>
          <w:bCs/>
          <w:i/>
          <w:iCs/>
          <w:sz w:val="22"/>
          <w:szCs w:val="22"/>
        </w:rPr>
        <w:t xml:space="preserve">; </w:t>
      </w:r>
      <w:r w:rsidR="00035083">
        <w:rPr>
          <w:rFonts w:ascii="Calibri" w:eastAsia="Calibri" w:hAnsi="Calibri" w:cs="Calibri"/>
          <w:b/>
          <w:bCs/>
          <w:i/>
          <w:iCs/>
          <w:sz w:val="22"/>
          <w:szCs w:val="22"/>
        </w:rPr>
        <w:t>Scholarly</w:t>
      </w:r>
      <w:r w:rsidRPr="00042A1F">
        <w:rPr>
          <w:rFonts w:ascii="Calibri" w:eastAsia="Calibri" w:hAnsi="Calibri" w:cs="Calibri"/>
          <w:b/>
          <w:bCs/>
          <w:i/>
          <w:iCs/>
          <w:sz w:val="22"/>
          <w:szCs w:val="22"/>
        </w:rPr>
        <w:t xml:space="preserve"> publications (selected types) co-authored by research </w:t>
      </w:r>
      <w:r w:rsidR="0019220F">
        <w:rPr>
          <w:rFonts w:ascii="Calibri" w:eastAsia="Calibri" w:hAnsi="Calibri" w:cs="Calibri"/>
          <w:b/>
          <w:bCs/>
          <w:i/>
          <w:iCs/>
          <w:sz w:val="22"/>
          <w:szCs w:val="22"/>
        </w:rPr>
        <w:t>institutions</w:t>
      </w:r>
      <w:r w:rsidRPr="00042A1F">
        <w:rPr>
          <w:rFonts w:ascii="Calibri" w:eastAsia="Calibri" w:hAnsi="Calibri" w:cs="Calibri"/>
          <w:b/>
          <w:bCs/>
          <w:i/>
          <w:iCs/>
          <w:sz w:val="22"/>
          <w:szCs w:val="22"/>
        </w:rPr>
        <w:t xml:space="preserve"> and </w:t>
      </w:r>
      <w:r w:rsidR="00450A06">
        <w:rPr>
          <w:rFonts w:ascii="Calibri" w:eastAsia="Calibri" w:hAnsi="Calibri" w:cs="Calibri"/>
          <w:b/>
          <w:bCs/>
          <w:i/>
          <w:iCs/>
          <w:sz w:val="22"/>
          <w:szCs w:val="22"/>
        </w:rPr>
        <w:t>enterprises</w:t>
      </w:r>
      <w:r w:rsidR="28DAF74F" w:rsidRPr="00042A1F">
        <w:rPr>
          <w:rFonts w:ascii="Calibri" w:eastAsia="Calibri" w:hAnsi="Calibri" w:cs="Calibri"/>
          <w:b/>
          <w:bCs/>
          <w:i/>
          <w:iCs/>
          <w:sz w:val="22"/>
          <w:szCs w:val="22"/>
        </w:rPr>
        <w:t xml:space="preserve">; </w:t>
      </w:r>
      <w:r w:rsidR="00B915D0" w:rsidRPr="00042A1F">
        <w:rPr>
          <w:rFonts w:ascii="Calibri" w:eastAsia="Calibri" w:hAnsi="Calibri" w:cs="Calibri"/>
          <w:b/>
          <w:bCs/>
          <w:i/>
          <w:iCs/>
          <w:sz w:val="22"/>
          <w:szCs w:val="22"/>
        </w:rPr>
        <w:t>P</w:t>
      </w:r>
      <w:r w:rsidRPr="00042A1F">
        <w:rPr>
          <w:rFonts w:ascii="Calibri" w:eastAsia="Calibri" w:hAnsi="Calibri" w:cs="Calibri"/>
          <w:b/>
          <w:bCs/>
          <w:i/>
          <w:iCs/>
          <w:sz w:val="22"/>
          <w:szCs w:val="22"/>
        </w:rPr>
        <w:t xml:space="preserve">ublications in </w:t>
      </w:r>
      <w:r w:rsidR="00B915D0" w:rsidRPr="00042A1F">
        <w:rPr>
          <w:rFonts w:ascii="Calibri" w:eastAsia="Calibri" w:hAnsi="Calibri" w:cs="Calibri"/>
          <w:b/>
          <w:bCs/>
          <w:i/>
          <w:iCs/>
          <w:sz w:val="22"/>
          <w:szCs w:val="22"/>
        </w:rPr>
        <w:t>Q1</w:t>
      </w:r>
      <w:r w:rsidRPr="00042A1F">
        <w:rPr>
          <w:rFonts w:ascii="Calibri" w:eastAsia="Calibri" w:hAnsi="Calibri" w:cs="Calibri"/>
          <w:b/>
          <w:bCs/>
          <w:i/>
          <w:iCs/>
          <w:sz w:val="22"/>
          <w:szCs w:val="22"/>
        </w:rPr>
        <w:t xml:space="preserve"> journals in the field</w:t>
      </w:r>
      <w:r w:rsidR="28DAF74F" w:rsidRPr="00042A1F">
        <w:rPr>
          <w:rFonts w:ascii="Calibri" w:eastAsia="Calibri" w:hAnsi="Calibri" w:cs="Calibri"/>
          <w:b/>
          <w:bCs/>
          <w:sz w:val="22"/>
          <w:szCs w:val="22"/>
        </w:rPr>
        <w:t xml:space="preserve"> </w:t>
      </w:r>
    </w:p>
    <w:p w14:paraId="7F9A59A6" w14:textId="642FD7B0" w:rsidR="469896AD" w:rsidRPr="00042A1F" w:rsidRDefault="00215DAB" w:rsidP="006A5D57">
      <w:pPr>
        <w:spacing w:after="0" w:line="240" w:lineRule="auto"/>
        <w:ind w:left="426"/>
        <w:jc w:val="both"/>
        <w:rPr>
          <w:rFonts w:ascii="Calibri" w:eastAsia="Calibri" w:hAnsi="Calibri" w:cs="Calibri"/>
          <w:sz w:val="22"/>
          <w:szCs w:val="22"/>
        </w:rPr>
      </w:pPr>
      <w:r w:rsidRPr="00042A1F">
        <w:rPr>
          <w:rFonts w:ascii="Calibri" w:eastAsia="Calibri" w:hAnsi="Calibri" w:cs="Calibri"/>
          <w:sz w:val="22"/>
          <w:szCs w:val="22"/>
        </w:rPr>
        <w:t xml:space="preserve">must be </w:t>
      </w:r>
      <w:r w:rsidRPr="00042A1F">
        <w:rPr>
          <w:rFonts w:ascii="Calibri" w:eastAsia="Calibri" w:hAnsi="Calibri" w:cs="Calibri"/>
          <w:b/>
          <w:bCs/>
          <w:sz w:val="22"/>
          <w:szCs w:val="22"/>
        </w:rPr>
        <w:t xml:space="preserve">documented no later than the end of year n+1 of the RG </w:t>
      </w:r>
      <w:r w:rsidR="00685065" w:rsidRPr="00685065">
        <w:rPr>
          <w:rFonts w:ascii="Calibri" w:eastAsia="Calibri" w:hAnsi="Calibri" w:cs="Calibri"/>
          <w:b/>
          <w:bCs/>
          <w:sz w:val="22"/>
          <w:szCs w:val="22"/>
        </w:rPr>
        <w:t>implementation</w:t>
      </w:r>
      <w:r w:rsidR="00393041" w:rsidRPr="00685065">
        <w:rPr>
          <w:rFonts w:ascii="Calibri" w:eastAsia="Calibri" w:hAnsi="Calibri" w:cs="Calibri"/>
          <w:b/>
          <w:bCs/>
          <w:sz w:val="22"/>
          <w:szCs w:val="22"/>
        </w:rPr>
        <w:t xml:space="preserve"> </w:t>
      </w:r>
      <w:r w:rsidR="00685065">
        <w:rPr>
          <w:rFonts w:ascii="Calibri" w:eastAsia="Calibri" w:hAnsi="Calibri" w:cs="Calibri"/>
          <w:b/>
          <w:bCs/>
          <w:sz w:val="22"/>
          <w:szCs w:val="22"/>
        </w:rPr>
        <w:t xml:space="preserve">phase </w:t>
      </w:r>
      <w:r w:rsidRPr="00393041">
        <w:rPr>
          <w:rFonts w:ascii="Calibri" w:eastAsia="Calibri" w:hAnsi="Calibri" w:cs="Calibri"/>
          <w:sz w:val="22"/>
          <w:szCs w:val="22"/>
        </w:rPr>
        <w:t xml:space="preserve">where “n” is the year in which the </w:t>
      </w:r>
      <w:r w:rsidR="00812395">
        <w:rPr>
          <w:rFonts w:ascii="Calibri" w:eastAsia="Calibri" w:hAnsi="Calibri" w:cs="Calibri"/>
          <w:sz w:val="22"/>
          <w:szCs w:val="22"/>
        </w:rPr>
        <w:t>implementation</w:t>
      </w:r>
      <w:r w:rsidR="00393041" w:rsidRPr="00393041">
        <w:rPr>
          <w:rFonts w:ascii="Calibri" w:eastAsia="Calibri" w:hAnsi="Calibri" w:cs="Calibri"/>
          <w:sz w:val="22"/>
          <w:szCs w:val="22"/>
        </w:rPr>
        <w:t xml:space="preserve"> phase</w:t>
      </w:r>
      <w:r w:rsidRPr="00393041">
        <w:rPr>
          <w:rFonts w:ascii="Calibri" w:eastAsia="Calibri" w:hAnsi="Calibri" w:cs="Calibri"/>
          <w:sz w:val="22"/>
          <w:szCs w:val="22"/>
        </w:rPr>
        <w:t xml:space="preserve"> of the RG began</w:t>
      </w:r>
      <w:r w:rsidR="3AAAAE6E" w:rsidRPr="00393041">
        <w:rPr>
          <w:rFonts w:ascii="Calibri" w:eastAsia="Calibri" w:hAnsi="Calibri" w:cs="Calibri"/>
          <w:sz w:val="22"/>
          <w:szCs w:val="22"/>
        </w:rPr>
        <w:t>.</w:t>
      </w:r>
      <w:r w:rsidRPr="00393041">
        <w:rPr>
          <w:rFonts w:ascii="Calibri" w:eastAsia="Calibri" w:hAnsi="Calibri" w:cs="Calibri"/>
          <w:sz w:val="22"/>
          <w:szCs w:val="22"/>
        </w:rPr>
        <w:t xml:space="preserve"> All other outputs must be documented </w:t>
      </w:r>
      <w:r w:rsidR="008B3A07" w:rsidRPr="00393041">
        <w:rPr>
          <w:rFonts w:ascii="Calibri" w:eastAsia="Calibri" w:hAnsi="Calibri" w:cs="Calibri"/>
          <w:sz w:val="22"/>
          <w:szCs w:val="22"/>
        </w:rPr>
        <w:t>together with</w:t>
      </w:r>
      <w:r w:rsidRPr="00393041">
        <w:rPr>
          <w:rFonts w:ascii="Calibri" w:eastAsia="Calibri" w:hAnsi="Calibri" w:cs="Calibri"/>
          <w:sz w:val="22"/>
          <w:szCs w:val="22"/>
        </w:rPr>
        <w:t xml:space="preserve"> the submission of the </w:t>
      </w:r>
      <w:r w:rsidR="008B3A07" w:rsidRPr="00393041">
        <w:rPr>
          <w:rFonts w:ascii="Calibri" w:eastAsia="Calibri" w:hAnsi="Calibri" w:cs="Calibri"/>
          <w:sz w:val="22"/>
          <w:szCs w:val="22"/>
        </w:rPr>
        <w:t>F</w:t>
      </w:r>
      <w:r w:rsidRPr="00393041">
        <w:rPr>
          <w:rFonts w:ascii="Calibri" w:eastAsia="Calibri" w:hAnsi="Calibri" w:cs="Calibri"/>
          <w:sz w:val="22"/>
          <w:szCs w:val="22"/>
        </w:rPr>
        <w:t xml:space="preserve">inal </w:t>
      </w:r>
      <w:r w:rsidR="005C2A36" w:rsidRPr="00393041">
        <w:rPr>
          <w:rFonts w:ascii="Calibri" w:eastAsia="Calibri" w:hAnsi="Calibri" w:cs="Calibri"/>
          <w:sz w:val="22"/>
          <w:szCs w:val="22"/>
        </w:rPr>
        <w:t>R</w:t>
      </w:r>
      <w:r w:rsidRPr="00393041">
        <w:rPr>
          <w:rFonts w:ascii="Calibri" w:eastAsia="Calibri" w:hAnsi="Calibri" w:cs="Calibri"/>
          <w:sz w:val="22"/>
          <w:szCs w:val="22"/>
        </w:rPr>
        <w:t>eport</w:t>
      </w:r>
      <w:r w:rsidR="008B3A07" w:rsidRPr="00393041">
        <w:rPr>
          <w:rFonts w:ascii="Calibri" w:eastAsia="Calibri" w:hAnsi="Calibri" w:cs="Calibri"/>
          <w:sz w:val="22"/>
          <w:szCs w:val="22"/>
        </w:rPr>
        <w:t xml:space="preserve"> at the latest</w:t>
      </w:r>
      <w:r w:rsidRPr="00393041">
        <w:rPr>
          <w:rFonts w:ascii="Calibri" w:eastAsia="Calibri" w:hAnsi="Calibri" w:cs="Calibri"/>
          <w:sz w:val="22"/>
          <w:szCs w:val="22"/>
        </w:rPr>
        <w:t>.</w:t>
      </w:r>
    </w:p>
    <w:p w14:paraId="12B41D56" w14:textId="77777777" w:rsidR="00DA69F1" w:rsidRPr="00042A1F" w:rsidRDefault="00DA69F1" w:rsidP="50D0A4F2">
      <w:pPr>
        <w:pStyle w:val="ListParagraph"/>
        <w:spacing w:after="0" w:line="240" w:lineRule="auto"/>
        <w:ind w:left="360"/>
        <w:jc w:val="both"/>
        <w:rPr>
          <w:rFonts w:ascii="Calibri" w:eastAsia="Calibri" w:hAnsi="Calibri" w:cs="Calibri"/>
          <w:sz w:val="22"/>
          <w:szCs w:val="22"/>
        </w:rPr>
      </w:pPr>
    </w:p>
    <w:p w14:paraId="0A32DC9C" w14:textId="3B2B659D" w:rsidR="350FE2C1" w:rsidRPr="00042A1F" w:rsidRDefault="350FE2C1" w:rsidP="50D0A4F2">
      <w:pPr>
        <w:spacing w:after="0" w:line="240" w:lineRule="auto"/>
        <w:jc w:val="both"/>
        <w:rPr>
          <w:rFonts w:ascii="Calibri" w:eastAsia="Calibri" w:hAnsi="Calibri" w:cs="Calibri"/>
          <w:b/>
          <w:bCs/>
        </w:rPr>
      </w:pPr>
      <w:r w:rsidRPr="00042A1F">
        <w:rPr>
          <w:rFonts w:ascii="Calibri" w:eastAsia="Calibri" w:hAnsi="Calibri" w:cs="Calibri"/>
          <w:b/>
          <w:bCs/>
          <w:sz w:val="23"/>
          <w:szCs w:val="23"/>
        </w:rPr>
        <w:t xml:space="preserve">E) </w:t>
      </w:r>
      <w:r w:rsidR="002B6400" w:rsidRPr="00042A1F">
        <w:rPr>
          <w:rFonts w:ascii="Calibri" w:eastAsia="Calibri" w:hAnsi="Calibri" w:cs="Calibri"/>
          <w:b/>
          <w:bCs/>
          <w:sz w:val="23"/>
          <w:szCs w:val="23"/>
        </w:rPr>
        <w:t>General conditions for the RG application</w:t>
      </w:r>
      <w:r w:rsidRPr="00042A1F">
        <w:rPr>
          <w:rFonts w:ascii="Calibri" w:eastAsia="Calibri" w:hAnsi="Calibri" w:cs="Calibri"/>
          <w:b/>
          <w:bCs/>
          <w:sz w:val="23"/>
          <w:szCs w:val="23"/>
        </w:rPr>
        <w:t>:</w:t>
      </w:r>
    </w:p>
    <w:p w14:paraId="05FB3624" w14:textId="3A2F1FF3" w:rsidR="44A3E2E1" w:rsidRPr="00042A1F" w:rsidRDefault="44A3E2E1" w:rsidP="50D0A4F2">
      <w:pPr>
        <w:spacing w:after="0" w:line="240" w:lineRule="auto"/>
        <w:jc w:val="both"/>
        <w:rPr>
          <w:rFonts w:ascii="Calibri" w:eastAsia="Calibri" w:hAnsi="Calibri" w:cs="Calibri"/>
          <w:b/>
          <w:bCs/>
          <w:sz w:val="22"/>
          <w:szCs w:val="22"/>
        </w:rPr>
      </w:pPr>
    </w:p>
    <w:p w14:paraId="0F45E658" w14:textId="535EC40C" w:rsidR="0044371E" w:rsidRPr="00042A1F" w:rsidRDefault="00486DDB" w:rsidP="50D0A4F2">
      <w:pPr>
        <w:pStyle w:val="ListParagraph"/>
        <w:numPr>
          <w:ilvl w:val="1"/>
          <w:numId w:val="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A mandatory condition for RG funding is the </w:t>
      </w:r>
      <w:r w:rsidR="00C73877">
        <w:rPr>
          <w:rFonts w:ascii="Calibri" w:eastAsia="Calibri" w:hAnsi="Calibri" w:cs="Calibri"/>
          <w:sz w:val="22"/>
          <w:szCs w:val="22"/>
        </w:rPr>
        <w:t>use</w:t>
      </w:r>
      <w:r w:rsidRPr="00042A1F">
        <w:rPr>
          <w:rFonts w:ascii="Calibri" w:eastAsia="Calibri" w:hAnsi="Calibri" w:cs="Calibri"/>
          <w:sz w:val="22"/>
          <w:szCs w:val="22"/>
        </w:rPr>
        <w:t xml:space="preserve"> of Open Science principles, which sees the scientific process as an open collaboration and effective </w:t>
      </w:r>
      <w:r w:rsidR="00A511C2" w:rsidRPr="00042A1F">
        <w:rPr>
          <w:rFonts w:ascii="Calibri" w:eastAsia="Calibri" w:hAnsi="Calibri" w:cs="Calibri"/>
          <w:sz w:val="22"/>
          <w:szCs w:val="22"/>
        </w:rPr>
        <w:t>sharing</w:t>
      </w:r>
      <w:r w:rsidRPr="00042A1F">
        <w:rPr>
          <w:rFonts w:ascii="Calibri" w:eastAsia="Calibri" w:hAnsi="Calibri" w:cs="Calibri"/>
          <w:sz w:val="22"/>
          <w:szCs w:val="22"/>
        </w:rPr>
        <w:t xml:space="preserve"> of knowledge</w:t>
      </w:r>
      <w:r w:rsidR="00434BCC" w:rsidRPr="00042A1F">
        <w:rPr>
          <w:rFonts w:ascii="Calibri" w:eastAsia="Calibri" w:hAnsi="Calibri" w:cs="Calibri"/>
          <w:sz w:val="22"/>
          <w:szCs w:val="22"/>
        </w:rPr>
        <w:t xml:space="preserve">. </w:t>
      </w:r>
      <w:r w:rsidRPr="00042A1F">
        <w:rPr>
          <w:rFonts w:ascii="Calibri" w:eastAsia="Calibri" w:hAnsi="Calibri" w:cs="Calibri"/>
          <w:sz w:val="22"/>
          <w:szCs w:val="22"/>
        </w:rPr>
        <w:t xml:space="preserve">For the effective </w:t>
      </w:r>
      <w:r w:rsidRPr="00042A1F">
        <w:rPr>
          <w:rFonts w:ascii="Calibri" w:eastAsia="Calibri" w:hAnsi="Calibri" w:cs="Calibri"/>
          <w:sz w:val="22"/>
          <w:szCs w:val="22"/>
        </w:rPr>
        <w:lastRenderedPageBreak/>
        <w:t xml:space="preserve">and practical implementation of Open Science principles, it is essential that the </w:t>
      </w:r>
      <w:r w:rsidR="00A511C2" w:rsidRPr="00042A1F">
        <w:rPr>
          <w:rFonts w:ascii="Calibri" w:eastAsia="Calibri" w:hAnsi="Calibri" w:cs="Calibri"/>
          <w:sz w:val="22"/>
          <w:szCs w:val="22"/>
        </w:rPr>
        <w:t>sharing</w:t>
      </w:r>
      <w:r w:rsidRPr="00042A1F">
        <w:rPr>
          <w:rFonts w:ascii="Calibri" w:eastAsia="Calibri" w:hAnsi="Calibri" w:cs="Calibri"/>
          <w:sz w:val="22"/>
          <w:szCs w:val="22"/>
        </w:rPr>
        <w:t xml:space="preserve"> of grant outputs complies with the principle “as open as possible, as closed as necessary”</w:t>
      </w:r>
      <w:r w:rsidR="00434BCC" w:rsidRPr="00042A1F">
        <w:rPr>
          <w:rFonts w:ascii="Calibri" w:eastAsia="Calibri" w:hAnsi="Calibri" w:cs="Calibri"/>
          <w:sz w:val="22"/>
          <w:szCs w:val="22"/>
        </w:rPr>
        <w:t xml:space="preserve">. </w:t>
      </w:r>
      <w:r w:rsidRPr="00042A1F">
        <w:rPr>
          <w:rFonts w:ascii="Calibri" w:eastAsia="Calibri" w:hAnsi="Calibri" w:cs="Calibri"/>
          <w:sz w:val="22"/>
          <w:szCs w:val="22"/>
        </w:rPr>
        <w:t xml:space="preserve">By submitting an </w:t>
      </w:r>
      <w:r w:rsidR="00A511C2" w:rsidRPr="00042A1F">
        <w:rPr>
          <w:rFonts w:ascii="Calibri" w:eastAsia="Calibri" w:hAnsi="Calibri" w:cs="Calibri"/>
          <w:sz w:val="22"/>
          <w:szCs w:val="22"/>
        </w:rPr>
        <w:t>R</w:t>
      </w:r>
      <w:r w:rsidRPr="00042A1F">
        <w:rPr>
          <w:rFonts w:ascii="Calibri" w:eastAsia="Calibri" w:hAnsi="Calibri" w:cs="Calibri"/>
          <w:sz w:val="22"/>
          <w:szCs w:val="22"/>
        </w:rPr>
        <w:t xml:space="preserve">G application, the applicant undertakes to comply with these principles, thereby enabling CTU to further </w:t>
      </w:r>
      <w:proofErr w:type="gramStart"/>
      <w:r w:rsidRPr="00042A1F">
        <w:rPr>
          <w:rFonts w:ascii="Calibri" w:eastAsia="Calibri" w:hAnsi="Calibri" w:cs="Calibri"/>
          <w:sz w:val="22"/>
          <w:szCs w:val="22"/>
        </w:rPr>
        <w:t>ensure, in particular</w:t>
      </w:r>
      <w:proofErr w:type="gramEnd"/>
      <w:r w:rsidR="0844A161" w:rsidRPr="00042A1F">
        <w:rPr>
          <w:rFonts w:ascii="Calibri" w:eastAsia="Calibri" w:hAnsi="Calibri" w:cs="Calibri"/>
          <w:sz w:val="22"/>
          <w:szCs w:val="22"/>
        </w:rPr>
        <w:t>:</w:t>
      </w:r>
    </w:p>
    <w:p w14:paraId="68BCFEC1" w14:textId="061365A7" w:rsidR="001E714B" w:rsidRPr="00042A1F" w:rsidRDefault="00486DDB" w:rsidP="00A55828">
      <w:pPr>
        <w:pStyle w:val="ListParagraph"/>
        <w:numPr>
          <w:ilvl w:val="0"/>
          <w:numId w:val="24"/>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open access to peer-reviewed</w:t>
      </w:r>
      <w:r w:rsidR="00393041">
        <w:rPr>
          <w:rFonts w:ascii="Calibri" w:eastAsia="Calibri" w:hAnsi="Calibri" w:cs="Calibri"/>
          <w:sz w:val="22"/>
          <w:szCs w:val="22"/>
        </w:rPr>
        <w:t xml:space="preserve"> scientific</w:t>
      </w:r>
      <w:r w:rsidRPr="00042A1F">
        <w:rPr>
          <w:rFonts w:ascii="Calibri" w:eastAsia="Calibri" w:hAnsi="Calibri" w:cs="Calibri"/>
          <w:sz w:val="22"/>
          <w:szCs w:val="22"/>
        </w:rPr>
        <w:t xml:space="preserve"> publications resulting from research funded under the </w:t>
      </w:r>
      <w:r w:rsidR="00A511C2" w:rsidRPr="00042A1F">
        <w:rPr>
          <w:rFonts w:ascii="Calibri" w:eastAsia="Calibri" w:hAnsi="Calibri" w:cs="Calibri"/>
          <w:sz w:val="22"/>
          <w:szCs w:val="22"/>
        </w:rPr>
        <w:t>R</w:t>
      </w:r>
      <w:r w:rsidRPr="00042A1F">
        <w:rPr>
          <w:rFonts w:ascii="Calibri" w:eastAsia="Calibri" w:hAnsi="Calibri" w:cs="Calibri"/>
          <w:sz w:val="22"/>
          <w:szCs w:val="22"/>
        </w:rPr>
        <w:t>G</w:t>
      </w:r>
    </w:p>
    <w:p w14:paraId="6BDC4421" w14:textId="3FC899B8" w:rsidR="008B4D9E" w:rsidRPr="00590AC7" w:rsidRDefault="00A511C2" w:rsidP="00A55828">
      <w:pPr>
        <w:pStyle w:val="ListParagraph"/>
        <w:numPr>
          <w:ilvl w:val="0"/>
          <w:numId w:val="24"/>
        </w:numPr>
        <w:spacing w:after="0" w:line="240" w:lineRule="auto"/>
        <w:jc w:val="both"/>
        <w:rPr>
          <w:rFonts w:ascii="Calibri" w:eastAsia="Calibri" w:hAnsi="Calibri" w:cs="Calibri"/>
        </w:rPr>
      </w:pPr>
      <w:r w:rsidRPr="00042A1F">
        <w:rPr>
          <w:rFonts w:ascii="Calibri" w:eastAsia="Calibri" w:hAnsi="Calibri" w:cs="Calibri"/>
          <w:sz w:val="22"/>
          <w:szCs w:val="22"/>
        </w:rPr>
        <w:t>d</w:t>
      </w:r>
      <w:r w:rsidR="00486DDB" w:rsidRPr="00042A1F">
        <w:rPr>
          <w:rFonts w:ascii="Calibri" w:eastAsia="Calibri" w:hAnsi="Calibri" w:cs="Calibri"/>
          <w:sz w:val="22"/>
          <w:szCs w:val="22"/>
        </w:rPr>
        <w:t xml:space="preserve">ata management in accordance with the FAIR principles and </w:t>
      </w:r>
      <w:r w:rsidRPr="00042A1F">
        <w:rPr>
          <w:rFonts w:ascii="Calibri" w:eastAsia="Calibri" w:hAnsi="Calibri" w:cs="Calibri"/>
          <w:sz w:val="22"/>
          <w:szCs w:val="22"/>
        </w:rPr>
        <w:t xml:space="preserve">an </w:t>
      </w:r>
      <w:r w:rsidR="00486DDB" w:rsidRPr="00042A1F">
        <w:rPr>
          <w:rFonts w:ascii="Calibri" w:eastAsia="Calibri" w:hAnsi="Calibri" w:cs="Calibri"/>
          <w:sz w:val="22"/>
          <w:szCs w:val="22"/>
        </w:rPr>
        <w:t xml:space="preserve">open access to such data, as defined in the Returns </w:t>
      </w:r>
      <w:r w:rsidR="00486DDB" w:rsidRPr="00393041">
        <w:rPr>
          <w:rFonts w:ascii="Calibri" w:eastAsia="Calibri" w:hAnsi="Calibri" w:cs="Calibri"/>
          <w:sz w:val="22"/>
          <w:szCs w:val="22"/>
        </w:rPr>
        <w:t>Call</w:t>
      </w:r>
      <w:r w:rsidR="00486DDB" w:rsidRPr="00042A1F">
        <w:rPr>
          <w:rFonts w:ascii="Calibri" w:eastAsia="Calibri" w:hAnsi="Calibri" w:cs="Calibri"/>
          <w:sz w:val="22"/>
          <w:szCs w:val="22"/>
        </w:rPr>
        <w:t xml:space="preserve"> </w:t>
      </w:r>
      <w:r w:rsidR="00434BCC" w:rsidRPr="00042A1F">
        <w:rPr>
          <w:rFonts w:ascii="Calibri" w:eastAsia="Calibri" w:hAnsi="Calibri" w:cs="Calibri"/>
          <w:sz w:val="22"/>
          <w:szCs w:val="22"/>
        </w:rPr>
        <w:t>(</w:t>
      </w:r>
      <w:r w:rsidR="00393041" w:rsidRPr="00590AC7">
        <w:rPr>
          <w:rFonts w:ascii="Calibri" w:eastAsia="Calibri" w:hAnsi="Calibri" w:cs="Calibri"/>
          <w:sz w:val="22"/>
          <w:szCs w:val="22"/>
        </w:rPr>
        <w:t>see</w:t>
      </w:r>
      <w:r w:rsidR="00B9457C" w:rsidRPr="00590AC7">
        <w:rPr>
          <w:rFonts w:ascii="Calibri" w:eastAsia="Calibri" w:hAnsi="Calibri" w:cs="Calibri"/>
          <w:sz w:val="22"/>
          <w:szCs w:val="22"/>
        </w:rPr>
        <w:t xml:space="preserve"> </w:t>
      </w:r>
      <w:r w:rsidR="00393041" w:rsidRPr="00590AC7">
        <w:rPr>
          <w:rFonts w:ascii="Calibri" w:eastAsia="Calibri" w:hAnsi="Calibri" w:cs="Calibri"/>
          <w:sz w:val="22"/>
          <w:szCs w:val="22"/>
        </w:rPr>
        <w:t>Annexes</w:t>
      </w:r>
      <w:r w:rsidR="514477E9" w:rsidRPr="00590AC7">
        <w:rPr>
          <w:rFonts w:ascii="Calibri" w:eastAsia="Calibri" w:hAnsi="Calibri" w:cs="Calibri"/>
          <w:sz w:val="22"/>
          <w:szCs w:val="22"/>
        </w:rPr>
        <w:t>-SNG 03_Open-Science</w:t>
      </w:r>
      <w:r w:rsidR="00434BCC" w:rsidRPr="00590AC7">
        <w:rPr>
          <w:rFonts w:ascii="Calibri" w:eastAsia="Calibri" w:hAnsi="Calibri" w:cs="Calibri"/>
          <w:sz w:val="22"/>
          <w:szCs w:val="22"/>
        </w:rPr>
        <w:t>).</w:t>
      </w:r>
    </w:p>
    <w:p w14:paraId="1BE8AAEC" w14:textId="77777777" w:rsidR="000647AC" w:rsidRPr="00042A1F" w:rsidRDefault="000647AC" w:rsidP="000647AC">
      <w:pPr>
        <w:spacing w:after="0" w:line="240" w:lineRule="auto"/>
        <w:jc w:val="both"/>
        <w:rPr>
          <w:rFonts w:ascii="Calibri" w:eastAsia="Calibri" w:hAnsi="Calibri" w:cs="Calibri"/>
        </w:rPr>
      </w:pPr>
    </w:p>
    <w:p w14:paraId="561FAFFB" w14:textId="1B0F4CCA" w:rsidR="000647AC" w:rsidRPr="00042A1F" w:rsidRDefault="00393041" w:rsidP="00474A5F">
      <w:pPr>
        <w:spacing w:after="0" w:line="240" w:lineRule="auto"/>
        <w:ind w:left="360"/>
        <w:jc w:val="both"/>
        <w:rPr>
          <w:rFonts w:ascii="Calibri" w:eastAsia="Calibri" w:hAnsi="Calibri" w:cs="Calibri"/>
          <w:sz w:val="22"/>
          <w:szCs w:val="22"/>
        </w:rPr>
      </w:pPr>
      <w:r>
        <w:rPr>
          <w:rFonts w:ascii="Calibri" w:eastAsia="Calibri" w:hAnsi="Calibri" w:cs="Calibri"/>
          <w:sz w:val="22"/>
          <w:szCs w:val="22"/>
        </w:rPr>
        <w:t>The c</w:t>
      </w:r>
      <w:r w:rsidR="00A511C2" w:rsidRPr="00042A1F">
        <w:rPr>
          <w:rFonts w:ascii="Calibri" w:eastAsia="Calibri" w:hAnsi="Calibri" w:cs="Calibri"/>
          <w:sz w:val="22"/>
          <w:szCs w:val="22"/>
        </w:rPr>
        <w:t>osts related to Open Access publication fees are not included in the RG budget</w:t>
      </w:r>
      <w:r w:rsidR="00C73877">
        <w:rPr>
          <w:rFonts w:ascii="Calibri" w:eastAsia="Calibri" w:hAnsi="Calibri" w:cs="Calibri"/>
          <w:sz w:val="22"/>
          <w:szCs w:val="22"/>
        </w:rPr>
        <w:t>. If the</w:t>
      </w:r>
      <w:r w:rsidR="00A511C2" w:rsidRPr="00042A1F">
        <w:rPr>
          <w:rFonts w:ascii="Calibri" w:eastAsia="Calibri" w:hAnsi="Calibri" w:cs="Calibri"/>
          <w:sz w:val="22"/>
          <w:szCs w:val="22"/>
        </w:rPr>
        <w:t xml:space="preserve"> RG application</w:t>
      </w:r>
      <w:r w:rsidR="00C73877" w:rsidRPr="00C73877">
        <w:rPr>
          <w:rFonts w:ascii="Calibri" w:eastAsia="Calibri" w:hAnsi="Calibri" w:cs="Calibri"/>
          <w:sz w:val="22"/>
          <w:szCs w:val="22"/>
        </w:rPr>
        <w:t xml:space="preserve"> </w:t>
      </w:r>
      <w:r w:rsidR="00C73877">
        <w:rPr>
          <w:rFonts w:ascii="Calibri" w:eastAsia="Calibri" w:hAnsi="Calibri" w:cs="Calibri"/>
          <w:sz w:val="22"/>
          <w:szCs w:val="22"/>
        </w:rPr>
        <w:t xml:space="preserve">is </w:t>
      </w:r>
      <w:r w:rsidR="00C73877" w:rsidRPr="00042A1F">
        <w:rPr>
          <w:rFonts w:ascii="Calibri" w:eastAsia="Calibri" w:hAnsi="Calibri" w:cs="Calibri"/>
          <w:sz w:val="22"/>
          <w:szCs w:val="22"/>
        </w:rPr>
        <w:t>successful</w:t>
      </w:r>
      <w:r w:rsidR="00A511C2" w:rsidRPr="00042A1F">
        <w:rPr>
          <w:rFonts w:ascii="Calibri" w:eastAsia="Calibri" w:hAnsi="Calibri" w:cs="Calibri"/>
          <w:sz w:val="22"/>
          <w:szCs w:val="22"/>
        </w:rPr>
        <w:t xml:space="preserve">, the principal investigator will be provided with </w:t>
      </w:r>
      <w:r>
        <w:rPr>
          <w:rFonts w:ascii="Calibri" w:eastAsia="Calibri" w:hAnsi="Calibri" w:cs="Calibri"/>
          <w:sz w:val="22"/>
          <w:szCs w:val="22"/>
        </w:rPr>
        <w:t>funding</w:t>
      </w:r>
      <w:r w:rsidR="00A511C2" w:rsidRPr="00042A1F">
        <w:rPr>
          <w:rFonts w:ascii="Calibri" w:eastAsia="Calibri" w:hAnsi="Calibri" w:cs="Calibri"/>
          <w:sz w:val="22"/>
          <w:szCs w:val="22"/>
        </w:rPr>
        <w:t xml:space="preserve"> covering 90% of the Open Access publication fees for selected publications, </w:t>
      </w:r>
      <w:r w:rsidR="00A96C57">
        <w:rPr>
          <w:rFonts w:ascii="Calibri" w:eastAsia="Calibri" w:hAnsi="Calibri" w:cs="Calibri"/>
          <w:sz w:val="22"/>
          <w:szCs w:val="22"/>
        </w:rPr>
        <w:t>funded by</w:t>
      </w:r>
      <w:r w:rsidR="00A511C2" w:rsidRPr="00042A1F">
        <w:rPr>
          <w:rFonts w:ascii="Calibri" w:eastAsia="Calibri" w:hAnsi="Calibri" w:cs="Calibri"/>
          <w:sz w:val="22"/>
          <w:szCs w:val="22"/>
        </w:rPr>
        <w:t xml:space="preserve"> the </w:t>
      </w:r>
      <w:r w:rsidR="00685065">
        <w:rPr>
          <w:rFonts w:ascii="Calibri" w:eastAsia="Calibri" w:hAnsi="Calibri" w:cs="Calibri"/>
          <w:i/>
          <w:iCs/>
          <w:sz w:val="22"/>
          <w:szCs w:val="22"/>
        </w:rPr>
        <w:t xml:space="preserve">Back to CTU </w:t>
      </w:r>
      <w:r w:rsidR="00A511C2" w:rsidRPr="00042A1F">
        <w:rPr>
          <w:rFonts w:ascii="Calibri" w:eastAsia="Calibri" w:hAnsi="Calibri" w:cs="Calibri"/>
          <w:sz w:val="22"/>
          <w:szCs w:val="22"/>
        </w:rPr>
        <w:t xml:space="preserve">project. The remaining 10% of the costs will be co-funded by the CTU faculty or institute in which the grant is implemented. The detailed conditions will be set out in the </w:t>
      </w:r>
      <w:r w:rsidR="00DC7313">
        <w:rPr>
          <w:rFonts w:ascii="Calibri" w:eastAsia="Calibri" w:hAnsi="Calibri" w:cs="Calibri"/>
          <w:sz w:val="22"/>
          <w:szCs w:val="22"/>
        </w:rPr>
        <w:t>Grant Agreement (</w:t>
      </w:r>
      <w:proofErr w:type="spellStart"/>
      <w:r w:rsidR="00DC7313">
        <w:rPr>
          <w:rFonts w:ascii="Calibri" w:eastAsia="Calibri" w:hAnsi="Calibri" w:cs="Calibri"/>
          <w:sz w:val="22"/>
          <w:szCs w:val="22"/>
        </w:rPr>
        <w:t>RoPNG</w:t>
      </w:r>
      <w:proofErr w:type="spellEnd"/>
      <w:r w:rsidR="00DC7313">
        <w:rPr>
          <w:rFonts w:ascii="Calibri" w:eastAsia="Calibri" w:hAnsi="Calibri" w:cs="Calibri"/>
          <w:sz w:val="22"/>
          <w:szCs w:val="22"/>
        </w:rPr>
        <w:t>)</w:t>
      </w:r>
      <w:r w:rsidR="0045733F" w:rsidRPr="00042A1F">
        <w:rPr>
          <w:rFonts w:ascii="Calibri" w:eastAsia="Calibri" w:hAnsi="Calibri" w:cs="Calibri"/>
          <w:sz w:val="22"/>
          <w:szCs w:val="22"/>
        </w:rPr>
        <w:t>.</w:t>
      </w:r>
    </w:p>
    <w:p w14:paraId="4D05EA63" w14:textId="78C341AE" w:rsidR="4CF1A39E" w:rsidRPr="00042A1F" w:rsidRDefault="4CF1A39E" w:rsidP="50D0A4F2">
      <w:pPr>
        <w:pStyle w:val="ListParagraph"/>
        <w:spacing w:after="0" w:line="240" w:lineRule="auto"/>
        <w:jc w:val="both"/>
        <w:rPr>
          <w:rFonts w:ascii="Calibri" w:eastAsia="Calibri" w:hAnsi="Calibri" w:cs="Calibri"/>
          <w:sz w:val="22"/>
          <w:szCs w:val="22"/>
        </w:rPr>
      </w:pPr>
    </w:p>
    <w:p w14:paraId="25B1F879" w14:textId="680642F7" w:rsidR="00EB64A3" w:rsidRPr="00590AC7" w:rsidRDefault="00B74A9B"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total eligible costs for each </w:t>
      </w:r>
      <w:r w:rsidR="00C00ED6" w:rsidRPr="00042A1F">
        <w:rPr>
          <w:rFonts w:ascii="Calibri" w:eastAsia="Calibri" w:hAnsi="Calibri" w:cs="Calibri"/>
          <w:sz w:val="22"/>
          <w:szCs w:val="22"/>
        </w:rPr>
        <w:t>R</w:t>
      </w:r>
      <w:r w:rsidRPr="00042A1F">
        <w:rPr>
          <w:rFonts w:ascii="Calibri" w:eastAsia="Calibri" w:hAnsi="Calibri" w:cs="Calibri"/>
          <w:sz w:val="22"/>
          <w:szCs w:val="22"/>
        </w:rPr>
        <w:t>G</w:t>
      </w:r>
      <w:r w:rsidR="002D3128">
        <w:rPr>
          <w:rFonts w:ascii="Calibri" w:eastAsia="Calibri" w:hAnsi="Calibri" w:cs="Calibri"/>
          <w:sz w:val="22"/>
          <w:szCs w:val="22"/>
        </w:rPr>
        <w:t xml:space="preserve"> as well as </w:t>
      </w:r>
      <w:r w:rsidRPr="00042A1F">
        <w:rPr>
          <w:rFonts w:ascii="Calibri" w:eastAsia="Calibri" w:hAnsi="Calibri" w:cs="Calibri"/>
          <w:sz w:val="22"/>
          <w:szCs w:val="22"/>
        </w:rPr>
        <w:t xml:space="preserve">the unit costs </w:t>
      </w:r>
      <w:r w:rsidR="002D3128">
        <w:rPr>
          <w:rFonts w:ascii="Calibri" w:eastAsia="Calibri" w:hAnsi="Calibri" w:cs="Calibri"/>
          <w:sz w:val="22"/>
          <w:szCs w:val="22"/>
        </w:rPr>
        <w:t>in</w:t>
      </w:r>
      <w:r w:rsidRPr="00042A1F">
        <w:rPr>
          <w:rFonts w:ascii="Calibri" w:eastAsia="Calibri" w:hAnsi="Calibri" w:cs="Calibri"/>
          <w:sz w:val="22"/>
          <w:szCs w:val="22"/>
        </w:rPr>
        <w:t xml:space="preserve"> the </w:t>
      </w:r>
      <w:r w:rsidR="00C00ED6" w:rsidRPr="00042A1F">
        <w:rPr>
          <w:rFonts w:ascii="Calibri" w:eastAsia="Calibri" w:hAnsi="Calibri" w:cs="Calibri"/>
          <w:sz w:val="22"/>
          <w:szCs w:val="22"/>
        </w:rPr>
        <w:t>R</w:t>
      </w:r>
      <w:r w:rsidRPr="00042A1F">
        <w:rPr>
          <w:rFonts w:ascii="Calibri" w:eastAsia="Calibri" w:hAnsi="Calibri" w:cs="Calibri"/>
          <w:sz w:val="22"/>
          <w:szCs w:val="22"/>
        </w:rPr>
        <w:t xml:space="preserve">G budget </w:t>
      </w:r>
      <w:r w:rsidR="00C00ED6" w:rsidRPr="00042A1F">
        <w:rPr>
          <w:rFonts w:ascii="Calibri" w:eastAsia="Calibri" w:hAnsi="Calibri" w:cs="Calibri"/>
          <w:sz w:val="22"/>
          <w:szCs w:val="22"/>
        </w:rPr>
        <w:t>are calculated</w:t>
      </w:r>
      <w:r w:rsidRPr="00042A1F">
        <w:rPr>
          <w:rFonts w:ascii="Calibri" w:eastAsia="Calibri" w:hAnsi="Calibri" w:cs="Calibri"/>
          <w:sz w:val="22"/>
          <w:szCs w:val="22"/>
        </w:rPr>
        <w:t xml:space="preserve"> using the mandatory annex to the RG application entitled </w:t>
      </w:r>
      <w:r w:rsidR="00C21120" w:rsidRPr="00590AC7">
        <w:rPr>
          <w:rFonts w:ascii="Calibri" w:eastAsia="Calibri" w:hAnsi="Calibri" w:cs="Calibri"/>
          <w:sz w:val="22"/>
          <w:szCs w:val="22"/>
        </w:rPr>
        <w:t>01_Calculator Activity 3_</w:t>
      </w:r>
      <w:r w:rsidR="00B56517" w:rsidRPr="00590AC7">
        <w:rPr>
          <w:rFonts w:ascii="Calibri" w:eastAsia="Calibri" w:hAnsi="Calibri" w:cs="Calibri"/>
          <w:sz w:val="22"/>
          <w:szCs w:val="22"/>
        </w:rPr>
        <w:t>R</w:t>
      </w:r>
      <w:r w:rsidR="00C21120" w:rsidRPr="00590AC7">
        <w:rPr>
          <w:rFonts w:ascii="Calibri" w:eastAsia="Calibri" w:hAnsi="Calibri" w:cs="Calibri"/>
          <w:sz w:val="22"/>
          <w:szCs w:val="22"/>
        </w:rPr>
        <w:t>eturn</w:t>
      </w:r>
      <w:r w:rsidR="00B56517" w:rsidRPr="00590AC7">
        <w:rPr>
          <w:rFonts w:ascii="Calibri" w:eastAsia="Calibri" w:hAnsi="Calibri" w:cs="Calibri"/>
          <w:sz w:val="22"/>
          <w:szCs w:val="22"/>
        </w:rPr>
        <w:t xml:space="preserve"> G</w:t>
      </w:r>
      <w:r w:rsidR="00C21120" w:rsidRPr="00590AC7">
        <w:rPr>
          <w:rFonts w:ascii="Calibri" w:eastAsia="Calibri" w:hAnsi="Calibri" w:cs="Calibri"/>
          <w:sz w:val="22"/>
          <w:szCs w:val="22"/>
        </w:rPr>
        <w:t>rant</w:t>
      </w:r>
      <w:r w:rsidR="00B56517" w:rsidRPr="00590AC7">
        <w:rPr>
          <w:rFonts w:ascii="Calibri" w:eastAsia="Calibri" w:hAnsi="Calibri" w:cs="Calibri"/>
          <w:sz w:val="22"/>
          <w:szCs w:val="22"/>
        </w:rPr>
        <w:t xml:space="preserve"> A</w:t>
      </w:r>
      <w:r w:rsidR="00C21120" w:rsidRPr="00590AC7">
        <w:rPr>
          <w:rFonts w:ascii="Calibri" w:eastAsia="Calibri" w:hAnsi="Calibri" w:cs="Calibri"/>
          <w:sz w:val="22"/>
          <w:szCs w:val="22"/>
        </w:rPr>
        <w:t>pplication</w:t>
      </w:r>
      <w:r w:rsidR="23D85550" w:rsidRPr="00590AC7">
        <w:rPr>
          <w:rFonts w:ascii="Calibri" w:eastAsia="Calibri" w:hAnsi="Calibri" w:cs="Calibri"/>
          <w:sz w:val="22"/>
          <w:szCs w:val="22"/>
        </w:rPr>
        <w:t xml:space="preserve">. </w:t>
      </w:r>
      <w:r w:rsidRPr="00590AC7">
        <w:rPr>
          <w:rFonts w:ascii="Calibri" w:eastAsia="Calibri" w:hAnsi="Calibri" w:cs="Calibri"/>
          <w:sz w:val="22"/>
          <w:szCs w:val="22"/>
        </w:rPr>
        <w:t xml:space="preserve">The total eligible </w:t>
      </w:r>
      <w:r w:rsidR="00B56517" w:rsidRPr="00590AC7">
        <w:rPr>
          <w:rFonts w:ascii="Calibri" w:eastAsia="Calibri" w:hAnsi="Calibri" w:cs="Calibri"/>
          <w:sz w:val="22"/>
          <w:szCs w:val="22"/>
        </w:rPr>
        <w:t>R</w:t>
      </w:r>
      <w:r w:rsidRPr="00590AC7">
        <w:rPr>
          <w:rFonts w:ascii="Calibri" w:eastAsia="Calibri" w:hAnsi="Calibri" w:cs="Calibri"/>
          <w:sz w:val="22"/>
          <w:szCs w:val="22"/>
        </w:rPr>
        <w:t xml:space="preserve">G costs, or the unit costs </w:t>
      </w:r>
      <w:r w:rsidR="00B56517" w:rsidRPr="00590AC7">
        <w:rPr>
          <w:rFonts w:ascii="Calibri" w:eastAsia="Calibri" w:hAnsi="Calibri" w:cs="Calibri"/>
          <w:sz w:val="22"/>
          <w:szCs w:val="22"/>
        </w:rPr>
        <w:t>in</w:t>
      </w:r>
      <w:r w:rsidRPr="00590AC7">
        <w:rPr>
          <w:rFonts w:ascii="Calibri" w:eastAsia="Calibri" w:hAnsi="Calibri" w:cs="Calibri"/>
          <w:sz w:val="22"/>
          <w:szCs w:val="22"/>
        </w:rPr>
        <w:t xml:space="preserve"> the RG budget, </w:t>
      </w:r>
      <w:r w:rsidR="00C00ED6" w:rsidRPr="00590AC7">
        <w:rPr>
          <w:rFonts w:ascii="Calibri" w:eastAsia="Calibri" w:hAnsi="Calibri" w:cs="Calibri"/>
          <w:sz w:val="22"/>
          <w:szCs w:val="22"/>
        </w:rPr>
        <w:t>are reported</w:t>
      </w:r>
      <w:r w:rsidRPr="00590AC7">
        <w:rPr>
          <w:rFonts w:ascii="Calibri" w:eastAsia="Calibri" w:hAnsi="Calibri" w:cs="Calibri"/>
          <w:sz w:val="22"/>
          <w:szCs w:val="22"/>
        </w:rPr>
        <w:t xml:space="preserve"> using the mandatory annex to the </w:t>
      </w:r>
      <w:r w:rsidR="00C21120" w:rsidRPr="00590AC7">
        <w:rPr>
          <w:rFonts w:ascii="Calibri" w:eastAsia="Calibri" w:hAnsi="Calibri" w:cs="Calibri"/>
          <w:sz w:val="22"/>
          <w:szCs w:val="22"/>
        </w:rPr>
        <w:t>Activity P</w:t>
      </w:r>
      <w:r w:rsidRPr="00590AC7">
        <w:rPr>
          <w:rFonts w:ascii="Calibri" w:eastAsia="Calibri" w:hAnsi="Calibri" w:cs="Calibri"/>
          <w:sz w:val="22"/>
          <w:szCs w:val="22"/>
        </w:rPr>
        <w:t>rogress</w:t>
      </w:r>
      <w:r w:rsidR="002D3128" w:rsidRPr="00590AC7">
        <w:rPr>
          <w:rFonts w:ascii="Calibri" w:eastAsia="Calibri" w:hAnsi="Calibri" w:cs="Calibri"/>
          <w:sz w:val="22"/>
          <w:szCs w:val="22"/>
        </w:rPr>
        <w:t xml:space="preserve"> Report</w:t>
      </w:r>
      <w:r w:rsidRPr="00590AC7">
        <w:rPr>
          <w:rFonts w:ascii="Calibri" w:eastAsia="Calibri" w:hAnsi="Calibri" w:cs="Calibri"/>
          <w:sz w:val="22"/>
          <w:szCs w:val="22"/>
        </w:rPr>
        <w:t>/</w:t>
      </w:r>
      <w:r w:rsidR="00C21120" w:rsidRPr="00590AC7">
        <w:rPr>
          <w:rFonts w:ascii="Calibri" w:eastAsia="Calibri" w:hAnsi="Calibri" w:cs="Calibri"/>
          <w:sz w:val="22"/>
          <w:szCs w:val="22"/>
        </w:rPr>
        <w:t>F</w:t>
      </w:r>
      <w:r w:rsidRPr="00590AC7">
        <w:rPr>
          <w:rFonts w:ascii="Calibri" w:eastAsia="Calibri" w:hAnsi="Calibri" w:cs="Calibri"/>
          <w:sz w:val="22"/>
          <w:szCs w:val="22"/>
        </w:rPr>
        <w:t xml:space="preserve">inal </w:t>
      </w:r>
      <w:r w:rsidR="00C21120" w:rsidRPr="00590AC7">
        <w:rPr>
          <w:rFonts w:ascii="Calibri" w:eastAsia="Calibri" w:hAnsi="Calibri" w:cs="Calibri"/>
          <w:sz w:val="22"/>
          <w:szCs w:val="22"/>
        </w:rPr>
        <w:t>R</w:t>
      </w:r>
      <w:r w:rsidRPr="00590AC7">
        <w:rPr>
          <w:rFonts w:ascii="Calibri" w:eastAsia="Calibri" w:hAnsi="Calibri" w:cs="Calibri"/>
          <w:sz w:val="22"/>
          <w:szCs w:val="22"/>
        </w:rPr>
        <w:t xml:space="preserve">eport </w:t>
      </w:r>
      <w:r w:rsidR="00590AC7" w:rsidRPr="00590AC7">
        <w:rPr>
          <w:rFonts w:ascii="Calibri" w:eastAsia="Calibri" w:hAnsi="Calibri" w:cs="Calibri"/>
          <w:sz w:val="22"/>
          <w:szCs w:val="22"/>
        </w:rPr>
        <w:t xml:space="preserve">05_Calculator Activity 3_Return Grant Implementation </w:t>
      </w:r>
      <w:r w:rsidR="00B56517" w:rsidRPr="00590AC7">
        <w:rPr>
          <w:rFonts w:ascii="Calibri" w:eastAsia="Calibri" w:hAnsi="Calibri" w:cs="Calibri"/>
          <w:sz w:val="22"/>
          <w:szCs w:val="22"/>
        </w:rPr>
        <w:t xml:space="preserve">in </w:t>
      </w:r>
      <w:r w:rsidR="00C21120" w:rsidRPr="00590AC7">
        <w:rPr>
          <w:rFonts w:ascii="Calibri" w:eastAsia="Calibri" w:hAnsi="Calibri" w:cs="Calibri"/>
          <w:sz w:val="22"/>
          <w:szCs w:val="22"/>
        </w:rPr>
        <w:t>Annexes</w:t>
      </w:r>
      <w:r w:rsidR="00031AD6" w:rsidRPr="00590AC7">
        <w:rPr>
          <w:rFonts w:ascii="Calibri" w:eastAsia="Calibri" w:hAnsi="Calibri" w:cs="Calibri"/>
          <w:sz w:val="22"/>
          <w:szCs w:val="22"/>
        </w:rPr>
        <w:t>-</w:t>
      </w:r>
      <w:proofErr w:type="spellStart"/>
      <w:r w:rsidR="00031AD6" w:rsidRPr="00590AC7">
        <w:rPr>
          <w:rFonts w:ascii="Calibri" w:eastAsia="Calibri" w:hAnsi="Calibri" w:cs="Calibri"/>
          <w:sz w:val="22"/>
          <w:szCs w:val="22"/>
        </w:rPr>
        <w:t>RG_application</w:t>
      </w:r>
      <w:proofErr w:type="spellEnd"/>
      <w:r w:rsidR="23D85550" w:rsidRPr="00590AC7">
        <w:rPr>
          <w:rFonts w:ascii="Calibri" w:eastAsia="Calibri" w:hAnsi="Calibri" w:cs="Calibri"/>
          <w:sz w:val="22"/>
          <w:szCs w:val="22"/>
        </w:rPr>
        <w:t xml:space="preserve"> </w:t>
      </w:r>
      <w:r w:rsidR="0B8C35DF" w:rsidRPr="00590AC7">
        <w:rPr>
          <w:rFonts w:ascii="Calibri" w:eastAsia="Calibri" w:hAnsi="Calibri" w:cs="Calibri"/>
          <w:sz w:val="22"/>
          <w:szCs w:val="22"/>
        </w:rPr>
        <w:t>(</w:t>
      </w:r>
      <w:r w:rsidR="00C00ED6" w:rsidRPr="00590AC7">
        <w:rPr>
          <w:rFonts w:ascii="Calibri" w:eastAsia="Calibri" w:hAnsi="Calibri" w:cs="Calibri"/>
          <w:sz w:val="22"/>
          <w:szCs w:val="22"/>
        </w:rPr>
        <w:t>see</w:t>
      </w:r>
      <w:r w:rsidR="0B8C35DF" w:rsidRPr="00590AC7">
        <w:rPr>
          <w:rFonts w:ascii="Calibri" w:eastAsia="Calibri" w:hAnsi="Calibri" w:cs="Calibri"/>
          <w:sz w:val="22"/>
          <w:szCs w:val="22"/>
        </w:rPr>
        <w:t xml:space="preserve"> </w:t>
      </w:r>
      <w:r w:rsidR="00C00ED6" w:rsidRPr="00590AC7">
        <w:rPr>
          <w:rFonts w:ascii="Calibri" w:eastAsia="Calibri" w:hAnsi="Calibri" w:cs="Calibri"/>
          <w:sz w:val="22"/>
          <w:szCs w:val="22"/>
        </w:rPr>
        <w:t>section</w:t>
      </w:r>
      <w:r w:rsidR="0B8C35DF" w:rsidRPr="00590AC7">
        <w:rPr>
          <w:rFonts w:ascii="Calibri" w:eastAsia="Calibri" w:hAnsi="Calibri" w:cs="Calibri"/>
          <w:sz w:val="22"/>
          <w:szCs w:val="22"/>
        </w:rPr>
        <w:t xml:space="preserve"> </w:t>
      </w:r>
      <w:r w:rsidR="6E17B889" w:rsidRPr="00590AC7">
        <w:rPr>
          <w:rFonts w:ascii="Calibri" w:eastAsia="Calibri" w:hAnsi="Calibri" w:cs="Calibri"/>
          <w:sz w:val="22"/>
          <w:szCs w:val="22"/>
        </w:rPr>
        <w:t>V</w:t>
      </w:r>
      <w:r w:rsidR="00C00ED6" w:rsidRPr="00590AC7">
        <w:rPr>
          <w:rFonts w:ascii="Calibri" w:eastAsia="Calibri" w:hAnsi="Calibri" w:cs="Calibri"/>
          <w:sz w:val="22"/>
          <w:szCs w:val="22"/>
        </w:rPr>
        <w:t xml:space="preserve"> of the </w:t>
      </w:r>
      <w:r w:rsidR="00AE7DEF" w:rsidRPr="00590AC7">
        <w:rPr>
          <w:rFonts w:ascii="Calibri" w:eastAsia="Calibri" w:hAnsi="Calibri" w:cs="Calibri"/>
          <w:sz w:val="22"/>
          <w:szCs w:val="22"/>
        </w:rPr>
        <w:t>Guide</w:t>
      </w:r>
      <w:r w:rsidR="0B8C35DF" w:rsidRPr="00590AC7">
        <w:rPr>
          <w:rFonts w:ascii="Calibri" w:eastAsia="Calibri" w:hAnsi="Calibri" w:cs="Calibri"/>
          <w:sz w:val="22"/>
          <w:szCs w:val="22"/>
        </w:rPr>
        <w:t>).</w:t>
      </w:r>
    </w:p>
    <w:p w14:paraId="3795FB38" w14:textId="269940F1" w:rsidR="00EB64A3" w:rsidRPr="00590AC7" w:rsidRDefault="00EB64A3" w:rsidP="50D0A4F2">
      <w:pPr>
        <w:pStyle w:val="ListParagraph"/>
        <w:spacing w:after="0" w:line="240" w:lineRule="auto"/>
        <w:ind w:left="360"/>
        <w:jc w:val="both"/>
        <w:rPr>
          <w:rFonts w:ascii="Calibri" w:eastAsia="Calibri" w:hAnsi="Calibri" w:cs="Calibri"/>
          <w:sz w:val="22"/>
          <w:szCs w:val="22"/>
        </w:rPr>
      </w:pPr>
    </w:p>
    <w:p w14:paraId="75CF1DAA" w14:textId="4C5BE632" w:rsidR="00EB64A3" w:rsidRPr="00590AC7" w:rsidRDefault="00F71C26" w:rsidP="50D0A4F2">
      <w:pPr>
        <w:pStyle w:val="ListParagraph"/>
        <w:numPr>
          <w:ilvl w:val="1"/>
          <w:numId w:val="8"/>
        </w:numPr>
        <w:spacing w:after="0" w:line="240" w:lineRule="auto"/>
        <w:jc w:val="both"/>
        <w:rPr>
          <w:rFonts w:ascii="Calibri" w:eastAsia="Calibri" w:hAnsi="Calibri" w:cs="Calibri"/>
        </w:rPr>
      </w:pPr>
      <w:r w:rsidRPr="00590AC7">
        <w:rPr>
          <w:rFonts w:ascii="Calibri" w:eastAsia="Calibri" w:hAnsi="Calibri" w:cs="Calibri"/>
          <w:sz w:val="22"/>
          <w:szCs w:val="22"/>
        </w:rPr>
        <w:t>An overview of unit activities and their unit costs is provided in Annex</w:t>
      </w:r>
      <w:r w:rsidR="00C21120" w:rsidRPr="00590AC7">
        <w:rPr>
          <w:rFonts w:ascii="Calibri" w:eastAsia="Calibri" w:hAnsi="Calibri" w:cs="Calibri"/>
          <w:sz w:val="22"/>
          <w:szCs w:val="22"/>
        </w:rPr>
        <w:t>es</w:t>
      </w:r>
      <w:r w:rsidR="7480A007" w:rsidRPr="00590AC7">
        <w:rPr>
          <w:rFonts w:ascii="Calibri" w:eastAsia="Calibri" w:hAnsi="Calibri" w:cs="Calibri"/>
          <w:sz w:val="22"/>
          <w:szCs w:val="22"/>
        </w:rPr>
        <w:t>-SNG 04_</w:t>
      </w:r>
      <w:r w:rsidR="00C21120" w:rsidRPr="00590AC7">
        <w:rPr>
          <w:rFonts w:ascii="Calibri" w:eastAsia="Calibri" w:hAnsi="Calibri" w:cs="Calibri"/>
          <w:sz w:val="22"/>
          <w:szCs w:val="22"/>
        </w:rPr>
        <w:t>Unit</w:t>
      </w:r>
      <w:r w:rsidR="7480A007" w:rsidRPr="00590AC7">
        <w:rPr>
          <w:rFonts w:ascii="Calibri" w:eastAsia="Calibri" w:hAnsi="Calibri" w:cs="Calibri"/>
          <w:sz w:val="22"/>
          <w:szCs w:val="22"/>
        </w:rPr>
        <w:t>-</w:t>
      </w:r>
      <w:r w:rsidR="00C21120" w:rsidRPr="00590AC7">
        <w:rPr>
          <w:rFonts w:ascii="Calibri" w:eastAsia="Calibri" w:hAnsi="Calibri" w:cs="Calibri"/>
          <w:sz w:val="22"/>
          <w:szCs w:val="22"/>
        </w:rPr>
        <w:t>costs</w:t>
      </w:r>
      <w:r w:rsidR="00B9457C" w:rsidRPr="00590AC7">
        <w:rPr>
          <w:rFonts w:ascii="Calibri" w:eastAsia="Calibri" w:hAnsi="Calibri" w:cs="Calibri"/>
          <w:sz w:val="22"/>
          <w:szCs w:val="22"/>
        </w:rPr>
        <w:t>.</w:t>
      </w:r>
    </w:p>
    <w:p w14:paraId="3C09F3AE" w14:textId="77777777" w:rsidR="0005532F" w:rsidRPr="00042A1F" w:rsidRDefault="0005532F" w:rsidP="50D0A4F2">
      <w:pPr>
        <w:spacing w:after="0" w:line="240" w:lineRule="auto"/>
        <w:jc w:val="both"/>
        <w:rPr>
          <w:rFonts w:ascii="Calibri" w:eastAsia="Calibri" w:hAnsi="Calibri" w:cs="Calibri"/>
        </w:rPr>
      </w:pPr>
    </w:p>
    <w:p w14:paraId="2264B71C" w14:textId="6E8C5CAF" w:rsidR="00445018" w:rsidRPr="00042A1F" w:rsidRDefault="00F71C26"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w:t>
      </w:r>
      <w:r w:rsidR="00E1294C" w:rsidRPr="00042A1F">
        <w:rPr>
          <w:rFonts w:ascii="Calibri" w:eastAsia="Calibri" w:hAnsi="Calibri" w:cs="Calibri"/>
          <w:sz w:val="22"/>
          <w:szCs w:val="22"/>
        </w:rPr>
        <w:t xml:space="preserve">RG </w:t>
      </w:r>
      <w:r w:rsidRPr="00042A1F">
        <w:rPr>
          <w:rFonts w:ascii="Calibri" w:eastAsia="Calibri" w:hAnsi="Calibri" w:cs="Calibri"/>
          <w:sz w:val="22"/>
          <w:szCs w:val="22"/>
        </w:rPr>
        <w:t xml:space="preserve">application is submitted exclusively in electronic form </w:t>
      </w:r>
      <w:r w:rsidR="00C21120">
        <w:rPr>
          <w:rFonts w:ascii="Calibri" w:eastAsia="Calibri" w:hAnsi="Calibri" w:cs="Calibri"/>
          <w:sz w:val="22"/>
          <w:szCs w:val="22"/>
        </w:rPr>
        <w:t>in</w:t>
      </w:r>
      <w:r w:rsidRPr="00042A1F">
        <w:rPr>
          <w:rFonts w:ascii="Calibri" w:eastAsia="Calibri" w:hAnsi="Calibri" w:cs="Calibri"/>
          <w:sz w:val="22"/>
          <w:szCs w:val="22"/>
        </w:rPr>
        <w:t xml:space="preserve"> the </w:t>
      </w:r>
      <w:r w:rsidRPr="00C21120">
        <w:rPr>
          <w:rFonts w:ascii="Calibri" w:eastAsia="Calibri" w:hAnsi="Calibri" w:cs="Calibri"/>
          <w:sz w:val="22"/>
          <w:szCs w:val="22"/>
        </w:rPr>
        <w:t>SNG</w:t>
      </w:r>
      <w:r w:rsidRPr="00042A1F">
        <w:rPr>
          <w:rFonts w:ascii="Calibri" w:eastAsia="Calibri" w:hAnsi="Calibri" w:cs="Calibri"/>
          <w:sz w:val="22"/>
          <w:szCs w:val="22"/>
        </w:rPr>
        <w:t xml:space="preserve"> </w:t>
      </w:r>
      <w:r w:rsidR="00812395">
        <w:rPr>
          <w:rFonts w:ascii="Calibri" w:eastAsia="Calibri" w:hAnsi="Calibri" w:cs="Calibri"/>
          <w:sz w:val="22"/>
          <w:szCs w:val="22"/>
        </w:rPr>
        <w:t>App</w:t>
      </w:r>
      <w:r w:rsidRPr="00042A1F">
        <w:rPr>
          <w:rFonts w:ascii="Calibri" w:eastAsia="Calibri" w:hAnsi="Calibri" w:cs="Calibri"/>
          <w:sz w:val="22"/>
          <w:szCs w:val="22"/>
        </w:rPr>
        <w:t xml:space="preserve"> at </w:t>
      </w:r>
      <w:hyperlink r:id="rId13" w:history="1">
        <w:r w:rsidRPr="00042A1F">
          <w:rPr>
            <w:rStyle w:val="Hyperlink"/>
            <w:rFonts w:ascii="Calibri" w:eastAsia="Calibri" w:hAnsi="Calibri" w:cs="Calibri"/>
            <w:sz w:val="22"/>
            <w:szCs w:val="22"/>
          </w:rPr>
          <w:t>www.sng.cvut.cz</w:t>
        </w:r>
      </w:hyperlink>
      <w:r w:rsidRPr="00042A1F">
        <w:rPr>
          <w:rFonts w:ascii="Calibri" w:eastAsia="Calibri" w:hAnsi="Calibri" w:cs="Calibri"/>
          <w:sz w:val="22"/>
          <w:szCs w:val="22"/>
        </w:rPr>
        <w:t xml:space="preserve">. Instructions for using the </w:t>
      </w:r>
      <w:r w:rsidR="00812395">
        <w:rPr>
          <w:rFonts w:ascii="Calibri" w:eastAsia="Calibri" w:hAnsi="Calibri" w:cs="Calibri"/>
          <w:sz w:val="22"/>
          <w:szCs w:val="22"/>
        </w:rPr>
        <w:t>app</w:t>
      </w:r>
      <w:r w:rsidRPr="00042A1F">
        <w:rPr>
          <w:rFonts w:ascii="Calibri" w:eastAsia="Calibri" w:hAnsi="Calibri" w:cs="Calibri"/>
          <w:sz w:val="22"/>
          <w:szCs w:val="22"/>
        </w:rPr>
        <w:t xml:space="preserve"> will be available at the same address</w:t>
      </w:r>
      <w:r w:rsidR="00330151" w:rsidRPr="00042A1F">
        <w:rPr>
          <w:rFonts w:ascii="Calibri" w:eastAsia="Calibri" w:hAnsi="Calibri" w:cs="Calibri"/>
          <w:sz w:val="22"/>
          <w:szCs w:val="22"/>
        </w:rPr>
        <w:t>.</w:t>
      </w:r>
    </w:p>
    <w:p w14:paraId="0CD16466" w14:textId="77777777" w:rsidR="00445018" w:rsidRPr="00042A1F" w:rsidRDefault="00445018" w:rsidP="50D0A4F2">
      <w:pPr>
        <w:pStyle w:val="ListParagraph"/>
        <w:spacing w:after="0" w:line="240" w:lineRule="auto"/>
        <w:ind w:left="360"/>
        <w:jc w:val="both"/>
        <w:rPr>
          <w:rFonts w:ascii="Calibri" w:eastAsia="Calibri" w:hAnsi="Calibri" w:cs="Calibri"/>
          <w:sz w:val="22"/>
          <w:szCs w:val="22"/>
        </w:rPr>
      </w:pPr>
    </w:p>
    <w:p w14:paraId="5681EC7A" w14:textId="78911D72" w:rsidR="008A0DE6" w:rsidRPr="00042A1F" w:rsidRDefault="00B47864"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w:t>
      </w:r>
      <w:r w:rsidR="00E10967" w:rsidRPr="00042A1F">
        <w:rPr>
          <w:rFonts w:ascii="Calibri" w:eastAsia="Calibri" w:hAnsi="Calibri" w:cs="Calibri"/>
          <w:sz w:val="22"/>
          <w:szCs w:val="22"/>
        </w:rPr>
        <w:t>R</w:t>
      </w:r>
      <w:r w:rsidRPr="00042A1F">
        <w:rPr>
          <w:rFonts w:ascii="Calibri" w:eastAsia="Calibri" w:hAnsi="Calibri" w:cs="Calibri"/>
          <w:sz w:val="22"/>
          <w:szCs w:val="22"/>
        </w:rPr>
        <w:t xml:space="preserve">G application </w:t>
      </w:r>
      <w:r w:rsidR="00E1294C">
        <w:rPr>
          <w:rFonts w:ascii="Calibri" w:eastAsia="Calibri" w:hAnsi="Calibri" w:cs="Calibri"/>
          <w:sz w:val="22"/>
          <w:szCs w:val="22"/>
        </w:rPr>
        <w:t>is</w:t>
      </w:r>
      <w:r w:rsidRPr="00042A1F">
        <w:rPr>
          <w:rFonts w:ascii="Calibri" w:eastAsia="Calibri" w:hAnsi="Calibri" w:cs="Calibri"/>
          <w:sz w:val="22"/>
          <w:szCs w:val="22"/>
        </w:rPr>
        <w:t xml:space="preserve"> submitted exclusively in English. If the application is successful, the principal investigator may choose</w:t>
      </w:r>
      <w:r w:rsidR="00E10967" w:rsidRPr="00042A1F">
        <w:rPr>
          <w:rFonts w:ascii="Calibri" w:eastAsia="Calibri" w:hAnsi="Calibri" w:cs="Calibri"/>
          <w:sz w:val="22"/>
          <w:szCs w:val="22"/>
        </w:rPr>
        <w:t xml:space="preserve"> </w:t>
      </w:r>
      <w:r w:rsidRPr="00042A1F">
        <w:rPr>
          <w:rFonts w:ascii="Calibri" w:eastAsia="Calibri" w:hAnsi="Calibri" w:cs="Calibri"/>
          <w:sz w:val="22"/>
          <w:szCs w:val="22"/>
        </w:rPr>
        <w:t xml:space="preserve">whether </w:t>
      </w:r>
      <w:r w:rsidR="00E10967" w:rsidRPr="00042A1F">
        <w:rPr>
          <w:rFonts w:ascii="Calibri" w:eastAsia="Calibri" w:hAnsi="Calibri" w:cs="Calibri"/>
          <w:sz w:val="22"/>
          <w:szCs w:val="22"/>
        </w:rPr>
        <w:t xml:space="preserve">to submit </w:t>
      </w:r>
      <w:r w:rsidRPr="00042A1F">
        <w:rPr>
          <w:rFonts w:ascii="Calibri" w:eastAsia="Calibri" w:hAnsi="Calibri" w:cs="Calibri"/>
          <w:sz w:val="22"/>
          <w:szCs w:val="22"/>
        </w:rPr>
        <w:t xml:space="preserve">the relevant documents </w:t>
      </w:r>
      <w:r w:rsidR="00E10967" w:rsidRPr="00042A1F">
        <w:rPr>
          <w:rFonts w:ascii="Calibri" w:eastAsia="Calibri" w:hAnsi="Calibri" w:cs="Calibri"/>
          <w:sz w:val="22"/>
          <w:szCs w:val="22"/>
        </w:rPr>
        <w:t xml:space="preserve">for the project implementation </w:t>
      </w:r>
      <w:r w:rsidRPr="00042A1F">
        <w:rPr>
          <w:rFonts w:ascii="Calibri" w:eastAsia="Calibri" w:hAnsi="Calibri" w:cs="Calibri"/>
          <w:sz w:val="22"/>
          <w:szCs w:val="22"/>
        </w:rPr>
        <w:t>in Czech or in English</w:t>
      </w:r>
      <w:r w:rsidR="00660E00" w:rsidRPr="00042A1F">
        <w:rPr>
          <w:rFonts w:ascii="Calibri" w:eastAsia="Calibri" w:hAnsi="Calibri" w:cs="Calibri"/>
          <w:sz w:val="22"/>
          <w:szCs w:val="22"/>
        </w:rPr>
        <w:t>.</w:t>
      </w:r>
    </w:p>
    <w:p w14:paraId="5381EE2B" w14:textId="77777777" w:rsidR="00FB0C76" w:rsidRPr="00042A1F" w:rsidRDefault="00FB0C76" w:rsidP="50D0A4F2">
      <w:pPr>
        <w:pStyle w:val="ListParagraph"/>
        <w:spacing w:line="240" w:lineRule="auto"/>
        <w:rPr>
          <w:rFonts w:ascii="Calibri" w:eastAsia="Calibri" w:hAnsi="Calibri" w:cs="Calibri"/>
          <w:sz w:val="22"/>
          <w:szCs w:val="22"/>
        </w:rPr>
      </w:pPr>
    </w:p>
    <w:p w14:paraId="3015E86A" w14:textId="5E690ACA" w:rsidR="00FB0C76" w:rsidRPr="00042A1F" w:rsidRDefault="00B47864"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If the project is approved, financial support is awarded to the RG applicant for the entire duration of the RG project and is </w:t>
      </w:r>
      <w:r w:rsidR="004402AF" w:rsidRPr="00042A1F">
        <w:rPr>
          <w:rFonts w:ascii="Calibri" w:eastAsia="Calibri" w:hAnsi="Calibri" w:cs="Calibri"/>
          <w:sz w:val="22"/>
          <w:szCs w:val="22"/>
        </w:rPr>
        <w:t>paid</w:t>
      </w:r>
      <w:r w:rsidRPr="00042A1F">
        <w:rPr>
          <w:rFonts w:ascii="Calibri" w:eastAsia="Calibri" w:hAnsi="Calibri" w:cs="Calibri"/>
          <w:sz w:val="22"/>
          <w:szCs w:val="22"/>
        </w:rPr>
        <w:t xml:space="preserve"> pro</w:t>
      </w:r>
      <w:r w:rsidR="004402AF" w:rsidRPr="00042A1F">
        <w:rPr>
          <w:rFonts w:ascii="Calibri" w:eastAsia="Calibri" w:hAnsi="Calibri" w:cs="Calibri"/>
          <w:sz w:val="22"/>
          <w:szCs w:val="22"/>
        </w:rPr>
        <w:t>-</w:t>
      </w:r>
      <w:r w:rsidRPr="00042A1F">
        <w:rPr>
          <w:rFonts w:ascii="Calibri" w:eastAsia="Calibri" w:hAnsi="Calibri" w:cs="Calibri"/>
          <w:sz w:val="22"/>
          <w:szCs w:val="22"/>
        </w:rPr>
        <w:t xml:space="preserve">rata </w:t>
      </w:r>
      <w:proofErr w:type="gramStart"/>
      <w:r w:rsidR="004402AF" w:rsidRPr="00042A1F">
        <w:rPr>
          <w:rFonts w:ascii="Calibri" w:eastAsia="Calibri" w:hAnsi="Calibri" w:cs="Calibri"/>
          <w:sz w:val="22"/>
          <w:szCs w:val="22"/>
        </w:rPr>
        <w:t xml:space="preserve">on the basis </w:t>
      </w:r>
      <w:r w:rsidRPr="00042A1F">
        <w:rPr>
          <w:rFonts w:ascii="Calibri" w:eastAsia="Calibri" w:hAnsi="Calibri" w:cs="Calibri"/>
          <w:sz w:val="22"/>
          <w:szCs w:val="22"/>
        </w:rPr>
        <w:t>of</w:t>
      </w:r>
      <w:proofErr w:type="gramEnd"/>
      <w:r w:rsidRPr="00042A1F">
        <w:rPr>
          <w:rFonts w:ascii="Calibri" w:eastAsia="Calibri" w:hAnsi="Calibri" w:cs="Calibri"/>
          <w:sz w:val="22"/>
          <w:szCs w:val="22"/>
        </w:rPr>
        <w:t xml:space="preserve"> the</w:t>
      </w:r>
      <w:r w:rsidR="004402AF" w:rsidRPr="00042A1F">
        <w:rPr>
          <w:rFonts w:ascii="Calibri" w:eastAsia="Calibri" w:hAnsi="Calibri" w:cs="Calibri"/>
          <w:sz w:val="22"/>
          <w:szCs w:val="22"/>
        </w:rPr>
        <w:t xml:space="preserve"> submitted</w:t>
      </w:r>
      <w:r w:rsidRPr="00042A1F">
        <w:rPr>
          <w:rFonts w:ascii="Calibri" w:eastAsia="Calibri" w:hAnsi="Calibri" w:cs="Calibri"/>
          <w:sz w:val="22"/>
          <w:szCs w:val="22"/>
        </w:rPr>
        <w:t xml:space="preserve"> mandatory annexes listed above</w:t>
      </w:r>
      <w:r w:rsidR="00FB0C76" w:rsidRPr="00042A1F">
        <w:rPr>
          <w:rFonts w:ascii="Calibri" w:eastAsia="Calibri" w:hAnsi="Calibri" w:cs="Calibri"/>
          <w:sz w:val="22"/>
          <w:szCs w:val="22"/>
        </w:rPr>
        <w:t>.</w:t>
      </w:r>
    </w:p>
    <w:p w14:paraId="728639CF" w14:textId="77777777" w:rsidR="00445018" w:rsidRPr="00042A1F" w:rsidRDefault="00445018" w:rsidP="50D0A4F2">
      <w:pPr>
        <w:spacing w:after="0" w:line="240" w:lineRule="auto"/>
        <w:jc w:val="both"/>
        <w:rPr>
          <w:rFonts w:ascii="Calibri" w:eastAsia="Calibri" w:hAnsi="Calibri" w:cs="Calibri"/>
        </w:rPr>
      </w:pPr>
    </w:p>
    <w:p w14:paraId="617A5F3F" w14:textId="4173DE24" w:rsidR="00B86E3C" w:rsidRPr="00042A1F" w:rsidRDefault="00306852"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 xml:space="preserve">RETURN GRANT APPLICATIONS </w:t>
      </w:r>
      <w:r w:rsidR="00D5744D" w:rsidRPr="00042A1F">
        <w:rPr>
          <w:rFonts w:ascii="Calibri" w:eastAsia="Calibri" w:hAnsi="Calibri" w:cs="Calibri"/>
          <w:b/>
          <w:bCs/>
        </w:rPr>
        <w:t>ASSESSMENT</w:t>
      </w:r>
      <w:r w:rsidR="004402AF" w:rsidRPr="00042A1F">
        <w:rPr>
          <w:rFonts w:ascii="Calibri" w:eastAsia="Calibri" w:hAnsi="Calibri" w:cs="Calibri"/>
          <w:b/>
          <w:bCs/>
        </w:rPr>
        <w:t xml:space="preserve"> PROCEDURE</w:t>
      </w:r>
    </w:p>
    <w:p w14:paraId="6CC521B0" w14:textId="77777777" w:rsidR="00B86E3C" w:rsidRPr="00042A1F" w:rsidRDefault="00B86E3C" w:rsidP="50D0A4F2">
      <w:pPr>
        <w:spacing w:after="0" w:line="240" w:lineRule="auto"/>
        <w:jc w:val="both"/>
        <w:rPr>
          <w:rFonts w:ascii="Calibri" w:eastAsia="Calibri" w:hAnsi="Calibri" w:cs="Calibri"/>
          <w:b/>
          <w:bCs/>
        </w:rPr>
      </w:pPr>
    </w:p>
    <w:p w14:paraId="24200BAE" w14:textId="6DDC1D36" w:rsidR="00FC4EC7" w:rsidRPr="00042A1F" w:rsidRDefault="00F441BD" w:rsidP="50D0A4F2">
      <w:pPr>
        <w:pStyle w:val="ListParagraph"/>
        <w:numPr>
          <w:ilvl w:val="1"/>
          <w:numId w:val="8"/>
        </w:numPr>
        <w:spacing w:after="0" w:line="240" w:lineRule="auto"/>
        <w:jc w:val="both"/>
        <w:rPr>
          <w:rFonts w:ascii="Calibri" w:eastAsia="Calibri" w:hAnsi="Calibri" w:cs="Calibri"/>
          <w:sz w:val="22"/>
          <w:szCs w:val="22"/>
        </w:rPr>
      </w:pPr>
      <w:r w:rsidRPr="00D206AA">
        <w:rPr>
          <w:rFonts w:ascii="Calibri" w:eastAsia="Calibri" w:hAnsi="Calibri" w:cs="Calibri"/>
          <w:sz w:val="22"/>
          <w:szCs w:val="22"/>
        </w:rPr>
        <w:t xml:space="preserve">The </w:t>
      </w:r>
      <w:r w:rsidR="001D32C8">
        <w:rPr>
          <w:rFonts w:ascii="Calibri" w:eastAsia="Calibri" w:hAnsi="Calibri" w:cs="Calibri"/>
          <w:sz w:val="22"/>
          <w:szCs w:val="22"/>
        </w:rPr>
        <w:t>SNG</w:t>
      </w:r>
      <w:r w:rsidRPr="00D206AA">
        <w:rPr>
          <w:rFonts w:ascii="Calibri" w:eastAsia="Calibri" w:hAnsi="Calibri" w:cs="Calibri"/>
          <w:sz w:val="22"/>
          <w:szCs w:val="22"/>
        </w:rPr>
        <w:t xml:space="preserve"> </w:t>
      </w:r>
      <w:r w:rsidR="00050B06">
        <w:rPr>
          <w:rFonts w:ascii="Calibri" w:eastAsia="Calibri" w:hAnsi="Calibri" w:cs="Calibri"/>
          <w:sz w:val="22"/>
          <w:szCs w:val="22"/>
        </w:rPr>
        <w:t>has</w:t>
      </w:r>
      <w:r w:rsidRPr="00D206AA">
        <w:rPr>
          <w:rFonts w:ascii="Calibri" w:eastAsia="Calibri" w:hAnsi="Calibri" w:cs="Calibri"/>
          <w:sz w:val="22"/>
          <w:szCs w:val="22"/>
        </w:rPr>
        <w:t xml:space="preserve"> a</w:t>
      </w:r>
      <w:r w:rsidR="00AE4964" w:rsidRPr="00D206AA">
        <w:rPr>
          <w:rFonts w:ascii="Calibri" w:eastAsia="Calibri" w:hAnsi="Calibri" w:cs="Calibri"/>
          <w:sz w:val="22"/>
          <w:szCs w:val="22"/>
        </w:rPr>
        <w:t xml:space="preserve"> </w:t>
      </w:r>
      <w:r w:rsidR="00D206AA">
        <w:rPr>
          <w:rFonts w:ascii="Calibri" w:eastAsia="Calibri" w:hAnsi="Calibri" w:cs="Calibri"/>
          <w:sz w:val="22"/>
          <w:szCs w:val="22"/>
        </w:rPr>
        <w:t>one stage</w:t>
      </w:r>
      <w:r w:rsidR="00E1294C">
        <w:rPr>
          <w:rFonts w:ascii="Calibri" w:eastAsia="Calibri" w:hAnsi="Calibri" w:cs="Calibri"/>
          <w:sz w:val="22"/>
          <w:szCs w:val="22"/>
        </w:rPr>
        <w:t xml:space="preserve"> assessment</w:t>
      </w:r>
      <w:r w:rsidR="00D206AA">
        <w:rPr>
          <w:rFonts w:ascii="Calibri" w:eastAsia="Calibri" w:hAnsi="Calibri" w:cs="Calibri"/>
          <w:sz w:val="22"/>
          <w:szCs w:val="22"/>
        </w:rPr>
        <w:t xml:space="preserve"> process</w:t>
      </w:r>
      <w:r w:rsidR="00AE4964" w:rsidRPr="00042A1F">
        <w:rPr>
          <w:rFonts w:ascii="Calibri" w:eastAsia="Calibri" w:hAnsi="Calibri" w:cs="Calibri"/>
          <w:sz w:val="22"/>
          <w:szCs w:val="22"/>
        </w:rPr>
        <w:t xml:space="preserve">. All </w:t>
      </w:r>
      <w:r w:rsidRPr="00042A1F">
        <w:rPr>
          <w:rFonts w:ascii="Calibri" w:eastAsia="Calibri" w:hAnsi="Calibri" w:cs="Calibri"/>
          <w:sz w:val="22"/>
          <w:szCs w:val="22"/>
        </w:rPr>
        <w:t>R</w:t>
      </w:r>
      <w:r w:rsidR="00AE4964" w:rsidRPr="00042A1F">
        <w:rPr>
          <w:rFonts w:ascii="Calibri" w:eastAsia="Calibri" w:hAnsi="Calibri" w:cs="Calibri"/>
          <w:sz w:val="22"/>
          <w:szCs w:val="22"/>
        </w:rPr>
        <w:t xml:space="preserve">G applications are subject to </w:t>
      </w:r>
      <w:r w:rsidR="00AE4964" w:rsidRPr="00C21120">
        <w:rPr>
          <w:rFonts w:ascii="Calibri" w:eastAsia="Calibri" w:hAnsi="Calibri" w:cs="Calibri"/>
          <w:sz w:val="22"/>
          <w:szCs w:val="22"/>
        </w:rPr>
        <w:t>a formal check</w:t>
      </w:r>
      <w:r w:rsidRPr="00C21120">
        <w:rPr>
          <w:rFonts w:ascii="Calibri" w:eastAsia="Calibri" w:hAnsi="Calibri" w:cs="Calibri"/>
          <w:sz w:val="22"/>
          <w:szCs w:val="22"/>
        </w:rPr>
        <w:t xml:space="preserve"> and</w:t>
      </w:r>
      <w:r w:rsidR="00AE4964" w:rsidRPr="00C21120">
        <w:rPr>
          <w:rFonts w:ascii="Calibri" w:eastAsia="Calibri" w:hAnsi="Calibri" w:cs="Calibri"/>
          <w:sz w:val="22"/>
          <w:szCs w:val="22"/>
        </w:rPr>
        <w:t xml:space="preserve"> eligibility check</w:t>
      </w:r>
      <w:r w:rsidRPr="00C21120">
        <w:rPr>
          <w:rFonts w:ascii="Calibri" w:eastAsia="Calibri" w:hAnsi="Calibri" w:cs="Calibri"/>
          <w:sz w:val="22"/>
          <w:szCs w:val="22"/>
        </w:rPr>
        <w:t>,</w:t>
      </w:r>
      <w:r w:rsidR="00AE4964" w:rsidRPr="00C21120">
        <w:rPr>
          <w:rFonts w:ascii="Calibri" w:eastAsia="Calibri" w:hAnsi="Calibri" w:cs="Calibri"/>
          <w:sz w:val="22"/>
          <w:szCs w:val="22"/>
        </w:rPr>
        <w:t xml:space="preserve"> and </w:t>
      </w:r>
      <w:r w:rsidRPr="00C21120">
        <w:rPr>
          <w:rFonts w:ascii="Calibri" w:eastAsia="Calibri" w:hAnsi="Calibri" w:cs="Calibri"/>
          <w:sz w:val="22"/>
          <w:szCs w:val="22"/>
        </w:rPr>
        <w:t xml:space="preserve">to </w:t>
      </w:r>
      <w:r w:rsidR="00AE4964" w:rsidRPr="00C21120">
        <w:rPr>
          <w:rFonts w:ascii="Calibri" w:eastAsia="Calibri" w:hAnsi="Calibri" w:cs="Calibri"/>
          <w:sz w:val="22"/>
          <w:szCs w:val="22"/>
        </w:rPr>
        <w:t>a</w:t>
      </w:r>
      <w:r w:rsidR="00D206AA" w:rsidRPr="00C21120">
        <w:rPr>
          <w:rFonts w:ascii="Calibri" w:eastAsia="Calibri" w:hAnsi="Calibri" w:cs="Calibri"/>
          <w:sz w:val="22"/>
          <w:szCs w:val="22"/>
        </w:rPr>
        <w:t>n expert review</w:t>
      </w:r>
      <w:r w:rsidR="00AE4964" w:rsidRPr="00C21120">
        <w:rPr>
          <w:rFonts w:ascii="Calibri" w:eastAsia="Calibri" w:hAnsi="Calibri" w:cs="Calibri"/>
          <w:sz w:val="22"/>
          <w:szCs w:val="22"/>
        </w:rPr>
        <w:t xml:space="preserve">. Due to capacity constraints, the maximum number of </w:t>
      </w:r>
      <w:r w:rsidR="00D206AA" w:rsidRPr="00C21120">
        <w:rPr>
          <w:rFonts w:ascii="Calibri" w:eastAsia="Calibri" w:hAnsi="Calibri" w:cs="Calibri"/>
          <w:sz w:val="22"/>
          <w:szCs w:val="22"/>
        </w:rPr>
        <w:t xml:space="preserve">RG </w:t>
      </w:r>
      <w:r w:rsidR="00AE4964" w:rsidRPr="00C21120">
        <w:rPr>
          <w:rFonts w:ascii="Calibri" w:eastAsia="Calibri" w:hAnsi="Calibri" w:cs="Calibri"/>
          <w:sz w:val="22"/>
          <w:szCs w:val="22"/>
        </w:rPr>
        <w:t xml:space="preserve">applications accepted </w:t>
      </w:r>
      <w:r w:rsidR="00D206AA" w:rsidRPr="00C21120">
        <w:rPr>
          <w:rFonts w:ascii="Calibri" w:eastAsia="Calibri" w:hAnsi="Calibri" w:cs="Calibri"/>
          <w:sz w:val="22"/>
          <w:szCs w:val="22"/>
        </w:rPr>
        <w:t>in</w:t>
      </w:r>
      <w:r w:rsidR="00AE4964" w:rsidRPr="00C21120">
        <w:rPr>
          <w:rFonts w:ascii="Calibri" w:eastAsia="Calibri" w:hAnsi="Calibri" w:cs="Calibri"/>
          <w:sz w:val="22"/>
          <w:szCs w:val="22"/>
        </w:rPr>
        <w:t xml:space="preserve"> one round </w:t>
      </w:r>
      <w:r w:rsidR="00D206AA" w:rsidRPr="00C21120">
        <w:rPr>
          <w:rFonts w:ascii="Calibri" w:eastAsia="Calibri" w:hAnsi="Calibri" w:cs="Calibri"/>
          <w:sz w:val="22"/>
          <w:szCs w:val="22"/>
        </w:rPr>
        <w:t xml:space="preserve">of the scheme </w:t>
      </w:r>
      <w:r w:rsidR="00AE4964" w:rsidRPr="00C21120">
        <w:rPr>
          <w:rFonts w:ascii="Calibri" w:eastAsia="Calibri" w:hAnsi="Calibri" w:cs="Calibri"/>
          <w:sz w:val="22"/>
          <w:szCs w:val="22"/>
        </w:rPr>
        <w:t xml:space="preserve">is limited to 80; </w:t>
      </w:r>
      <w:r w:rsidR="00050B06" w:rsidRPr="00C21120">
        <w:rPr>
          <w:rFonts w:ascii="Calibri" w:eastAsia="Calibri" w:hAnsi="Calibri" w:cs="Calibri"/>
          <w:sz w:val="22"/>
          <w:szCs w:val="22"/>
        </w:rPr>
        <w:t>the</w:t>
      </w:r>
      <w:r w:rsidR="00AE4964" w:rsidRPr="00C21120">
        <w:rPr>
          <w:rFonts w:ascii="Calibri" w:eastAsia="Calibri" w:hAnsi="Calibri" w:cs="Calibri"/>
          <w:sz w:val="22"/>
          <w:szCs w:val="22"/>
        </w:rPr>
        <w:t xml:space="preserve"> </w:t>
      </w:r>
      <w:r w:rsidR="00050B06" w:rsidRPr="00C21120">
        <w:rPr>
          <w:rFonts w:ascii="Calibri" w:eastAsia="Calibri" w:hAnsi="Calibri" w:cs="Calibri"/>
          <w:sz w:val="22"/>
          <w:szCs w:val="22"/>
        </w:rPr>
        <w:t>application</w:t>
      </w:r>
      <w:r w:rsidR="00050B06" w:rsidRPr="00042A1F">
        <w:rPr>
          <w:rFonts w:ascii="Calibri" w:eastAsia="Calibri" w:hAnsi="Calibri" w:cs="Calibri"/>
          <w:sz w:val="22"/>
          <w:szCs w:val="22"/>
        </w:rPr>
        <w:t xml:space="preserve"> </w:t>
      </w:r>
      <w:r w:rsidR="00AE4964" w:rsidRPr="00042A1F">
        <w:rPr>
          <w:rFonts w:ascii="Calibri" w:eastAsia="Calibri" w:hAnsi="Calibri" w:cs="Calibri"/>
          <w:sz w:val="22"/>
          <w:szCs w:val="22"/>
        </w:rPr>
        <w:t xml:space="preserve">submission </w:t>
      </w:r>
      <w:r w:rsidR="00050B06">
        <w:rPr>
          <w:rFonts w:ascii="Calibri" w:eastAsia="Calibri" w:hAnsi="Calibri" w:cs="Calibri"/>
          <w:sz w:val="22"/>
          <w:szCs w:val="22"/>
        </w:rPr>
        <w:t>date determines the priority</w:t>
      </w:r>
      <w:r w:rsidR="6C099CB5" w:rsidRPr="00042A1F">
        <w:rPr>
          <w:rFonts w:ascii="Calibri" w:eastAsia="Calibri" w:hAnsi="Calibri" w:cs="Calibri"/>
          <w:sz w:val="22"/>
          <w:szCs w:val="22"/>
        </w:rPr>
        <w:t>.</w:t>
      </w:r>
    </w:p>
    <w:p w14:paraId="7C6CE54E" w14:textId="77777777" w:rsidR="00FC4EC7" w:rsidRPr="00042A1F" w:rsidRDefault="00FC4EC7" w:rsidP="50D0A4F2">
      <w:pPr>
        <w:pStyle w:val="ListParagraph"/>
        <w:spacing w:line="240" w:lineRule="auto"/>
        <w:jc w:val="both"/>
        <w:rPr>
          <w:rFonts w:ascii="Calibri" w:eastAsia="Calibri" w:hAnsi="Calibri" w:cs="Calibri"/>
          <w:sz w:val="22"/>
          <w:szCs w:val="22"/>
        </w:rPr>
      </w:pPr>
    </w:p>
    <w:p w14:paraId="008D70EE" w14:textId="1B1CE391" w:rsidR="00D45D1E" w:rsidRPr="00042A1F" w:rsidRDefault="00AE4964" w:rsidP="50D0A4F2">
      <w:pPr>
        <w:pStyle w:val="ListParagraph"/>
        <w:numPr>
          <w:ilvl w:val="1"/>
          <w:numId w:val="8"/>
        </w:numPr>
        <w:spacing w:after="0" w:line="240" w:lineRule="auto"/>
        <w:jc w:val="both"/>
        <w:rPr>
          <w:rFonts w:ascii="Calibri" w:eastAsia="Calibri" w:hAnsi="Calibri" w:cs="Calibri"/>
          <w:b/>
          <w:bCs/>
          <w:sz w:val="22"/>
          <w:szCs w:val="22"/>
        </w:rPr>
      </w:pPr>
      <w:r w:rsidRPr="00042A1F">
        <w:rPr>
          <w:rFonts w:ascii="Calibri" w:eastAsia="Calibri" w:hAnsi="Calibri" w:cs="Calibri"/>
          <w:b/>
          <w:bCs/>
          <w:sz w:val="22"/>
          <w:szCs w:val="22"/>
        </w:rPr>
        <w:t>Formal check and eligibility check</w:t>
      </w:r>
      <w:r w:rsidR="13737EDA" w:rsidRPr="00042A1F">
        <w:rPr>
          <w:rFonts w:ascii="Calibri" w:eastAsia="Calibri" w:hAnsi="Calibri" w:cs="Calibri"/>
          <w:b/>
          <w:bCs/>
          <w:sz w:val="22"/>
          <w:szCs w:val="22"/>
        </w:rPr>
        <w:t>:</w:t>
      </w:r>
    </w:p>
    <w:p w14:paraId="21C62407" w14:textId="77CC3D6E" w:rsidR="00806457" w:rsidRPr="00042A1F" w:rsidRDefault="00F441BD" w:rsidP="00331A97">
      <w:pPr>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T</w:t>
      </w:r>
      <w:r w:rsidR="00AE4964" w:rsidRPr="00042A1F">
        <w:rPr>
          <w:rFonts w:ascii="Calibri" w:eastAsia="Calibri" w:hAnsi="Calibri" w:cs="Calibri"/>
          <w:sz w:val="22"/>
          <w:szCs w:val="22"/>
        </w:rPr>
        <w:t>he formal check and eligibility check</w:t>
      </w:r>
      <w:r w:rsidRPr="00042A1F">
        <w:rPr>
          <w:rFonts w:ascii="Calibri" w:eastAsia="Calibri" w:hAnsi="Calibri" w:cs="Calibri"/>
          <w:sz w:val="22"/>
          <w:szCs w:val="22"/>
        </w:rPr>
        <w:t xml:space="preserve"> </w:t>
      </w:r>
      <w:r w:rsidR="000B0F8C" w:rsidRPr="00042A1F">
        <w:rPr>
          <w:rFonts w:ascii="Calibri" w:eastAsia="Calibri" w:hAnsi="Calibri" w:cs="Calibri"/>
          <w:sz w:val="22"/>
          <w:szCs w:val="22"/>
        </w:rPr>
        <w:t>of the RG application examines</w:t>
      </w:r>
      <w:r w:rsidRPr="00042A1F">
        <w:rPr>
          <w:rFonts w:ascii="Calibri" w:eastAsia="Calibri" w:hAnsi="Calibri" w:cs="Calibri"/>
          <w:sz w:val="22"/>
          <w:szCs w:val="22"/>
        </w:rPr>
        <w:t xml:space="preserve"> </w:t>
      </w:r>
      <w:r w:rsidR="00AE4964" w:rsidRPr="00042A1F">
        <w:rPr>
          <w:rFonts w:ascii="Calibri" w:eastAsia="Calibri" w:hAnsi="Calibri" w:cs="Calibri"/>
          <w:sz w:val="22"/>
          <w:szCs w:val="22"/>
        </w:rPr>
        <w:t xml:space="preserve">compliance with exclusion criteria. These criteria are further divided into </w:t>
      </w:r>
      <w:r w:rsidR="000B0F8C" w:rsidRPr="00C21120">
        <w:rPr>
          <w:rFonts w:ascii="Calibri" w:eastAsia="Calibri" w:hAnsi="Calibri" w:cs="Calibri"/>
          <w:sz w:val="22"/>
          <w:szCs w:val="22"/>
        </w:rPr>
        <w:t>amendable</w:t>
      </w:r>
      <w:r w:rsidR="00AE4964" w:rsidRPr="00C21120">
        <w:rPr>
          <w:rFonts w:ascii="Calibri" w:eastAsia="Calibri" w:hAnsi="Calibri" w:cs="Calibri"/>
          <w:sz w:val="22"/>
          <w:szCs w:val="22"/>
        </w:rPr>
        <w:t xml:space="preserve"> and non-</w:t>
      </w:r>
      <w:r w:rsidR="000B0F8C" w:rsidRPr="00C21120">
        <w:rPr>
          <w:rFonts w:ascii="Calibri" w:eastAsia="Calibri" w:hAnsi="Calibri" w:cs="Calibri"/>
          <w:sz w:val="22"/>
          <w:szCs w:val="22"/>
        </w:rPr>
        <w:t>amendable</w:t>
      </w:r>
      <w:r w:rsidR="00AE4964" w:rsidRPr="00042A1F">
        <w:rPr>
          <w:rFonts w:ascii="Calibri" w:eastAsia="Calibri" w:hAnsi="Calibri" w:cs="Calibri"/>
          <w:sz w:val="22"/>
          <w:szCs w:val="22"/>
        </w:rPr>
        <w:t xml:space="preserve">. The formal check (F1–F5) and the eligibility check (P1–P3) are carried out by the </w:t>
      </w:r>
      <w:r w:rsidR="001D32C8">
        <w:rPr>
          <w:rFonts w:ascii="Calibri" w:eastAsia="Calibri" w:hAnsi="Calibri" w:cs="Calibri"/>
          <w:sz w:val="22"/>
          <w:szCs w:val="22"/>
        </w:rPr>
        <w:t>SNG</w:t>
      </w:r>
      <w:r w:rsidR="00AE4964" w:rsidRPr="00042A1F">
        <w:rPr>
          <w:rFonts w:ascii="Calibri" w:eastAsia="Calibri" w:hAnsi="Calibri" w:cs="Calibri"/>
          <w:sz w:val="22"/>
          <w:szCs w:val="22"/>
        </w:rPr>
        <w:t xml:space="preserve"> Administration Office</w:t>
      </w:r>
      <w:r w:rsidR="416FD427" w:rsidRPr="00042A1F">
        <w:rPr>
          <w:rFonts w:ascii="Calibri" w:eastAsia="Calibri" w:hAnsi="Calibri" w:cs="Calibri"/>
          <w:sz w:val="22"/>
          <w:szCs w:val="22"/>
        </w:rPr>
        <w:t>.</w:t>
      </w:r>
    </w:p>
    <w:p w14:paraId="4960DD4F" w14:textId="77777777" w:rsidR="00806457" w:rsidRPr="00042A1F" w:rsidRDefault="00806457" w:rsidP="50D0A4F2">
      <w:pPr>
        <w:pStyle w:val="ListParagraph"/>
        <w:spacing w:line="240" w:lineRule="auto"/>
        <w:jc w:val="both"/>
        <w:rPr>
          <w:rFonts w:ascii="Calibri" w:eastAsia="Calibri" w:hAnsi="Calibri" w:cs="Calibri"/>
          <w:sz w:val="22"/>
          <w:szCs w:val="22"/>
        </w:rPr>
      </w:pPr>
    </w:p>
    <w:p w14:paraId="49287C8D" w14:textId="7FA7E5EC" w:rsidR="00806457" w:rsidRPr="00042A1F" w:rsidRDefault="00AE4964"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If </w:t>
      </w:r>
      <w:r w:rsidR="000B0F8C" w:rsidRPr="00042A1F">
        <w:rPr>
          <w:rFonts w:ascii="Calibri" w:eastAsia="Calibri" w:hAnsi="Calibri" w:cs="Calibri"/>
          <w:sz w:val="22"/>
          <w:szCs w:val="22"/>
        </w:rPr>
        <w:t>an</w:t>
      </w:r>
      <w:r w:rsidRPr="00042A1F">
        <w:rPr>
          <w:rFonts w:ascii="Calibri" w:eastAsia="Calibri" w:hAnsi="Calibri" w:cs="Calibri"/>
          <w:sz w:val="22"/>
          <w:szCs w:val="22"/>
        </w:rPr>
        <w:t xml:space="preserve"> </w:t>
      </w:r>
      <w:r w:rsidR="00F441BD" w:rsidRPr="00042A1F">
        <w:rPr>
          <w:rFonts w:ascii="Calibri" w:eastAsia="Calibri" w:hAnsi="Calibri" w:cs="Calibri"/>
          <w:sz w:val="22"/>
          <w:szCs w:val="22"/>
        </w:rPr>
        <w:t xml:space="preserve">RG </w:t>
      </w:r>
      <w:r w:rsidRPr="00042A1F">
        <w:rPr>
          <w:rFonts w:ascii="Calibri" w:eastAsia="Calibri" w:hAnsi="Calibri" w:cs="Calibri"/>
          <w:sz w:val="22"/>
          <w:szCs w:val="22"/>
        </w:rPr>
        <w:t xml:space="preserve">application </w:t>
      </w:r>
      <w:r w:rsidR="008324E6" w:rsidRPr="00042A1F">
        <w:rPr>
          <w:rFonts w:ascii="Calibri" w:eastAsia="Calibri" w:hAnsi="Calibri" w:cs="Calibri"/>
          <w:sz w:val="22"/>
          <w:szCs w:val="22"/>
        </w:rPr>
        <w:t xml:space="preserve">is found deficient with respect to </w:t>
      </w:r>
      <w:r w:rsidR="000B0F8C" w:rsidRPr="00042A1F">
        <w:rPr>
          <w:rFonts w:ascii="Calibri" w:eastAsia="Calibri" w:hAnsi="Calibri" w:cs="Calibri"/>
          <w:sz w:val="22"/>
          <w:szCs w:val="22"/>
        </w:rPr>
        <w:t>amendable</w:t>
      </w:r>
      <w:r w:rsidRPr="00042A1F">
        <w:rPr>
          <w:rFonts w:ascii="Calibri" w:eastAsia="Calibri" w:hAnsi="Calibri" w:cs="Calibri"/>
          <w:sz w:val="22"/>
          <w:szCs w:val="22"/>
        </w:rPr>
        <w:t xml:space="preserve"> criteria, the applicant will be contacted via the </w:t>
      </w:r>
      <w:r w:rsidR="00050B06" w:rsidRPr="00C21120">
        <w:rPr>
          <w:rFonts w:ascii="Calibri" w:eastAsia="Calibri" w:hAnsi="Calibri" w:cs="Calibri"/>
          <w:sz w:val="22"/>
          <w:szCs w:val="22"/>
        </w:rPr>
        <w:t>SNG</w:t>
      </w:r>
      <w:r w:rsidRPr="00C21120">
        <w:rPr>
          <w:rFonts w:ascii="Calibri" w:eastAsia="Calibri" w:hAnsi="Calibri" w:cs="Calibri"/>
          <w:sz w:val="22"/>
          <w:szCs w:val="22"/>
        </w:rPr>
        <w:t xml:space="preserve"> </w:t>
      </w:r>
      <w:r w:rsidR="00812395">
        <w:rPr>
          <w:rFonts w:ascii="Calibri" w:eastAsia="Calibri" w:hAnsi="Calibri" w:cs="Calibri"/>
          <w:sz w:val="22"/>
          <w:szCs w:val="22"/>
        </w:rPr>
        <w:t>App</w:t>
      </w:r>
      <w:r w:rsidRPr="00042A1F">
        <w:rPr>
          <w:rFonts w:ascii="Calibri" w:eastAsia="Calibri" w:hAnsi="Calibri" w:cs="Calibri"/>
          <w:sz w:val="22"/>
          <w:szCs w:val="22"/>
        </w:rPr>
        <w:t xml:space="preserve"> and invited to </w:t>
      </w:r>
      <w:r w:rsidR="00F441BD" w:rsidRPr="00042A1F">
        <w:rPr>
          <w:rFonts w:ascii="Calibri" w:eastAsia="Calibri" w:hAnsi="Calibri" w:cs="Calibri"/>
          <w:sz w:val="22"/>
          <w:szCs w:val="22"/>
        </w:rPr>
        <w:t>resolve</w:t>
      </w:r>
      <w:r w:rsidRPr="00042A1F">
        <w:rPr>
          <w:rFonts w:ascii="Calibri" w:eastAsia="Calibri" w:hAnsi="Calibri" w:cs="Calibri"/>
          <w:sz w:val="22"/>
          <w:szCs w:val="22"/>
        </w:rPr>
        <w:t xml:space="preserve"> the </w:t>
      </w:r>
      <w:r w:rsidR="00050B06">
        <w:rPr>
          <w:rFonts w:ascii="Calibri" w:eastAsia="Calibri" w:hAnsi="Calibri" w:cs="Calibri"/>
          <w:sz w:val="22"/>
          <w:szCs w:val="22"/>
        </w:rPr>
        <w:t>situation</w:t>
      </w:r>
      <w:r w:rsidRPr="00042A1F">
        <w:rPr>
          <w:rFonts w:ascii="Calibri" w:eastAsia="Calibri" w:hAnsi="Calibri" w:cs="Calibri"/>
          <w:sz w:val="22"/>
          <w:szCs w:val="22"/>
        </w:rPr>
        <w:t xml:space="preserve">. The applicant </w:t>
      </w:r>
      <w:r w:rsidR="00F441BD" w:rsidRPr="00042A1F">
        <w:rPr>
          <w:rFonts w:ascii="Calibri" w:eastAsia="Calibri" w:hAnsi="Calibri" w:cs="Calibri"/>
          <w:sz w:val="22"/>
          <w:szCs w:val="22"/>
        </w:rPr>
        <w:t xml:space="preserve">must </w:t>
      </w:r>
      <w:r w:rsidR="00D942E7" w:rsidRPr="00042A1F">
        <w:rPr>
          <w:rFonts w:ascii="Calibri" w:eastAsia="Calibri" w:hAnsi="Calibri" w:cs="Calibri"/>
          <w:sz w:val="22"/>
          <w:szCs w:val="22"/>
        </w:rPr>
        <w:t>correct</w:t>
      </w:r>
      <w:r w:rsidRPr="00042A1F">
        <w:rPr>
          <w:rFonts w:ascii="Calibri" w:eastAsia="Calibri" w:hAnsi="Calibri" w:cs="Calibri"/>
          <w:sz w:val="22"/>
          <w:szCs w:val="22"/>
        </w:rPr>
        <w:t xml:space="preserve"> the </w:t>
      </w:r>
      <w:r w:rsidR="000B0F8C" w:rsidRPr="00042A1F">
        <w:rPr>
          <w:rFonts w:ascii="Calibri" w:eastAsia="Calibri" w:hAnsi="Calibri" w:cs="Calibri"/>
          <w:sz w:val="22"/>
          <w:szCs w:val="22"/>
        </w:rPr>
        <w:lastRenderedPageBreak/>
        <w:t>amendable</w:t>
      </w:r>
      <w:r w:rsidRPr="00042A1F">
        <w:rPr>
          <w:rFonts w:ascii="Calibri" w:eastAsia="Calibri" w:hAnsi="Calibri" w:cs="Calibri"/>
          <w:sz w:val="22"/>
          <w:szCs w:val="22"/>
        </w:rPr>
        <w:t xml:space="preserve"> criteria</w:t>
      </w:r>
      <w:r w:rsidR="00F441BD" w:rsidRPr="00042A1F">
        <w:rPr>
          <w:rFonts w:ascii="Calibri" w:eastAsia="Calibri" w:hAnsi="Calibri" w:cs="Calibri"/>
          <w:sz w:val="22"/>
          <w:szCs w:val="22"/>
        </w:rPr>
        <w:t xml:space="preserve"> within 5 working days</w:t>
      </w:r>
      <w:r w:rsidRPr="00042A1F">
        <w:rPr>
          <w:rFonts w:ascii="Calibri" w:eastAsia="Calibri" w:hAnsi="Calibri" w:cs="Calibri"/>
          <w:sz w:val="22"/>
          <w:szCs w:val="22"/>
        </w:rPr>
        <w:t>. A maximum of two application amendments is permitted</w:t>
      </w:r>
      <w:r w:rsidR="00232499" w:rsidRPr="00042A1F">
        <w:rPr>
          <w:rFonts w:ascii="Calibri" w:eastAsia="Calibri" w:hAnsi="Calibri" w:cs="Calibri"/>
          <w:sz w:val="22"/>
          <w:szCs w:val="22"/>
        </w:rPr>
        <w:t>.</w:t>
      </w:r>
    </w:p>
    <w:p w14:paraId="21F72077" w14:textId="77777777" w:rsidR="00C47F99" w:rsidRPr="00042A1F" w:rsidRDefault="00C47F99" w:rsidP="50D0A4F2">
      <w:pPr>
        <w:pStyle w:val="ListParagraph"/>
        <w:spacing w:after="0" w:line="240" w:lineRule="auto"/>
        <w:ind w:left="360"/>
        <w:jc w:val="both"/>
        <w:rPr>
          <w:rFonts w:ascii="Calibri" w:eastAsia="Calibri" w:hAnsi="Calibri" w:cs="Calibri"/>
          <w:sz w:val="22"/>
          <w:szCs w:val="22"/>
        </w:rPr>
      </w:pPr>
    </w:p>
    <w:p w14:paraId="3CD42D35" w14:textId="3236DB2E" w:rsidR="00C47F99" w:rsidRPr="00042A1F" w:rsidRDefault="00AE4964"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If </w:t>
      </w:r>
      <w:r w:rsidR="008324E6" w:rsidRPr="00042A1F">
        <w:rPr>
          <w:rFonts w:ascii="Calibri" w:eastAsia="Calibri" w:hAnsi="Calibri" w:cs="Calibri"/>
          <w:sz w:val="22"/>
          <w:szCs w:val="22"/>
        </w:rPr>
        <w:t xml:space="preserve">an RG application is found deficient </w:t>
      </w:r>
      <w:r w:rsidRPr="00042A1F">
        <w:rPr>
          <w:rFonts w:ascii="Calibri" w:eastAsia="Calibri" w:hAnsi="Calibri" w:cs="Calibri"/>
          <w:sz w:val="22"/>
          <w:szCs w:val="22"/>
        </w:rPr>
        <w:t xml:space="preserve">with respect to </w:t>
      </w:r>
      <w:r w:rsidRPr="00050B06">
        <w:rPr>
          <w:rFonts w:ascii="Calibri" w:eastAsia="Calibri" w:hAnsi="Calibri" w:cs="Calibri"/>
          <w:sz w:val="22"/>
          <w:szCs w:val="22"/>
        </w:rPr>
        <w:t>non-</w:t>
      </w:r>
      <w:r w:rsidR="000B0F8C" w:rsidRPr="00050B06">
        <w:rPr>
          <w:rFonts w:ascii="Calibri" w:eastAsia="Calibri" w:hAnsi="Calibri" w:cs="Calibri"/>
          <w:sz w:val="22"/>
          <w:szCs w:val="22"/>
        </w:rPr>
        <w:t>amendable</w:t>
      </w:r>
      <w:r w:rsidRPr="00042A1F">
        <w:rPr>
          <w:rFonts w:ascii="Calibri" w:eastAsia="Calibri" w:hAnsi="Calibri" w:cs="Calibri"/>
          <w:sz w:val="22"/>
          <w:szCs w:val="22"/>
        </w:rPr>
        <w:t xml:space="preserve"> criteria, the application will be excluded from the subsequent </w:t>
      </w:r>
      <w:r w:rsidR="00D5744D" w:rsidRPr="00042A1F">
        <w:rPr>
          <w:rFonts w:ascii="Calibri" w:eastAsia="Calibri" w:hAnsi="Calibri" w:cs="Calibri"/>
          <w:sz w:val="22"/>
          <w:szCs w:val="22"/>
        </w:rPr>
        <w:t>assessment</w:t>
      </w:r>
      <w:r w:rsidRPr="00042A1F">
        <w:rPr>
          <w:rFonts w:ascii="Calibri" w:eastAsia="Calibri" w:hAnsi="Calibri" w:cs="Calibri"/>
          <w:sz w:val="22"/>
          <w:szCs w:val="22"/>
        </w:rPr>
        <w:t xml:space="preserve"> phase and from the entire </w:t>
      </w:r>
      <w:r w:rsidR="001D32C8">
        <w:rPr>
          <w:rFonts w:ascii="Calibri" w:eastAsia="Calibri" w:hAnsi="Calibri" w:cs="Calibri"/>
          <w:sz w:val="22"/>
          <w:szCs w:val="22"/>
        </w:rPr>
        <w:t>SNG</w:t>
      </w:r>
      <w:r w:rsidRPr="00042A1F">
        <w:rPr>
          <w:rFonts w:ascii="Calibri" w:eastAsia="Calibri" w:hAnsi="Calibri" w:cs="Calibri"/>
          <w:sz w:val="22"/>
          <w:szCs w:val="22"/>
        </w:rPr>
        <w:t xml:space="preserve">. The same applies to </w:t>
      </w:r>
      <w:r w:rsidR="00D942E7" w:rsidRPr="00042A1F">
        <w:rPr>
          <w:rFonts w:ascii="Calibri" w:eastAsia="Calibri" w:hAnsi="Calibri" w:cs="Calibri"/>
          <w:sz w:val="22"/>
          <w:szCs w:val="22"/>
        </w:rPr>
        <w:t>R</w:t>
      </w:r>
      <w:r w:rsidRPr="00042A1F">
        <w:rPr>
          <w:rFonts w:ascii="Calibri" w:eastAsia="Calibri" w:hAnsi="Calibri" w:cs="Calibri"/>
          <w:sz w:val="22"/>
          <w:szCs w:val="22"/>
        </w:rPr>
        <w:t>G applications for which the applicant fails to</w:t>
      </w:r>
      <w:r w:rsidR="008324E6" w:rsidRPr="00042A1F">
        <w:rPr>
          <w:rFonts w:ascii="Calibri" w:eastAsia="Calibri" w:hAnsi="Calibri" w:cs="Calibri"/>
          <w:sz w:val="22"/>
          <w:szCs w:val="22"/>
        </w:rPr>
        <w:t xml:space="preserve"> </w:t>
      </w:r>
      <w:r w:rsidR="00050B06">
        <w:rPr>
          <w:rFonts w:ascii="Calibri" w:eastAsia="Calibri" w:hAnsi="Calibri" w:cs="Calibri"/>
          <w:sz w:val="22"/>
          <w:szCs w:val="22"/>
        </w:rPr>
        <w:t>amend</w:t>
      </w:r>
      <w:r w:rsidRPr="00042A1F">
        <w:rPr>
          <w:rFonts w:ascii="Calibri" w:eastAsia="Calibri" w:hAnsi="Calibri" w:cs="Calibri"/>
          <w:sz w:val="22"/>
          <w:szCs w:val="22"/>
        </w:rPr>
        <w:t xml:space="preserve"> </w:t>
      </w:r>
      <w:r w:rsidR="00050B06">
        <w:rPr>
          <w:rFonts w:ascii="Calibri" w:eastAsia="Calibri" w:hAnsi="Calibri" w:cs="Calibri"/>
          <w:sz w:val="22"/>
          <w:szCs w:val="22"/>
        </w:rPr>
        <w:t xml:space="preserve">the </w:t>
      </w:r>
      <w:r w:rsidR="008324E6" w:rsidRPr="00042A1F">
        <w:rPr>
          <w:rFonts w:ascii="Calibri" w:eastAsia="Calibri" w:hAnsi="Calibri" w:cs="Calibri"/>
          <w:sz w:val="22"/>
          <w:szCs w:val="22"/>
        </w:rPr>
        <w:t>amendable</w:t>
      </w:r>
      <w:r w:rsidRPr="00042A1F">
        <w:rPr>
          <w:rFonts w:ascii="Calibri" w:eastAsia="Calibri" w:hAnsi="Calibri" w:cs="Calibri"/>
          <w:sz w:val="22"/>
          <w:szCs w:val="22"/>
        </w:rPr>
        <w:t xml:space="preserve"> exclusion criteria within the prescribed time limit</w:t>
      </w:r>
      <w:r w:rsidR="00F8371D" w:rsidRPr="00042A1F">
        <w:rPr>
          <w:rFonts w:ascii="Calibri" w:eastAsia="Calibri" w:hAnsi="Calibri" w:cs="Calibri"/>
          <w:sz w:val="22"/>
          <w:szCs w:val="22"/>
        </w:rPr>
        <w:t xml:space="preserve">. </w:t>
      </w:r>
    </w:p>
    <w:p w14:paraId="5F0A7EC6" w14:textId="77777777" w:rsidR="002A2FEA" w:rsidRPr="00042A1F" w:rsidRDefault="002A2FEA" w:rsidP="50D0A4F2">
      <w:pPr>
        <w:spacing w:after="0" w:line="240" w:lineRule="auto"/>
        <w:jc w:val="both"/>
        <w:rPr>
          <w:rFonts w:ascii="Calibri" w:eastAsia="Calibri" w:hAnsi="Calibri" w:cs="Calibri"/>
          <w:sz w:val="22"/>
          <w:szCs w:val="22"/>
        </w:rPr>
      </w:pPr>
    </w:p>
    <w:p w14:paraId="0DBE5117" w14:textId="5A8CB9CC" w:rsidR="00E03290" w:rsidRPr="00042A1F" w:rsidRDefault="00AE4964"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A detailed description of the exclusion criteria is provided in the following table</w:t>
      </w:r>
      <w:r w:rsidR="28F12222" w:rsidRPr="00042A1F">
        <w:rPr>
          <w:rFonts w:ascii="Calibri" w:eastAsia="Calibri" w:hAnsi="Calibri" w:cs="Calibri"/>
          <w:sz w:val="22"/>
          <w:szCs w:val="22"/>
        </w:rPr>
        <w:t>:</w:t>
      </w:r>
    </w:p>
    <w:p w14:paraId="233555CC" w14:textId="77777777" w:rsidR="004644B3" w:rsidRPr="00042A1F" w:rsidRDefault="004644B3" w:rsidP="50D0A4F2">
      <w:pPr>
        <w:pStyle w:val="ListParagraph"/>
        <w:spacing w:after="0" w:line="240" w:lineRule="auto"/>
        <w:ind w:left="360"/>
        <w:jc w:val="both"/>
        <w:rPr>
          <w:rFonts w:ascii="Calibri" w:eastAsia="Calibri" w:hAnsi="Calibri" w:cs="Calibri"/>
          <w:sz w:val="22"/>
          <w:szCs w:val="22"/>
        </w:rPr>
      </w:pPr>
    </w:p>
    <w:p w14:paraId="597FEEB6" w14:textId="77777777" w:rsidR="004644B3" w:rsidRPr="00042A1F" w:rsidRDefault="004644B3" w:rsidP="50D0A4F2">
      <w:pPr>
        <w:pStyle w:val="ListParagraph"/>
        <w:spacing w:after="0" w:line="240" w:lineRule="auto"/>
        <w:ind w:left="360"/>
        <w:jc w:val="both"/>
        <w:rPr>
          <w:rFonts w:ascii="Calibri" w:eastAsia="Calibri" w:hAnsi="Calibri" w:cs="Calibri"/>
          <w:sz w:val="22"/>
          <w:szCs w:val="22"/>
        </w:rPr>
      </w:pPr>
    </w:p>
    <w:p w14:paraId="36EB70A9" w14:textId="77777777" w:rsidR="004644B3" w:rsidRPr="00042A1F" w:rsidRDefault="004644B3" w:rsidP="50D0A4F2">
      <w:pPr>
        <w:pStyle w:val="ListParagraph"/>
        <w:spacing w:after="0" w:line="240" w:lineRule="auto"/>
        <w:ind w:left="360"/>
        <w:jc w:val="both"/>
        <w:rPr>
          <w:rFonts w:ascii="Calibri" w:eastAsia="Calibri" w:hAnsi="Calibri" w:cs="Calibri"/>
          <w:sz w:val="22"/>
          <w:szCs w:val="22"/>
        </w:rPr>
      </w:pPr>
    </w:p>
    <w:p w14:paraId="57AE2280" w14:textId="77777777" w:rsidR="0090536E" w:rsidRPr="00042A1F" w:rsidRDefault="0090536E" w:rsidP="50D0A4F2">
      <w:pPr>
        <w:pStyle w:val="ListParagraph"/>
        <w:spacing w:after="0" w:line="240" w:lineRule="auto"/>
        <w:ind w:left="360"/>
        <w:jc w:val="both"/>
        <w:rPr>
          <w:rFonts w:ascii="Calibri" w:eastAsia="Calibri" w:hAnsi="Calibri" w:cs="Calibri"/>
          <w:sz w:val="22"/>
          <w:szCs w:val="22"/>
        </w:rPr>
      </w:pPr>
    </w:p>
    <w:tbl>
      <w:tblPr>
        <w:tblStyle w:val="TableGrid"/>
        <w:tblW w:w="5000" w:type="pct"/>
        <w:tblLook w:val="04A0" w:firstRow="1" w:lastRow="0" w:firstColumn="1" w:lastColumn="0" w:noHBand="0" w:noVBand="1"/>
      </w:tblPr>
      <w:tblGrid>
        <w:gridCol w:w="764"/>
        <w:gridCol w:w="2536"/>
        <w:gridCol w:w="1695"/>
        <w:gridCol w:w="4067"/>
      </w:tblGrid>
      <w:tr w:rsidR="002A2FEA" w:rsidRPr="00042A1F" w14:paraId="6707E851" w14:textId="1EEE05C9" w:rsidTr="00832D14">
        <w:trPr>
          <w:trHeight w:val="300"/>
        </w:trPr>
        <w:tc>
          <w:tcPr>
            <w:tcW w:w="422" w:type="pct"/>
          </w:tcPr>
          <w:p w14:paraId="33FCCF24" w14:textId="7717CE71" w:rsidR="5A96F5D6" w:rsidRPr="00042A1F" w:rsidRDefault="6B26DACA" w:rsidP="50D0A4F2">
            <w:pPr>
              <w:jc w:val="both"/>
              <w:rPr>
                <w:rFonts w:ascii="Calibri" w:eastAsia="Calibri" w:hAnsi="Calibri" w:cs="Calibri"/>
                <w:b/>
                <w:bCs/>
                <w:sz w:val="20"/>
                <w:szCs w:val="20"/>
              </w:rPr>
            </w:pPr>
            <w:r w:rsidRPr="00042A1F">
              <w:rPr>
                <w:rFonts w:ascii="Calibri" w:eastAsia="Calibri" w:hAnsi="Calibri" w:cs="Calibri"/>
                <w:b/>
                <w:bCs/>
                <w:sz w:val="20"/>
                <w:szCs w:val="20"/>
              </w:rPr>
              <w:t>ID</w:t>
            </w:r>
          </w:p>
        </w:tc>
        <w:tc>
          <w:tcPr>
            <w:tcW w:w="1399" w:type="pct"/>
          </w:tcPr>
          <w:p w14:paraId="15AC3B01" w14:textId="55EA5A07" w:rsidR="002A2FEA" w:rsidRPr="00042A1F" w:rsidRDefault="00D942E7" w:rsidP="50D0A4F2">
            <w:pPr>
              <w:jc w:val="both"/>
              <w:rPr>
                <w:rFonts w:ascii="Calibri" w:eastAsia="Calibri" w:hAnsi="Calibri" w:cs="Calibri"/>
                <w:b/>
                <w:bCs/>
                <w:sz w:val="20"/>
                <w:szCs w:val="20"/>
              </w:rPr>
            </w:pPr>
            <w:r w:rsidRPr="00042A1F">
              <w:rPr>
                <w:rFonts w:ascii="Calibri" w:eastAsia="Calibri" w:hAnsi="Calibri" w:cs="Calibri"/>
                <w:b/>
                <w:bCs/>
                <w:sz w:val="20"/>
                <w:szCs w:val="20"/>
              </w:rPr>
              <w:t>Criteria name</w:t>
            </w:r>
          </w:p>
        </w:tc>
        <w:tc>
          <w:tcPr>
            <w:tcW w:w="935" w:type="pct"/>
          </w:tcPr>
          <w:p w14:paraId="7A4A2C62" w14:textId="77777777" w:rsidR="00050B06" w:rsidRDefault="000B0F8C" w:rsidP="50D0A4F2">
            <w:pPr>
              <w:jc w:val="both"/>
              <w:rPr>
                <w:rFonts w:ascii="Calibri" w:eastAsia="Calibri" w:hAnsi="Calibri" w:cs="Calibri"/>
                <w:b/>
                <w:bCs/>
                <w:sz w:val="20"/>
                <w:szCs w:val="20"/>
              </w:rPr>
            </w:pPr>
            <w:r w:rsidRPr="00042A1F">
              <w:rPr>
                <w:rFonts w:ascii="Calibri" w:eastAsia="Calibri" w:hAnsi="Calibri" w:cs="Calibri"/>
                <w:b/>
                <w:bCs/>
                <w:sz w:val="20"/>
                <w:szCs w:val="20"/>
              </w:rPr>
              <w:t>amendable</w:t>
            </w:r>
            <w:r w:rsidR="151CF56B" w:rsidRPr="00042A1F">
              <w:rPr>
                <w:rFonts w:ascii="Calibri" w:eastAsia="Calibri" w:hAnsi="Calibri" w:cs="Calibri"/>
                <w:b/>
                <w:bCs/>
                <w:sz w:val="20"/>
                <w:szCs w:val="20"/>
              </w:rPr>
              <w:t xml:space="preserve">/ </w:t>
            </w:r>
          </w:p>
          <w:p w14:paraId="0B2A0B80" w14:textId="4D2407C0" w:rsidR="002A2FEA" w:rsidRPr="00042A1F" w:rsidRDefault="000B0F8C" w:rsidP="50D0A4F2">
            <w:pPr>
              <w:jc w:val="both"/>
              <w:rPr>
                <w:rFonts w:ascii="Calibri" w:eastAsia="Calibri" w:hAnsi="Calibri" w:cs="Calibri"/>
                <w:b/>
                <w:bCs/>
                <w:sz w:val="20"/>
                <w:szCs w:val="20"/>
              </w:rPr>
            </w:pPr>
            <w:r w:rsidRPr="00042A1F">
              <w:rPr>
                <w:rFonts w:ascii="Calibri" w:eastAsia="Calibri" w:hAnsi="Calibri" w:cs="Calibri"/>
                <w:b/>
                <w:bCs/>
                <w:sz w:val="20"/>
                <w:szCs w:val="20"/>
              </w:rPr>
              <w:t>non-amendable</w:t>
            </w:r>
          </w:p>
        </w:tc>
        <w:tc>
          <w:tcPr>
            <w:tcW w:w="2244" w:type="pct"/>
          </w:tcPr>
          <w:p w14:paraId="2C60B4A8" w14:textId="2FBC07E5" w:rsidR="002A2FEA" w:rsidRPr="00042A1F" w:rsidRDefault="00CA13B0" w:rsidP="50D0A4F2">
            <w:pPr>
              <w:jc w:val="both"/>
              <w:rPr>
                <w:rFonts w:ascii="Calibri" w:eastAsia="Calibri" w:hAnsi="Calibri" w:cs="Calibri"/>
                <w:b/>
                <w:bCs/>
                <w:sz w:val="20"/>
                <w:szCs w:val="20"/>
              </w:rPr>
            </w:pPr>
            <w:r w:rsidRPr="00042A1F">
              <w:rPr>
                <w:rFonts w:ascii="Calibri" w:eastAsia="Calibri" w:hAnsi="Calibri" w:cs="Calibri"/>
                <w:b/>
                <w:bCs/>
                <w:sz w:val="20"/>
                <w:szCs w:val="20"/>
              </w:rPr>
              <w:t>Description</w:t>
            </w:r>
          </w:p>
        </w:tc>
      </w:tr>
      <w:tr w:rsidR="002A2FEA" w:rsidRPr="00042A1F" w14:paraId="7F1A031B" w14:textId="5CBC6383" w:rsidTr="00832D14">
        <w:trPr>
          <w:trHeight w:val="300"/>
        </w:trPr>
        <w:tc>
          <w:tcPr>
            <w:tcW w:w="422" w:type="pct"/>
          </w:tcPr>
          <w:p w14:paraId="5997C8F2" w14:textId="703C096D" w:rsidR="54282009" w:rsidRPr="00042A1F" w:rsidRDefault="01BC5ABE" w:rsidP="50D0A4F2">
            <w:pPr>
              <w:jc w:val="both"/>
              <w:rPr>
                <w:rFonts w:ascii="Calibri" w:eastAsia="Calibri" w:hAnsi="Calibri" w:cs="Calibri"/>
                <w:sz w:val="20"/>
                <w:szCs w:val="20"/>
              </w:rPr>
            </w:pPr>
            <w:r w:rsidRPr="00042A1F">
              <w:rPr>
                <w:rFonts w:ascii="Calibri" w:eastAsia="Calibri" w:hAnsi="Calibri" w:cs="Calibri"/>
                <w:sz w:val="20"/>
                <w:szCs w:val="20"/>
              </w:rPr>
              <w:t>F1</w:t>
            </w:r>
          </w:p>
        </w:tc>
        <w:tc>
          <w:tcPr>
            <w:tcW w:w="1399" w:type="pct"/>
          </w:tcPr>
          <w:p w14:paraId="35685BD2" w14:textId="39DD7876" w:rsidR="002A2FEA" w:rsidRPr="00042A1F" w:rsidRDefault="00D45236" w:rsidP="50D0A4F2">
            <w:pPr>
              <w:jc w:val="both"/>
              <w:rPr>
                <w:rFonts w:ascii="Calibri" w:eastAsia="Calibri" w:hAnsi="Calibri" w:cs="Calibri"/>
                <w:sz w:val="20"/>
                <w:szCs w:val="20"/>
              </w:rPr>
            </w:pPr>
            <w:r w:rsidRPr="00042A1F">
              <w:rPr>
                <w:rFonts w:ascii="Calibri" w:eastAsia="Calibri" w:hAnsi="Calibri" w:cs="Calibri"/>
                <w:sz w:val="20"/>
                <w:szCs w:val="20"/>
              </w:rPr>
              <w:t xml:space="preserve">The funding application </w:t>
            </w:r>
            <w:r w:rsidR="001334A2">
              <w:rPr>
                <w:rFonts w:ascii="Calibri" w:eastAsia="Calibri" w:hAnsi="Calibri" w:cs="Calibri"/>
                <w:sz w:val="20"/>
                <w:szCs w:val="20"/>
              </w:rPr>
              <w:t xml:space="preserve">has been </w:t>
            </w:r>
            <w:r w:rsidRPr="00042A1F">
              <w:rPr>
                <w:rFonts w:ascii="Calibri" w:eastAsia="Calibri" w:hAnsi="Calibri" w:cs="Calibri"/>
                <w:sz w:val="20"/>
                <w:szCs w:val="20"/>
              </w:rPr>
              <w:t>submitted in the prescribed format</w:t>
            </w:r>
          </w:p>
        </w:tc>
        <w:tc>
          <w:tcPr>
            <w:tcW w:w="935" w:type="pct"/>
          </w:tcPr>
          <w:p w14:paraId="6A5CA45A" w14:textId="341685FE" w:rsidR="002A2FEA" w:rsidRPr="00042A1F" w:rsidRDefault="000B0F8C" w:rsidP="50D0A4F2">
            <w:pPr>
              <w:jc w:val="both"/>
              <w:rPr>
                <w:rFonts w:ascii="Calibri" w:eastAsia="Calibri" w:hAnsi="Calibri" w:cs="Calibri"/>
                <w:sz w:val="20"/>
                <w:szCs w:val="20"/>
                <w:highlight w:val="green"/>
              </w:rPr>
            </w:pPr>
            <w:r w:rsidRPr="00042A1F">
              <w:rPr>
                <w:rFonts w:ascii="Calibri" w:eastAsia="Calibri" w:hAnsi="Calibri" w:cs="Calibri"/>
                <w:sz w:val="20"/>
                <w:szCs w:val="20"/>
              </w:rPr>
              <w:t>non-amendable</w:t>
            </w:r>
          </w:p>
        </w:tc>
        <w:tc>
          <w:tcPr>
            <w:tcW w:w="2244" w:type="pct"/>
          </w:tcPr>
          <w:p w14:paraId="424289E2" w14:textId="6E4103EB" w:rsidR="002A2FEA" w:rsidRPr="00042A1F" w:rsidRDefault="00D45236" w:rsidP="50D0A4F2">
            <w:pPr>
              <w:jc w:val="both"/>
              <w:rPr>
                <w:rFonts w:ascii="Calibri" w:eastAsia="Calibri" w:hAnsi="Calibri" w:cs="Calibri"/>
                <w:sz w:val="20"/>
                <w:szCs w:val="20"/>
              </w:rPr>
            </w:pPr>
            <w:r w:rsidRPr="00042A1F">
              <w:rPr>
                <w:rFonts w:ascii="Calibri" w:eastAsia="Calibri" w:hAnsi="Calibri" w:cs="Calibri"/>
                <w:sz w:val="20"/>
                <w:szCs w:val="20"/>
              </w:rPr>
              <w:t xml:space="preserve">The RG application </w:t>
            </w:r>
            <w:r w:rsidR="001334A2">
              <w:rPr>
                <w:rFonts w:ascii="Calibri" w:eastAsia="Calibri" w:hAnsi="Calibri" w:cs="Calibri"/>
                <w:sz w:val="20"/>
                <w:szCs w:val="20"/>
              </w:rPr>
              <w:t>has been</w:t>
            </w:r>
            <w:r w:rsidRPr="00042A1F">
              <w:rPr>
                <w:rFonts w:ascii="Calibri" w:eastAsia="Calibri" w:hAnsi="Calibri" w:cs="Calibri"/>
                <w:sz w:val="20"/>
                <w:szCs w:val="20"/>
              </w:rPr>
              <w:t xml:space="preserve"> submitted in electronic form </w:t>
            </w:r>
            <w:r w:rsidR="00DF1FD1">
              <w:rPr>
                <w:rFonts w:ascii="Calibri" w:eastAsia="Calibri" w:hAnsi="Calibri" w:cs="Calibri"/>
                <w:sz w:val="20"/>
                <w:szCs w:val="20"/>
              </w:rPr>
              <w:t>in</w:t>
            </w:r>
            <w:r w:rsidRPr="00042A1F">
              <w:rPr>
                <w:rFonts w:ascii="Calibri" w:eastAsia="Calibri" w:hAnsi="Calibri" w:cs="Calibri"/>
                <w:sz w:val="20"/>
                <w:szCs w:val="20"/>
              </w:rPr>
              <w:t xml:space="preserve"> the </w:t>
            </w:r>
            <w:r w:rsidR="001334A2">
              <w:rPr>
                <w:rFonts w:ascii="Calibri" w:eastAsia="Calibri" w:hAnsi="Calibri" w:cs="Calibri"/>
                <w:sz w:val="20"/>
                <w:szCs w:val="20"/>
              </w:rPr>
              <w:t>SNG</w:t>
            </w:r>
            <w:r w:rsidRPr="00042A1F">
              <w:rPr>
                <w:rFonts w:ascii="Calibri" w:eastAsia="Calibri" w:hAnsi="Calibri" w:cs="Calibri"/>
                <w:sz w:val="20"/>
                <w:szCs w:val="20"/>
              </w:rPr>
              <w:t xml:space="preserve"> </w:t>
            </w:r>
            <w:r w:rsidR="001334A2">
              <w:rPr>
                <w:rFonts w:ascii="Calibri" w:eastAsia="Calibri" w:hAnsi="Calibri" w:cs="Calibri"/>
                <w:sz w:val="20"/>
                <w:szCs w:val="20"/>
              </w:rPr>
              <w:t>A</w:t>
            </w:r>
            <w:r w:rsidRPr="00042A1F">
              <w:rPr>
                <w:rFonts w:ascii="Calibri" w:eastAsia="Calibri" w:hAnsi="Calibri" w:cs="Calibri"/>
                <w:sz w:val="20"/>
                <w:szCs w:val="20"/>
              </w:rPr>
              <w:t xml:space="preserve">pp. The RG application </w:t>
            </w:r>
            <w:r w:rsidR="001334A2">
              <w:rPr>
                <w:rFonts w:ascii="Calibri" w:eastAsia="Calibri" w:hAnsi="Calibri" w:cs="Calibri"/>
                <w:sz w:val="20"/>
                <w:szCs w:val="20"/>
              </w:rPr>
              <w:t>has been</w:t>
            </w:r>
            <w:r w:rsidRPr="00042A1F">
              <w:rPr>
                <w:rFonts w:ascii="Calibri" w:eastAsia="Calibri" w:hAnsi="Calibri" w:cs="Calibri"/>
                <w:sz w:val="20"/>
                <w:szCs w:val="20"/>
              </w:rPr>
              <w:t xml:space="preserve"> submitted in English</w:t>
            </w:r>
            <w:r w:rsidR="24211927" w:rsidRPr="00042A1F">
              <w:rPr>
                <w:rFonts w:ascii="Calibri" w:eastAsia="Calibri" w:hAnsi="Calibri" w:cs="Calibri"/>
                <w:sz w:val="20"/>
                <w:szCs w:val="20"/>
              </w:rPr>
              <w:t>.</w:t>
            </w:r>
          </w:p>
        </w:tc>
      </w:tr>
      <w:tr w:rsidR="002A2FEA" w:rsidRPr="00042A1F" w14:paraId="42CCC420" w14:textId="49CF538E" w:rsidTr="00832D14">
        <w:trPr>
          <w:trHeight w:val="300"/>
        </w:trPr>
        <w:tc>
          <w:tcPr>
            <w:tcW w:w="422" w:type="pct"/>
          </w:tcPr>
          <w:p w14:paraId="5C929DA5" w14:textId="268B2282" w:rsidR="7A2DCB39" w:rsidRPr="00042A1F" w:rsidRDefault="237546AC" w:rsidP="50D0A4F2">
            <w:pPr>
              <w:jc w:val="both"/>
              <w:rPr>
                <w:rFonts w:ascii="Calibri" w:eastAsia="Calibri" w:hAnsi="Calibri" w:cs="Calibri"/>
                <w:sz w:val="20"/>
                <w:szCs w:val="20"/>
              </w:rPr>
            </w:pPr>
            <w:r w:rsidRPr="00042A1F">
              <w:rPr>
                <w:rFonts w:ascii="Calibri" w:eastAsia="Calibri" w:hAnsi="Calibri" w:cs="Calibri"/>
                <w:sz w:val="20"/>
                <w:szCs w:val="20"/>
              </w:rPr>
              <w:t>F2</w:t>
            </w:r>
          </w:p>
        </w:tc>
        <w:tc>
          <w:tcPr>
            <w:tcW w:w="1399" w:type="pct"/>
          </w:tcPr>
          <w:p w14:paraId="2467875A" w14:textId="4D456BCE" w:rsidR="002A2FEA" w:rsidRPr="00042A1F" w:rsidRDefault="001334A2" w:rsidP="50D0A4F2">
            <w:pPr>
              <w:jc w:val="both"/>
              <w:rPr>
                <w:rFonts w:ascii="Calibri" w:eastAsia="Calibri" w:hAnsi="Calibri" w:cs="Calibri"/>
                <w:sz w:val="20"/>
                <w:szCs w:val="20"/>
              </w:rPr>
            </w:pPr>
            <w:r>
              <w:rPr>
                <w:rFonts w:ascii="Calibri" w:eastAsia="Calibri" w:hAnsi="Calibri" w:cs="Calibri"/>
                <w:sz w:val="20"/>
                <w:szCs w:val="20"/>
              </w:rPr>
              <w:t>The application contains a</w:t>
            </w:r>
            <w:r w:rsidR="00D45236" w:rsidRPr="00042A1F">
              <w:rPr>
                <w:rFonts w:ascii="Calibri" w:eastAsia="Calibri" w:hAnsi="Calibri" w:cs="Calibri"/>
                <w:sz w:val="20"/>
                <w:szCs w:val="20"/>
              </w:rPr>
              <w:t xml:space="preserve">ll </w:t>
            </w:r>
            <w:r w:rsidR="00BB214C">
              <w:rPr>
                <w:rFonts w:ascii="Calibri" w:eastAsia="Calibri" w:hAnsi="Calibri" w:cs="Calibri"/>
                <w:sz w:val="20"/>
                <w:szCs w:val="20"/>
              </w:rPr>
              <w:t xml:space="preserve">the </w:t>
            </w:r>
            <w:r w:rsidR="00D45236" w:rsidRPr="00042A1F">
              <w:rPr>
                <w:rFonts w:ascii="Calibri" w:eastAsia="Calibri" w:hAnsi="Calibri" w:cs="Calibri"/>
                <w:sz w:val="20"/>
                <w:szCs w:val="20"/>
              </w:rPr>
              <w:t>required information</w:t>
            </w:r>
          </w:p>
        </w:tc>
        <w:tc>
          <w:tcPr>
            <w:tcW w:w="935" w:type="pct"/>
          </w:tcPr>
          <w:p w14:paraId="18D51D2B" w14:textId="6F36BB49" w:rsidR="002A2FEA" w:rsidRPr="00042A1F" w:rsidRDefault="000B0F8C" w:rsidP="50D0A4F2">
            <w:pPr>
              <w:jc w:val="both"/>
              <w:rPr>
                <w:rFonts w:ascii="Calibri" w:eastAsia="Calibri" w:hAnsi="Calibri" w:cs="Calibri"/>
                <w:sz w:val="20"/>
                <w:szCs w:val="20"/>
                <w:highlight w:val="green"/>
              </w:rPr>
            </w:pPr>
            <w:r w:rsidRPr="00042A1F">
              <w:rPr>
                <w:rFonts w:ascii="Calibri" w:eastAsia="Calibri" w:hAnsi="Calibri" w:cs="Calibri"/>
                <w:sz w:val="20"/>
                <w:szCs w:val="20"/>
              </w:rPr>
              <w:t>amendable</w:t>
            </w:r>
          </w:p>
        </w:tc>
        <w:tc>
          <w:tcPr>
            <w:tcW w:w="2244" w:type="pct"/>
          </w:tcPr>
          <w:p w14:paraId="31C542CE" w14:textId="509D30DD" w:rsidR="002A2FEA" w:rsidRPr="00042A1F" w:rsidRDefault="00D45236" w:rsidP="50D0A4F2">
            <w:pPr>
              <w:jc w:val="both"/>
              <w:rPr>
                <w:rFonts w:ascii="Calibri" w:eastAsia="Calibri" w:hAnsi="Calibri" w:cs="Calibri"/>
                <w:sz w:val="20"/>
                <w:szCs w:val="20"/>
              </w:rPr>
            </w:pPr>
            <w:r w:rsidRPr="00042A1F">
              <w:rPr>
                <w:rFonts w:ascii="Calibri" w:eastAsia="Calibri" w:hAnsi="Calibri" w:cs="Calibri"/>
                <w:sz w:val="20"/>
                <w:szCs w:val="20"/>
              </w:rPr>
              <w:t xml:space="preserve">The information in the individual </w:t>
            </w:r>
            <w:r w:rsidR="00BB214C">
              <w:rPr>
                <w:rFonts w:ascii="Calibri" w:eastAsia="Calibri" w:hAnsi="Calibri" w:cs="Calibri"/>
                <w:sz w:val="20"/>
                <w:szCs w:val="20"/>
              </w:rPr>
              <w:t>sections</w:t>
            </w:r>
            <w:r w:rsidRPr="00BB214C">
              <w:rPr>
                <w:rFonts w:ascii="Calibri" w:eastAsia="Calibri" w:hAnsi="Calibri" w:cs="Calibri"/>
                <w:sz w:val="20"/>
                <w:szCs w:val="20"/>
              </w:rPr>
              <w:t xml:space="preserve"> of the RG application </w:t>
            </w:r>
            <w:r w:rsidR="001334A2" w:rsidRPr="00BB214C">
              <w:rPr>
                <w:rFonts w:ascii="Calibri" w:eastAsia="Calibri" w:hAnsi="Calibri" w:cs="Calibri"/>
                <w:sz w:val="20"/>
                <w:szCs w:val="20"/>
              </w:rPr>
              <w:t>is</w:t>
            </w:r>
            <w:r w:rsidRPr="00BB214C">
              <w:rPr>
                <w:rFonts w:ascii="Calibri" w:eastAsia="Calibri" w:hAnsi="Calibri" w:cs="Calibri"/>
                <w:sz w:val="20"/>
                <w:szCs w:val="20"/>
              </w:rPr>
              <w:t xml:space="preserve"> in line with the </w:t>
            </w:r>
            <w:r w:rsidR="00BB214C">
              <w:rPr>
                <w:rFonts w:ascii="Calibri" w:eastAsia="Calibri" w:hAnsi="Calibri" w:cs="Calibri"/>
                <w:sz w:val="20"/>
                <w:szCs w:val="20"/>
              </w:rPr>
              <w:t>section’s focus</w:t>
            </w:r>
            <w:r w:rsidR="51677787" w:rsidRPr="00BB214C">
              <w:rPr>
                <w:rFonts w:ascii="Calibri" w:eastAsia="Calibri" w:hAnsi="Calibri" w:cs="Calibri"/>
                <w:sz w:val="20"/>
                <w:szCs w:val="20"/>
              </w:rPr>
              <w:t>.</w:t>
            </w:r>
          </w:p>
        </w:tc>
      </w:tr>
      <w:tr w:rsidR="002A2FEA" w:rsidRPr="00042A1F" w14:paraId="47D1D6BE" w14:textId="46184EAC" w:rsidTr="00832D14">
        <w:trPr>
          <w:trHeight w:val="300"/>
        </w:trPr>
        <w:tc>
          <w:tcPr>
            <w:tcW w:w="422" w:type="pct"/>
          </w:tcPr>
          <w:p w14:paraId="2222500E" w14:textId="148EE4B0" w:rsidR="639D58AE" w:rsidRPr="00042A1F" w:rsidRDefault="6BEFFF9B" w:rsidP="50D0A4F2">
            <w:pPr>
              <w:jc w:val="both"/>
              <w:rPr>
                <w:rFonts w:ascii="Calibri" w:eastAsia="Calibri" w:hAnsi="Calibri" w:cs="Calibri"/>
                <w:sz w:val="20"/>
                <w:szCs w:val="20"/>
              </w:rPr>
            </w:pPr>
            <w:r w:rsidRPr="00042A1F">
              <w:rPr>
                <w:rFonts w:ascii="Calibri" w:eastAsia="Calibri" w:hAnsi="Calibri" w:cs="Calibri"/>
                <w:sz w:val="20"/>
                <w:szCs w:val="20"/>
              </w:rPr>
              <w:t>F3</w:t>
            </w:r>
          </w:p>
        </w:tc>
        <w:tc>
          <w:tcPr>
            <w:tcW w:w="1399" w:type="pct"/>
          </w:tcPr>
          <w:p w14:paraId="448CE0BB" w14:textId="1C835BCE" w:rsidR="002A2FEA" w:rsidRPr="00042A1F" w:rsidRDefault="00D45236" w:rsidP="50D0A4F2">
            <w:pPr>
              <w:jc w:val="both"/>
              <w:rPr>
                <w:rFonts w:ascii="Calibri" w:eastAsia="Calibri" w:hAnsi="Calibri" w:cs="Calibri"/>
                <w:sz w:val="20"/>
                <w:szCs w:val="20"/>
              </w:rPr>
            </w:pPr>
            <w:r w:rsidRPr="00042A1F">
              <w:rPr>
                <w:rFonts w:ascii="Calibri" w:eastAsia="Calibri" w:hAnsi="Calibri" w:cs="Calibri"/>
                <w:sz w:val="20"/>
                <w:szCs w:val="20"/>
              </w:rPr>
              <w:t xml:space="preserve">The applicant </w:t>
            </w:r>
            <w:r w:rsidR="001334A2">
              <w:rPr>
                <w:rFonts w:ascii="Calibri" w:eastAsia="Calibri" w:hAnsi="Calibri" w:cs="Calibri"/>
                <w:sz w:val="20"/>
                <w:szCs w:val="20"/>
              </w:rPr>
              <w:t xml:space="preserve">has </w:t>
            </w:r>
            <w:r w:rsidRPr="00042A1F">
              <w:rPr>
                <w:rFonts w:ascii="Calibri" w:eastAsia="Calibri" w:hAnsi="Calibri" w:cs="Calibri"/>
                <w:sz w:val="20"/>
                <w:szCs w:val="20"/>
              </w:rPr>
              <w:t>submitted all required annexes together with the application</w:t>
            </w:r>
          </w:p>
        </w:tc>
        <w:tc>
          <w:tcPr>
            <w:tcW w:w="935" w:type="pct"/>
          </w:tcPr>
          <w:p w14:paraId="006F45B5" w14:textId="3C43D368" w:rsidR="002A2FEA" w:rsidRPr="00042A1F" w:rsidRDefault="000B0F8C" w:rsidP="50D0A4F2">
            <w:pPr>
              <w:jc w:val="both"/>
              <w:rPr>
                <w:rFonts w:ascii="Calibri" w:eastAsia="Calibri" w:hAnsi="Calibri" w:cs="Calibri"/>
                <w:sz w:val="20"/>
                <w:szCs w:val="20"/>
                <w:highlight w:val="green"/>
              </w:rPr>
            </w:pPr>
            <w:r w:rsidRPr="00042A1F">
              <w:rPr>
                <w:rFonts w:ascii="Calibri" w:eastAsia="Calibri" w:hAnsi="Calibri" w:cs="Calibri"/>
                <w:sz w:val="20"/>
                <w:szCs w:val="20"/>
              </w:rPr>
              <w:t>amendable</w:t>
            </w:r>
          </w:p>
        </w:tc>
        <w:tc>
          <w:tcPr>
            <w:tcW w:w="2244" w:type="pct"/>
          </w:tcPr>
          <w:p w14:paraId="2D8EF1D4" w14:textId="7FCCE2FE" w:rsidR="002A2FEA"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 xml:space="preserve">The RG applicant has submitted all required annexes in accordance with the </w:t>
            </w:r>
            <w:r w:rsidR="001334A2">
              <w:rPr>
                <w:rFonts w:ascii="Calibri" w:eastAsia="Calibri" w:hAnsi="Calibri" w:cs="Calibri"/>
                <w:sz w:val="20"/>
                <w:szCs w:val="20"/>
              </w:rPr>
              <w:t>Guide</w:t>
            </w:r>
            <w:r w:rsidR="39DA4741" w:rsidRPr="00042A1F">
              <w:rPr>
                <w:rFonts w:ascii="Calibri" w:eastAsia="Calibri" w:hAnsi="Calibri" w:cs="Calibri"/>
                <w:sz w:val="20"/>
                <w:szCs w:val="20"/>
              </w:rPr>
              <w:t>.</w:t>
            </w:r>
          </w:p>
        </w:tc>
      </w:tr>
      <w:tr w:rsidR="002A2FEA" w:rsidRPr="00042A1F" w14:paraId="1974D161" w14:textId="77777777" w:rsidTr="00832D14">
        <w:trPr>
          <w:trHeight w:val="300"/>
        </w:trPr>
        <w:tc>
          <w:tcPr>
            <w:tcW w:w="422" w:type="pct"/>
          </w:tcPr>
          <w:p w14:paraId="7854B724" w14:textId="0D629E89" w:rsidR="2BC9D4E0" w:rsidRPr="00042A1F" w:rsidRDefault="707F7D72" w:rsidP="50D0A4F2">
            <w:pPr>
              <w:jc w:val="both"/>
              <w:rPr>
                <w:rFonts w:ascii="Calibri" w:eastAsia="Calibri" w:hAnsi="Calibri" w:cs="Calibri"/>
                <w:sz w:val="20"/>
                <w:szCs w:val="20"/>
              </w:rPr>
            </w:pPr>
            <w:r w:rsidRPr="00042A1F">
              <w:rPr>
                <w:rFonts w:ascii="Calibri" w:eastAsia="Calibri" w:hAnsi="Calibri" w:cs="Calibri"/>
                <w:sz w:val="20"/>
                <w:szCs w:val="20"/>
              </w:rPr>
              <w:t>F4</w:t>
            </w:r>
          </w:p>
        </w:tc>
        <w:tc>
          <w:tcPr>
            <w:tcW w:w="1399" w:type="pct"/>
          </w:tcPr>
          <w:p w14:paraId="4803C323" w14:textId="54D6D77F" w:rsidR="002A2FEA" w:rsidRPr="00042A1F" w:rsidRDefault="00D45236" w:rsidP="50D0A4F2">
            <w:pPr>
              <w:jc w:val="both"/>
              <w:rPr>
                <w:rFonts w:ascii="Calibri" w:eastAsia="Calibri" w:hAnsi="Calibri" w:cs="Calibri"/>
                <w:sz w:val="20"/>
                <w:szCs w:val="20"/>
              </w:rPr>
            </w:pPr>
            <w:r w:rsidRPr="00042A1F">
              <w:rPr>
                <w:rFonts w:ascii="Calibri" w:eastAsia="Calibri" w:hAnsi="Calibri" w:cs="Calibri"/>
                <w:sz w:val="20"/>
                <w:szCs w:val="20"/>
              </w:rPr>
              <w:t xml:space="preserve">The applicant </w:t>
            </w:r>
            <w:r w:rsidR="001334A2">
              <w:rPr>
                <w:rFonts w:ascii="Calibri" w:eastAsia="Calibri" w:hAnsi="Calibri" w:cs="Calibri"/>
                <w:sz w:val="20"/>
                <w:szCs w:val="20"/>
              </w:rPr>
              <w:t xml:space="preserve">has </w:t>
            </w:r>
            <w:r w:rsidRPr="00042A1F">
              <w:rPr>
                <w:rFonts w:ascii="Calibri" w:eastAsia="Calibri" w:hAnsi="Calibri" w:cs="Calibri"/>
                <w:sz w:val="20"/>
                <w:szCs w:val="20"/>
              </w:rPr>
              <w:t>submitted all required annexes in the prescribed format together with the application</w:t>
            </w:r>
          </w:p>
        </w:tc>
        <w:tc>
          <w:tcPr>
            <w:tcW w:w="935" w:type="pct"/>
          </w:tcPr>
          <w:p w14:paraId="70831CFF" w14:textId="4EDC1F47" w:rsidR="002A2FEA" w:rsidRPr="00042A1F" w:rsidRDefault="000B0F8C" w:rsidP="50D0A4F2">
            <w:pPr>
              <w:jc w:val="both"/>
              <w:rPr>
                <w:rFonts w:ascii="Calibri" w:eastAsia="Calibri" w:hAnsi="Calibri" w:cs="Calibri"/>
                <w:sz w:val="20"/>
                <w:szCs w:val="20"/>
                <w:highlight w:val="green"/>
              </w:rPr>
            </w:pPr>
            <w:r w:rsidRPr="00042A1F">
              <w:rPr>
                <w:rFonts w:ascii="Calibri" w:eastAsia="Calibri" w:hAnsi="Calibri" w:cs="Calibri"/>
                <w:sz w:val="20"/>
                <w:szCs w:val="20"/>
              </w:rPr>
              <w:t>amendable</w:t>
            </w:r>
          </w:p>
        </w:tc>
        <w:tc>
          <w:tcPr>
            <w:tcW w:w="2244" w:type="pct"/>
          </w:tcPr>
          <w:p w14:paraId="70FC4876" w14:textId="6295E702" w:rsidR="002A2FEA"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 xml:space="preserve">The </w:t>
            </w:r>
            <w:r w:rsidR="001334A2">
              <w:rPr>
                <w:rFonts w:ascii="Calibri" w:eastAsia="Calibri" w:hAnsi="Calibri" w:cs="Calibri"/>
                <w:sz w:val="20"/>
                <w:szCs w:val="20"/>
              </w:rPr>
              <w:t>R</w:t>
            </w:r>
            <w:r w:rsidRPr="00042A1F">
              <w:rPr>
                <w:rFonts w:ascii="Calibri" w:eastAsia="Calibri" w:hAnsi="Calibri" w:cs="Calibri"/>
                <w:sz w:val="20"/>
                <w:szCs w:val="20"/>
              </w:rPr>
              <w:t xml:space="preserve">G applicant has submitted all relevant annexes in the prescribed format in accordance with the </w:t>
            </w:r>
            <w:r w:rsidR="00AE7DEF">
              <w:rPr>
                <w:rFonts w:ascii="Calibri" w:eastAsia="Calibri" w:hAnsi="Calibri" w:cs="Calibri"/>
                <w:sz w:val="20"/>
                <w:szCs w:val="20"/>
              </w:rPr>
              <w:t>Guide</w:t>
            </w:r>
            <w:r w:rsidRPr="00042A1F">
              <w:rPr>
                <w:rFonts w:ascii="Calibri" w:eastAsia="Calibri" w:hAnsi="Calibri" w:cs="Calibri"/>
                <w:sz w:val="20"/>
                <w:szCs w:val="20"/>
              </w:rPr>
              <w:t xml:space="preserve">. The annexes have been provided in the form specified </w:t>
            </w:r>
            <w:r w:rsidR="001334A2">
              <w:rPr>
                <w:rFonts w:ascii="Calibri" w:eastAsia="Calibri" w:hAnsi="Calibri" w:cs="Calibri"/>
                <w:sz w:val="20"/>
                <w:szCs w:val="20"/>
              </w:rPr>
              <w:t>in</w:t>
            </w:r>
            <w:r w:rsidRPr="00042A1F">
              <w:rPr>
                <w:rFonts w:ascii="Calibri" w:eastAsia="Calibri" w:hAnsi="Calibri" w:cs="Calibri"/>
                <w:sz w:val="20"/>
                <w:szCs w:val="20"/>
              </w:rPr>
              <w:t xml:space="preserve"> the </w:t>
            </w:r>
            <w:r w:rsidR="00AE7DEF">
              <w:rPr>
                <w:rFonts w:ascii="Calibri" w:eastAsia="Calibri" w:hAnsi="Calibri" w:cs="Calibri"/>
                <w:sz w:val="20"/>
                <w:szCs w:val="20"/>
              </w:rPr>
              <w:t>Guide</w:t>
            </w:r>
            <w:r w:rsidRPr="00042A1F">
              <w:rPr>
                <w:rFonts w:ascii="Calibri" w:eastAsia="Calibri" w:hAnsi="Calibri" w:cs="Calibri"/>
                <w:sz w:val="20"/>
                <w:szCs w:val="20"/>
              </w:rPr>
              <w:t xml:space="preserve"> and comply, in terms of formal requirements, with the instructions set out in the </w:t>
            </w:r>
            <w:r w:rsidR="00AE7DEF">
              <w:rPr>
                <w:rFonts w:ascii="Calibri" w:eastAsia="Calibri" w:hAnsi="Calibri" w:cs="Calibri"/>
                <w:sz w:val="20"/>
                <w:szCs w:val="20"/>
              </w:rPr>
              <w:t>Guide</w:t>
            </w:r>
            <w:r w:rsidRPr="00042A1F">
              <w:rPr>
                <w:rFonts w:ascii="Calibri" w:eastAsia="Calibri" w:hAnsi="Calibri" w:cs="Calibri"/>
                <w:sz w:val="20"/>
                <w:szCs w:val="20"/>
              </w:rPr>
              <w:t xml:space="preserve">. The documents are not </w:t>
            </w:r>
            <w:proofErr w:type="gramStart"/>
            <w:r w:rsidRPr="00042A1F">
              <w:rPr>
                <w:rFonts w:ascii="Calibri" w:eastAsia="Calibri" w:hAnsi="Calibri" w:cs="Calibri"/>
                <w:sz w:val="20"/>
                <w:szCs w:val="20"/>
              </w:rPr>
              <w:t>empty</w:t>
            </w:r>
            <w:proofErr w:type="gramEnd"/>
            <w:r w:rsidRPr="00042A1F">
              <w:rPr>
                <w:rFonts w:ascii="Calibri" w:eastAsia="Calibri" w:hAnsi="Calibri" w:cs="Calibri"/>
                <w:sz w:val="20"/>
                <w:szCs w:val="20"/>
              </w:rPr>
              <w:t xml:space="preserve"> and their content </w:t>
            </w:r>
            <w:r w:rsidR="00BB214C">
              <w:rPr>
                <w:rFonts w:ascii="Calibri" w:eastAsia="Calibri" w:hAnsi="Calibri" w:cs="Calibri"/>
                <w:sz w:val="20"/>
                <w:szCs w:val="20"/>
              </w:rPr>
              <w:t>is in line with their purpose</w:t>
            </w:r>
            <w:r w:rsidRPr="00042A1F">
              <w:rPr>
                <w:rFonts w:ascii="Calibri" w:eastAsia="Calibri" w:hAnsi="Calibri" w:cs="Calibri"/>
                <w:sz w:val="20"/>
                <w:szCs w:val="20"/>
              </w:rPr>
              <w:t>. All annexes have been submitted in English</w:t>
            </w:r>
            <w:r w:rsidR="3F627B85" w:rsidRPr="00042A1F">
              <w:rPr>
                <w:rFonts w:ascii="Calibri" w:eastAsia="Calibri" w:hAnsi="Calibri" w:cs="Calibri"/>
                <w:sz w:val="20"/>
                <w:szCs w:val="20"/>
              </w:rPr>
              <w:t>.</w:t>
            </w:r>
          </w:p>
        </w:tc>
      </w:tr>
      <w:tr w:rsidR="002A2FEA" w:rsidRPr="00042A1F" w14:paraId="507A664A" w14:textId="77777777" w:rsidTr="00832D14">
        <w:trPr>
          <w:trHeight w:val="300"/>
        </w:trPr>
        <w:tc>
          <w:tcPr>
            <w:tcW w:w="422" w:type="pct"/>
          </w:tcPr>
          <w:p w14:paraId="53B573AB" w14:textId="1035983B" w:rsidR="02CADEF6" w:rsidRPr="00042A1F" w:rsidRDefault="0A0ED384" w:rsidP="50D0A4F2">
            <w:pPr>
              <w:jc w:val="both"/>
              <w:rPr>
                <w:rFonts w:ascii="Calibri" w:eastAsia="Calibri" w:hAnsi="Calibri" w:cs="Calibri"/>
                <w:sz w:val="20"/>
                <w:szCs w:val="20"/>
              </w:rPr>
            </w:pPr>
            <w:r w:rsidRPr="00042A1F">
              <w:rPr>
                <w:rFonts w:ascii="Calibri" w:eastAsia="Calibri" w:hAnsi="Calibri" w:cs="Calibri"/>
                <w:sz w:val="20"/>
                <w:szCs w:val="20"/>
              </w:rPr>
              <w:t>F5</w:t>
            </w:r>
          </w:p>
        </w:tc>
        <w:tc>
          <w:tcPr>
            <w:tcW w:w="1399" w:type="pct"/>
          </w:tcPr>
          <w:p w14:paraId="1F98AA3C" w14:textId="02183A89" w:rsidR="002A2FEA"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The anticipated duration of the RG project does not exceed the deadline</w:t>
            </w:r>
          </w:p>
        </w:tc>
        <w:tc>
          <w:tcPr>
            <w:tcW w:w="935" w:type="pct"/>
          </w:tcPr>
          <w:p w14:paraId="044D99BA" w14:textId="7AE4CD7C" w:rsidR="002A2FEA" w:rsidRPr="00042A1F" w:rsidRDefault="00FD2B7D" w:rsidP="50D0A4F2">
            <w:pPr>
              <w:jc w:val="both"/>
              <w:rPr>
                <w:rFonts w:ascii="Calibri" w:eastAsia="Calibri" w:hAnsi="Calibri" w:cs="Calibri"/>
                <w:sz w:val="20"/>
                <w:szCs w:val="20"/>
                <w:highlight w:val="green"/>
              </w:rPr>
            </w:pPr>
            <w:r w:rsidRPr="00042A1F">
              <w:rPr>
                <w:rFonts w:ascii="Calibri" w:eastAsia="Calibri" w:hAnsi="Calibri" w:cs="Calibri"/>
                <w:sz w:val="20"/>
                <w:szCs w:val="20"/>
              </w:rPr>
              <w:t>amendable</w:t>
            </w:r>
          </w:p>
        </w:tc>
        <w:tc>
          <w:tcPr>
            <w:tcW w:w="2244" w:type="pct"/>
          </w:tcPr>
          <w:p w14:paraId="300F27E6" w14:textId="133EB667" w:rsidR="002A2FEA" w:rsidRPr="00042A1F" w:rsidRDefault="004E24C2" w:rsidP="50D0A4F2">
            <w:pPr>
              <w:jc w:val="both"/>
              <w:rPr>
                <w:rFonts w:ascii="Calibri" w:eastAsia="Calibri" w:hAnsi="Calibri" w:cs="Calibri"/>
                <w:sz w:val="20"/>
                <w:szCs w:val="20"/>
              </w:rPr>
            </w:pPr>
            <w:r>
              <w:rPr>
                <w:rFonts w:ascii="Calibri" w:eastAsia="Calibri" w:hAnsi="Calibri" w:cs="Calibri"/>
                <w:sz w:val="20"/>
                <w:szCs w:val="20"/>
              </w:rPr>
              <w:t xml:space="preserve">The </w:t>
            </w:r>
            <w:r w:rsidR="00AF6874" w:rsidRPr="00042A1F">
              <w:rPr>
                <w:rFonts w:ascii="Calibri" w:eastAsia="Calibri" w:hAnsi="Calibri" w:cs="Calibri"/>
                <w:sz w:val="20"/>
                <w:szCs w:val="20"/>
              </w:rPr>
              <w:t xml:space="preserve">RG implementation </w:t>
            </w:r>
            <w:r>
              <w:rPr>
                <w:rFonts w:ascii="Calibri" w:eastAsia="Calibri" w:hAnsi="Calibri" w:cs="Calibri"/>
                <w:sz w:val="20"/>
                <w:szCs w:val="20"/>
              </w:rPr>
              <w:t xml:space="preserve">phase </w:t>
            </w:r>
            <w:r w:rsidR="00AF6874" w:rsidRPr="00042A1F">
              <w:rPr>
                <w:rFonts w:ascii="Calibri" w:eastAsia="Calibri" w:hAnsi="Calibri" w:cs="Calibri"/>
                <w:sz w:val="20"/>
                <w:szCs w:val="20"/>
              </w:rPr>
              <w:t xml:space="preserve">does not exceed the specified deadline for </w:t>
            </w:r>
            <w:r>
              <w:rPr>
                <w:rFonts w:ascii="Calibri" w:eastAsia="Calibri" w:hAnsi="Calibri" w:cs="Calibri"/>
                <w:sz w:val="20"/>
                <w:szCs w:val="20"/>
              </w:rPr>
              <w:t xml:space="preserve">the </w:t>
            </w:r>
            <w:r w:rsidR="00AF6874" w:rsidRPr="00042A1F">
              <w:rPr>
                <w:rFonts w:ascii="Calibri" w:eastAsia="Calibri" w:hAnsi="Calibri" w:cs="Calibri"/>
                <w:sz w:val="20"/>
                <w:szCs w:val="20"/>
              </w:rPr>
              <w:t>RG implementation</w:t>
            </w:r>
          </w:p>
        </w:tc>
      </w:tr>
      <w:tr w:rsidR="70E2BD9B" w:rsidRPr="00042A1F" w14:paraId="45046E82" w14:textId="77777777" w:rsidTr="00832D14">
        <w:trPr>
          <w:trHeight w:val="300"/>
        </w:trPr>
        <w:tc>
          <w:tcPr>
            <w:tcW w:w="422" w:type="pct"/>
          </w:tcPr>
          <w:p w14:paraId="316CEB52" w14:textId="2BE0F361" w:rsidR="70E2BD9B" w:rsidRPr="00042A1F" w:rsidRDefault="0FFEC879" w:rsidP="50D0A4F2">
            <w:pPr>
              <w:jc w:val="both"/>
              <w:rPr>
                <w:rFonts w:ascii="Calibri" w:eastAsia="Calibri" w:hAnsi="Calibri" w:cs="Calibri"/>
                <w:sz w:val="20"/>
                <w:szCs w:val="20"/>
              </w:rPr>
            </w:pPr>
            <w:r w:rsidRPr="00042A1F">
              <w:rPr>
                <w:rFonts w:ascii="Calibri" w:eastAsia="Calibri" w:hAnsi="Calibri" w:cs="Calibri"/>
                <w:sz w:val="20"/>
                <w:szCs w:val="20"/>
              </w:rPr>
              <w:t>P1</w:t>
            </w:r>
          </w:p>
        </w:tc>
        <w:tc>
          <w:tcPr>
            <w:tcW w:w="1399" w:type="pct"/>
          </w:tcPr>
          <w:p w14:paraId="13670CA4" w14:textId="2A165E5F" w:rsidR="70E2BD9B"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The RG applicant is a legible applicant</w:t>
            </w:r>
          </w:p>
        </w:tc>
        <w:tc>
          <w:tcPr>
            <w:tcW w:w="935" w:type="pct"/>
          </w:tcPr>
          <w:p w14:paraId="67DAD927" w14:textId="0CC43218" w:rsidR="70E2BD9B" w:rsidRPr="00042A1F" w:rsidRDefault="00FD2B7D" w:rsidP="50D0A4F2">
            <w:pPr>
              <w:jc w:val="both"/>
              <w:rPr>
                <w:rFonts w:ascii="Calibri" w:eastAsia="Calibri" w:hAnsi="Calibri" w:cs="Calibri"/>
                <w:sz w:val="20"/>
                <w:szCs w:val="20"/>
                <w:highlight w:val="green"/>
              </w:rPr>
            </w:pPr>
            <w:r w:rsidRPr="00042A1F">
              <w:rPr>
                <w:rFonts w:ascii="Calibri" w:eastAsia="Calibri" w:hAnsi="Calibri" w:cs="Calibri"/>
                <w:sz w:val="20"/>
                <w:szCs w:val="20"/>
              </w:rPr>
              <w:t>non-amendable</w:t>
            </w:r>
          </w:p>
        </w:tc>
        <w:tc>
          <w:tcPr>
            <w:tcW w:w="2244" w:type="pct"/>
          </w:tcPr>
          <w:p w14:paraId="46637864" w14:textId="6C0D249B" w:rsidR="70E2BD9B"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The applicant is a person</w:t>
            </w:r>
            <w:r w:rsidR="36A05D8E" w:rsidRPr="00042A1F">
              <w:rPr>
                <w:rFonts w:ascii="Calibri" w:eastAsia="Calibri" w:hAnsi="Calibri" w:cs="Calibri"/>
                <w:sz w:val="20"/>
                <w:szCs w:val="20"/>
              </w:rPr>
              <w:t xml:space="preserve"> </w:t>
            </w:r>
            <w:r w:rsidRPr="00042A1F">
              <w:rPr>
                <w:rFonts w:ascii="Calibri" w:eastAsia="Calibri" w:hAnsi="Calibri" w:cs="Calibri"/>
                <w:sz w:val="20"/>
                <w:szCs w:val="20"/>
              </w:rPr>
              <w:t xml:space="preserve">eligible for applying for the RG in accordance with the </w:t>
            </w:r>
            <w:r w:rsidR="00AE7DEF">
              <w:rPr>
                <w:rFonts w:ascii="Calibri" w:eastAsia="Calibri" w:hAnsi="Calibri" w:cs="Calibri"/>
                <w:sz w:val="20"/>
                <w:szCs w:val="20"/>
              </w:rPr>
              <w:t>Guide</w:t>
            </w:r>
            <w:r w:rsidR="4124B251" w:rsidRPr="00042A1F">
              <w:rPr>
                <w:rFonts w:ascii="Calibri" w:eastAsia="Calibri" w:hAnsi="Calibri" w:cs="Calibri"/>
                <w:sz w:val="20"/>
                <w:szCs w:val="20"/>
              </w:rPr>
              <w:t>.</w:t>
            </w:r>
          </w:p>
        </w:tc>
      </w:tr>
      <w:tr w:rsidR="70E2BD9B" w:rsidRPr="00042A1F" w14:paraId="6E32BF29" w14:textId="77777777" w:rsidTr="00832D14">
        <w:trPr>
          <w:trHeight w:val="300"/>
        </w:trPr>
        <w:tc>
          <w:tcPr>
            <w:tcW w:w="422" w:type="pct"/>
          </w:tcPr>
          <w:p w14:paraId="04AD1875" w14:textId="4F64F332" w:rsidR="70E2BD9B" w:rsidRPr="00042A1F" w:rsidRDefault="0FFEC879" w:rsidP="50D0A4F2">
            <w:pPr>
              <w:jc w:val="both"/>
              <w:rPr>
                <w:rFonts w:ascii="Calibri" w:eastAsia="Calibri" w:hAnsi="Calibri" w:cs="Calibri"/>
                <w:sz w:val="20"/>
                <w:szCs w:val="20"/>
              </w:rPr>
            </w:pPr>
            <w:r w:rsidRPr="00042A1F">
              <w:rPr>
                <w:rFonts w:ascii="Calibri" w:eastAsia="Calibri" w:hAnsi="Calibri" w:cs="Calibri"/>
                <w:sz w:val="20"/>
                <w:szCs w:val="20"/>
              </w:rPr>
              <w:t>P2</w:t>
            </w:r>
          </w:p>
        </w:tc>
        <w:tc>
          <w:tcPr>
            <w:tcW w:w="1399" w:type="pct"/>
          </w:tcPr>
          <w:p w14:paraId="3C5D796D" w14:textId="3E1B45B7" w:rsidR="70E2BD9B"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 xml:space="preserve">The application is in line with the </w:t>
            </w:r>
            <w:r w:rsidR="00AE7DEF">
              <w:rPr>
                <w:rFonts w:ascii="Calibri" w:eastAsia="Calibri" w:hAnsi="Calibri" w:cs="Calibri"/>
                <w:sz w:val="20"/>
                <w:szCs w:val="20"/>
              </w:rPr>
              <w:t>Guide</w:t>
            </w:r>
          </w:p>
        </w:tc>
        <w:tc>
          <w:tcPr>
            <w:tcW w:w="935" w:type="pct"/>
          </w:tcPr>
          <w:p w14:paraId="6206B048" w14:textId="7E3626D3" w:rsidR="70E2BD9B" w:rsidRPr="00042A1F" w:rsidRDefault="00FD2B7D" w:rsidP="50D0A4F2">
            <w:pPr>
              <w:jc w:val="both"/>
              <w:rPr>
                <w:rFonts w:ascii="Calibri" w:eastAsia="Calibri" w:hAnsi="Calibri" w:cs="Calibri"/>
                <w:sz w:val="20"/>
                <w:szCs w:val="20"/>
                <w:highlight w:val="green"/>
              </w:rPr>
            </w:pPr>
            <w:r w:rsidRPr="00042A1F">
              <w:rPr>
                <w:rFonts w:ascii="Calibri" w:eastAsia="Calibri" w:hAnsi="Calibri" w:cs="Calibri"/>
                <w:sz w:val="20"/>
                <w:szCs w:val="20"/>
              </w:rPr>
              <w:t>amendable</w:t>
            </w:r>
          </w:p>
        </w:tc>
        <w:tc>
          <w:tcPr>
            <w:tcW w:w="2244" w:type="pct"/>
          </w:tcPr>
          <w:p w14:paraId="675E8DAD" w14:textId="7248F232" w:rsidR="70E2BD9B"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 xml:space="preserve">The application is in line with the rules stipulated by the </w:t>
            </w:r>
            <w:r w:rsidR="00AE7DEF">
              <w:rPr>
                <w:rFonts w:ascii="Calibri" w:eastAsia="Calibri" w:hAnsi="Calibri" w:cs="Calibri"/>
                <w:sz w:val="20"/>
                <w:szCs w:val="20"/>
              </w:rPr>
              <w:t>Guide</w:t>
            </w:r>
            <w:r w:rsidR="001334A2">
              <w:rPr>
                <w:rFonts w:ascii="Calibri" w:eastAsia="Calibri" w:hAnsi="Calibri" w:cs="Calibri"/>
                <w:sz w:val="20"/>
                <w:szCs w:val="20"/>
              </w:rPr>
              <w:t>.</w:t>
            </w:r>
          </w:p>
        </w:tc>
      </w:tr>
      <w:tr w:rsidR="70E2BD9B" w:rsidRPr="00042A1F" w14:paraId="7C526ED5" w14:textId="77777777" w:rsidTr="00832D14">
        <w:trPr>
          <w:trHeight w:val="300"/>
        </w:trPr>
        <w:tc>
          <w:tcPr>
            <w:tcW w:w="422" w:type="pct"/>
          </w:tcPr>
          <w:p w14:paraId="25FC81ED" w14:textId="26F19C49" w:rsidR="70E2BD9B" w:rsidRPr="00042A1F" w:rsidRDefault="0FFEC879" w:rsidP="50D0A4F2">
            <w:pPr>
              <w:jc w:val="both"/>
              <w:rPr>
                <w:rFonts w:ascii="Calibri" w:eastAsia="Calibri" w:hAnsi="Calibri" w:cs="Calibri"/>
                <w:sz w:val="20"/>
                <w:szCs w:val="20"/>
              </w:rPr>
            </w:pPr>
            <w:r w:rsidRPr="00042A1F">
              <w:rPr>
                <w:rFonts w:ascii="Calibri" w:eastAsia="Calibri" w:hAnsi="Calibri" w:cs="Calibri"/>
                <w:sz w:val="20"/>
                <w:szCs w:val="20"/>
              </w:rPr>
              <w:t>P3</w:t>
            </w:r>
          </w:p>
        </w:tc>
        <w:tc>
          <w:tcPr>
            <w:tcW w:w="1399" w:type="pct"/>
          </w:tcPr>
          <w:p w14:paraId="1455F60F" w14:textId="0628B40A" w:rsidR="70E2BD9B"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 xml:space="preserve">There is no </w:t>
            </w:r>
            <w:r w:rsidR="00A53231" w:rsidRPr="00042A1F">
              <w:rPr>
                <w:rFonts w:ascii="Calibri" w:eastAsia="Calibri" w:hAnsi="Calibri" w:cs="Calibri"/>
                <w:sz w:val="20"/>
                <w:szCs w:val="20"/>
              </w:rPr>
              <w:t>double</w:t>
            </w:r>
            <w:r w:rsidRPr="00042A1F">
              <w:rPr>
                <w:rFonts w:ascii="Calibri" w:eastAsia="Calibri" w:hAnsi="Calibri" w:cs="Calibri"/>
                <w:sz w:val="20"/>
                <w:szCs w:val="20"/>
              </w:rPr>
              <w:t xml:space="preserve"> or </w:t>
            </w:r>
            <w:r w:rsidR="00A53231" w:rsidRPr="00042A1F">
              <w:rPr>
                <w:rFonts w:ascii="Calibri" w:eastAsia="Calibri" w:hAnsi="Calibri" w:cs="Calibri"/>
                <w:sz w:val="20"/>
                <w:szCs w:val="20"/>
              </w:rPr>
              <w:t>multiple</w:t>
            </w:r>
            <w:r w:rsidRPr="00042A1F">
              <w:rPr>
                <w:rFonts w:ascii="Calibri" w:eastAsia="Calibri" w:hAnsi="Calibri" w:cs="Calibri"/>
                <w:sz w:val="20"/>
                <w:szCs w:val="20"/>
              </w:rPr>
              <w:t xml:space="preserve"> funding for the RG</w:t>
            </w:r>
          </w:p>
        </w:tc>
        <w:tc>
          <w:tcPr>
            <w:tcW w:w="935" w:type="pct"/>
          </w:tcPr>
          <w:p w14:paraId="06525570" w14:textId="0B3F8B2E" w:rsidR="70E2BD9B" w:rsidRPr="00042A1F" w:rsidRDefault="00FD2B7D" w:rsidP="50D0A4F2">
            <w:pPr>
              <w:jc w:val="both"/>
              <w:rPr>
                <w:rFonts w:ascii="Calibri" w:eastAsia="Calibri" w:hAnsi="Calibri" w:cs="Calibri"/>
                <w:sz w:val="20"/>
                <w:szCs w:val="20"/>
                <w:highlight w:val="green"/>
              </w:rPr>
            </w:pPr>
            <w:r w:rsidRPr="00042A1F">
              <w:rPr>
                <w:rFonts w:ascii="Calibri" w:eastAsia="Calibri" w:hAnsi="Calibri" w:cs="Calibri"/>
                <w:sz w:val="20"/>
                <w:szCs w:val="20"/>
              </w:rPr>
              <w:t>non-amendable</w:t>
            </w:r>
          </w:p>
        </w:tc>
        <w:tc>
          <w:tcPr>
            <w:tcW w:w="2244" w:type="pct"/>
          </w:tcPr>
          <w:p w14:paraId="165585D4" w14:textId="12ACFD68" w:rsidR="70E2BD9B" w:rsidRPr="00042A1F" w:rsidRDefault="00AF6874" w:rsidP="50D0A4F2">
            <w:pPr>
              <w:jc w:val="both"/>
              <w:rPr>
                <w:rFonts w:ascii="Calibri" w:eastAsia="Calibri" w:hAnsi="Calibri" w:cs="Calibri"/>
                <w:sz w:val="20"/>
                <w:szCs w:val="20"/>
              </w:rPr>
            </w:pPr>
            <w:r w:rsidRPr="00042A1F">
              <w:rPr>
                <w:rFonts w:ascii="Calibri" w:eastAsia="Calibri" w:hAnsi="Calibri" w:cs="Calibri"/>
                <w:sz w:val="20"/>
                <w:szCs w:val="20"/>
              </w:rPr>
              <w:t>There is no evidence that providing funding for the RG</w:t>
            </w:r>
            <w:r w:rsidR="001334A2">
              <w:rPr>
                <w:rFonts w:ascii="Calibri" w:eastAsia="Calibri" w:hAnsi="Calibri" w:cs="Calibri"/>
                <w:sz w:val="20"/>
                <w:szCs w:val="20"/>
              </w:rPr>
              <w:t xml:space="preserve"> would result in</w:t>
            </w:r>
            <w:r w:rsidRPr="00042A1F">
              <w:rPr>
                <w:rFonts w:ascii="Calibri" w:eastAsia="Calibri" w:hAnsi="Calibri" w:cs="Calibri"/>
                <w:sz w:val="20"/>
                <w:szCs w:val="20"/>
              </w:rPr>
              <w:t xml:space="preserve"> </w:t>
            </w:r>
            <w:r w:rsidR="00A53231" w:rsidRPr="00042A1F">
              <w:rPr>
                <w:rFonts w:ascii="Calibri" w:eastAsia="Calibri" w:hAnsi="Calibri" w:cs="Calibri"/>
                <w:sz w:val="20"/>
                <w:szCs w:val="20"/>
              </w:rPr>
              <w:t>double</w:t>
            </w:r>
            <w:r w:rsidRPr="00042A1F">
              <w:rPr>
                <w:rFonts w:ascii="Calibri" w:eastAsia="Calibri" w:hAnsi="Calibri" w:cs="Calibri"/>
                <w:sz w:val="20"/>
                <w:szCs w:val="20"/>
              </w:rPr>
              <w:t xml:space="preserve"> funding.</w:t>
            </w:r>
          </w:p>
        </w:tc>
      </w:tr>
    </w:tbl>
    <w:p w14:paraId="052A09FD" w14:textId="77777777" w:rsidR="008A0DE6" w:rsidRPr="00042A1F" w:rsidRDefault="008A0DE6" w:rsidP="50D0A4F2">
      <w:pPr>
        <w:spacing w:after="0" w:line="240" w:lineRule="auto"/>
        <w:jc w:val="both"/>
        <w:rPr>
          <w:rFonts w:ascii="Calibri" w:eastAsia="Calibri" w:hAnsi="Calibri" w:cs="Calibri"/>
          <w:sz w:val="22"/>
          <w:szCs w:val="22"/>
        </w:rPr>
      </w:pPr>
    </w:p>
    <w:p w14:paraId="4B8457E1" w14:textId="2C5B5333" w:rsidR="008A0DE6" w:rsidRPr="00042A1F" w:rsidRDefault="00A53231" w:rsidP="00377871">
      <w:pPr>
        <w:pStyle w:val="ListParagraph"/>
        <w:numPr>
          <w:ilvl w:val="1"/>
          <w:numId w:val="8"/>
        </w:numPr>
        <w:spacing w:before="120" w:line="240" w:lineRule="auto"/>
        <w:jc w:val="both"/>
        <w:rPr>
          <w:rFonts w:ascii="Calibri" w:eastAsia="Calibri" w:hAnsi="Calibri" w:cs="Calibri"/>
          <w:color w:val="000000" w:themeColor="text1"/>
          <w:sz w:val="22"/>
          <w:szCs w:val="22"/>
        </w:rPr>
      </w:pPr>
      <w:r w:rsidRPr="00042A1F">
        <w:rPr>
          <w:rFonts w:ascii="Calibri" w:eastAsia="Calibri" w:hAnsi="Calibri" w:cs="Calibri"/>
          <w:color w:val="000000" w:themeColor="text1"/>
          <w:sz w:val="22"/>
          <w:szCs w:val="22"/>
        </w:rPr>
        <w:t xml:space="preserve">Double funding of RG activities is prevented </w:t>
      </w:r>
      <w:r w:rsidR="00EA554D">
        <w:rPr>
          <w:rFonts w:ascii="Calibri" w:eastAsia="Calibri" w:hAnsi="Calibri" w:cs="Calibri"/>
          <w:color w:val="000000" w:themeColor="text1"/>
          <w:sz w:val="22"/>
          <w:szCs w:val="22"/>
        </w:rPr>
        <w:t>by coordinating</w:t>
      </w:r>
      <w:r w:rsidRPr="00042A1F">
        <w:rPr>
          <w:rFonts w:ascii="Calibri" w:eastAsia="Calibri" w:hAnsi="Calibri" w:cs="Calibri"/>
          <w:color w:val="000000" w:themeColor="text1"/>
          <w:sz w:val="22"/>
          <w:szCs w:val="22"/>
        </w:rPr>
        <w:t xml:space="preserve"> projects within individual faculties and departments </w:t>
      </w:r>
      <w:r w:rsidR="00EA554D">
        <w:rPr>
          <w:rFonts w:ascii="Calibri" w:eastAsia="Calibri" w:hAnsi="Calibri" w:cs="Calibri"/>
          <w:color w:val="000000" w:themeColor="text1"/>
          <w:sz w:val="22"/>
          <w:szCs w:val="22"/>
        </w:rPr>
        <w:t>as well as</w:t>
      </w:r>
      <w:r w:rsidRPr="00042A1F">
        <w:rPr>
          <w:rFonts w:ascii="Calibri" w:eastAsia="Calibri" w:hAnsi="Calibri" w:cs="Calibri"/>
          <w:color w:val="000000" w:themeColor="text1"/>
          <w:sz w:val="22"/>
          <w:szCs w:val="22"/>
        </w:rPr>
        <w:t xml:space="preserve"> across </w:t>
      </w:r>
      <w:r w:rsidR="00EA554D">
        <w:rPr>
          <w:rFonts w:ascii="Calibri" w:eastAsia="Calibri" w:hAnsi="Calibri" w:cs="Calibri"/>
          <w:color w:val="000000" w:themeColor="text1"/>
          <w:sz w:val="22"/>
          <w:szCs w:val="22"/>
        </w:rPr>
        <w:t xml:space="preserve">all </w:t>
      </w:r>
      <w:r w:rsidR="00EA554D" w:rsidRPr="00042A1F">
        <w:rPr>
          <w:rFonts w:ascii="Calibri" w:eastAsia="Calibri" w:hAnsi="Calibri" w:cs="Calibri"/>
          <w:color w:val="000000" w:themeColor="text1"/>
          <w:sz w:val="22"/>
          <w:szCs w:val="22"/>
        </w:rPr>
        <w:t>CTU</w:t>
      </w:r>
      <w:r w:rsidRPr="00042A1F">
        <w:rPr>
          <w:rFonts w:ascii="Calibri" w:eastAsia="Calibri" w:hAnsi="Calibri" w:cs="Calibri"/>
          <w:color w:val="000000" w:themeColor="text1"/>
          <w:sz w:val="22"/>
          <w:szCs w:val="22"/>
        </w:rPr>
        <w:t>. This is achieved by clearly defined project management processes, detailed project record</w:t>
      </w:r>
      <w:r w:rsidR="000E6E13">
        <w:rPr>
          <w:rFonts w:ascii="Calibri" w:eastAsia="Calibri" w:hAnsi="Calibri" w:cs="Calibri"/>
          <w:color w:val="000000" w:themeColor="text1"/>
          <w:sz w:val="22"/>
          <w:szCs w:val="22"/>
        </w:rPr>
        <w:t>s</w:t>
      </w:r>
      <w:r w:rsidRPr="00042A1F">
        <w:rPr>
          <w:rFonts w:ascii="Calibri" w:eastAsia="Calibri" w:hAnsi="Calibri" w:cs="Calibri"/>
          <w:color w:val="000000" w:themeColor="text1"/>
          <w:sz w:val="22"/>
          <w:szCs w:val="22"/>
        </w:rPr>
        <w:t xml:space="preserve"> in the EZOP system and strict rules for project submission, including approval by the senior management </w:t>
      </w:r>
      <w:r w:rsidR="000E6E13">
        <w:rPr>
          <w:rFonts w:ascii="Calibri" w:eastAsia="Calibri" w:hAnsi="Calibri" w:cs="Calibri"/>
          <w:color w:val="000000" w:themeColor="text1"/>
          <w:sz w:val="22"/>
          <w:szCs w:val="22"/>
        </w:rPr>
        <w:t>of</w:t>
      </w:r>
      <w:r w:rsidRPr="00042A1F">
        <w:rPr>
          <w:rFonts w:ascii="Calibri" w:eastAsia="Calibri" w:hAnsi="Calibri" w:cs="Calibri"/>
          <w:color w:val="000000" w:themeColor="text1"/>
          <w:sz w:val="22"/>
          <w:szCs w:val="22"/>
        </w:rPr>
        <w:t xml:space="preserve"> the faculties and CTU</w:t>
      </w:r>
      <w:r w:rsidR="000E6E13">
        <w:rPr>
          <w:rFonts w:ascii="Calibri" w:eastAsia="Calibri" w:hAnsi="Calibri" w:cs="Calibri"/>
          <w:color w:val="000000" w:themeColor="text1"/>
          <w:sz w:val="22"/>
          <w:szCs w:val="22"/>
        </w:rPr>
        <w:t xml:space="preserve"> management</w:t>
      </w:r>
      <w:r w:rsidRPr="00042A1F">
        <w:rPr>
          <w:rFonts w:ascii="Calibri" w:eastAsia="Calibri" w:hAnsi="Calibri" w:cs="Calibri"/>
          <w:color w:val="000000" w:themeColor="text1"/>
          <w:sz w:val="22"/>
          <w:szCs w:val="22"/>
        </w:rPr>
        <w:t xml:space="preserve">. Additionally, double funding is prevented </w:t>
      </w:r>
      <w:proofErr w:type="gramStart"/>
      <w:r w:rsidR="00EA554D">
        <w:rPr>
          <w:rFonts w:ascii="Calibri" w:eastAsia="Calibri" w:hAnsi="Calibri" w:cs="Calibri"/>
          <w:color w:val="000000" w:themeColor="text1"/>
          <w:sz w:val="22"/>
          <w:szCs w:val="22"/>
        </w:rPr>
        <w:t>by the use of</w:t>
      </w:r>
      <w:proofErr w:type="gramEnd"/>
      <w:r w:rsidRPr="00042A1F">
        <w:rPr>
          <w:rFonts w:ascii="Calibri" w:eastAsia="Calibri" w:hAnsi="Calibri" w:cs="Calibri"/>
          <w:color w:val="000000" w:themeColor="text1"/>
          <w:sz w:val="22"/>
          <w:szCs w:val="22"/>
        </w:rPr>
        <w:t xml:space="preserve"> </w:t>
      </w:r>
      <w:r w:rsidR="00EA554D">
        <w:rPr>
          <w:rFonts w:ascii="Calibri" w:eastAsia="Calibri" w:hAnsi="Calibri" w:cs="Calibri"/>
          <w:color w:val="000000" w:themeColor="text1"/>
          <w:sz w:val="22"/>
          <w:szCs w:val="22"/>
        </w:rPr>
        <w:t>transparent</w:t>
      </w:r>
      <w:r w:rsidRPr="00042A1F">
        <w:rPr>
          <w:rFonts w:ascii="Calibri" w:eastAsia="Calibri" w:hAnsi="Calibri" w:cs="Calibri"/>
          <w:color w:val="000000" w:themeColor="text1"/>
          <w:sz w:val="22"/>
          <w:szCs w:val="22"/>
        </w:rPr>
        <w:t xml:space="preserve"> financial management and accounting processes at CTU. Projects are coordinated by project teams at the faculty level and centrally by the </w:t>
      </w:r>
      <w:r w:rsidRPr="00C21120">
        <w:rPr>
          <w:rFonts w:ascii="Calibri" w:eastAsia="Calibri" w:hAnsi="Calibri" w:cs="Calibri"/>
          <w:color w:val="000000" w:themeColor="text1"/>
          <w:sz w:val="22"/>
          <w:szCs w:val="22"/>
        </w:rPr>
        <w:t>Structural Funds</w:t>
      </w:r>
      <w:r w:rsidR="00C21120" w:rsidRPr="00C21120">
        <w:rPr>
          <w:rFonts w:ascii="Calibri" w:eastAsia="Calibri" w:hAnsi="Calibri" w:cs="Calibri"/>
          <w:color w:val="000000" w:themeColor="text1"/>
          <w:sz w:val="22"/>
          <w:szCs w:val="22"/>
        </w:rPr>
        <w:t xml:space="preserve"> Department</w:t>
      </w:r>
      <w:r w:rsidRPr="00042A1F">
        <w:rPr>
          <w:rFonts w:ascii="Calibri" w:eastAsia="Calibri" w:hAnsi="Calibri" w:cs="Calibri"/>
          <w:color w:val="000000" w:themeColor="text1"/>
          <w:sz w:val="22"/>
          <w:szCs w:val="22"/>
        </w:rPr>
        <w:t xml:space="preserve">. Approval and </w:t>
      </w:r>
      <w:r w:rsidR="000E6E13">
        <w:rPr>
          <w:rFonts w:ascii="Calibri" w:eastAsia="Calibri" w:hAnsi="Calibri" w:cs="Calibri"/>
          <w:color w:val="000000" w:themeColor="text1"/>
          <w:sz w:val="22"/>
          <w:szCs w:val="22"/>
        </w:rPr>
        <w:t>review</w:t>
      </w:r>
      <w:r w:rsidRPr="00042A1F">
        <w:rPr>
          <w:rFonts w:ascii="Calibri" w:eastAsia="Calibri" w:hAnsi="Calibri" w:cs="Calibri"/>
          <w:color w:val="000000" w:themeColor="text1"/>
          <w:sz w:val="22"/>
          <w:szCs w:val="22"/>
        </w:rPr>
        <w:t xml:space="preserve"> processes at CTU are clearly defined, </w:t>
      </w:r>
      <w:r w:rsidRPr="00042A1F">
        <w:rPr>
          <w:rFonts w:ascii="Calibri" w:eastAsia="Calibri" w:hAnsi="Calibri" w:cs="Calibri"/>
          <w:color w:val="000000" w:themeColor="text1"/>
          <w:sz w:val="22"/>
          <w:szCs w:val="22"/>
        </w:rPr>
        <w:lastRenderedPageBreak/>
        <w:t xml:space="preserve">effectively eliminating the risk of double funding. This statement is supported by the Rector’s directive on the </w:t>
      </w:r>
      <w:r w:rsidR="00C73877">
        <w:rPr>
          <w:rFonts w:ascii="Calibri" w:eastAsia="Calibri" w:hAnsi="Calibri" w:cs="Calibri"/>
          <w:color w:val="000000" w:themeColor="text1"/>
          <w:sz w:val="22"/>
          <w:szCs w:val="22"/>
        </w:rPr>
        <w:t>A</w:t>
      </w:r>
      <w:r w:rsidRPr="00042A1F">
        <w:rPr>
          <w:rFonts w:ascii="Calibri" w:eastAsia="Calibri" w:hAnsi="Calibri" w:cs="Calibri"/>
          <w:color w:val="000000" w:themeColor="text1"/>
          <w:sz w:val="22"/>
          <w:szCs w:val="22"/>
        </w:rPr>
        <w:t>pplication of the Financial Control Act and the Rector’s directive on the Structure of Accounting Entries</w:t>
      </w:r>
      <w:r w:rsidR="008A0DE6" w:rsidRPr="00042A1F">
        <w:rPr>
          <w:rFonts w:ascii="Calibri" w:eastAsia="Calibri" w:hAnsi="Calibri" w:cs="Calibri"/>
          <w:color w:val="000000" w:themeColor="text1"/>
          <w:sz w:val="22"/>
          <w:szCs w:val="22"/>
        </w:rPr>
        <w:t>.</w:t>
      </w:r>
    </w:p>
    <w:p w14:paraId="7F9117FC" w14:textId="77777777" w:rsidR="002A2FEA" w:rsidRPr="00042A1F" w:rsidRDefault="002A2FEA" w:rsidP="00377871">
      <w:pPr>
        <w:pStyle w:val="ListParagraph"/>
        <w:spacing w:before="120" w:line="240" w:lineRule="auto"/>
        <w:ind w:left="360"/>
        <w:jc w:val="both"/>
        <w:rPr>
          <w:rFonts w:ascii="Calibri" w:eastAsia="Calibri" w:hAnsi="Calibri" w:cs="Calibri"/>
          <w:color w:val="000000" w:themeColor="text1"/>
          <w:sz w:val="22"/>
          <w:szCs w:val="22"/>
        </w:rPr>
      </w:pPr>
    </w:p>
    <w:p w14:paraId="7689138E" w14:textId="386AA295" w:rsidR="00825DC5" w:rsidRPr="00042A1F" w:rsidRDefault="00BA2C09" w:rsidP="00377871">
      <w:pPr>
        <w:pStyle w:val="ListParagraph"/>
        <w:spacing w:before="120" w:line="240" w:lineRule="auto"/>
        <w:ind w:left="360"/>
        <w:jc w:val="both"/>
        <w:rPr>
          <w:rFonts w:ascii="Calibri" w:eastAsia="Calibri" w:hAnsi="Calibri" w:cs="Calibri"/>
          <w:color w:val="000000" w:themeColor="text1"/>
          <w:sz w:val="22"/>
          <w:szCs w:val="22"/>
        </w:rPr>
      </w:pPr>
      <w:r w:rsidRPr="00042A1F">
        <w:rPr>
          <w:rFonts w:ascii="Calibri" w:eastAsia="Calibri" w:hAnsi="Calibri" w:cs="Calibri"/>
          <w:color w:val="000000" w:themeColor="text1"/>
          <w:sz w:val="22"/>
          <w:szCs w:val="22"/>
        </w:rPr>
        <w:t xml:space="preserve">Double funding is also prevented through the mandatory approval of the head of the </w:t>
      </w:r>
      <w:r w:rsidR="00EB2EAA">
        <w:rPr>
          <w:rFonts w:ascii="Calibri" w:eastAsia="Calibri" w:hAnsi="Calibri" w:cs="Calibri"/>
          <w:color w:val="000000" w:themeColor="text1"/>
          <w:sz w:val="22"/>
          <w:szCs w:val="22"/>
        </w:rPr>
        <w:t>department</w:t>
      </w:r>
      <w:r w:rsidRPr="00042A1F">
        <w:rPr>
          <w:rFonts w:ascii="Calibri" w:eastAsia="Calibri" w:hAnsi="Calibri" w:cs="Calibri"/>
          <w:color w:val="000000" w:themeColor="text1"/>
          <w:sz w:val="22"/>
          <w:szCs w:val="22"/>
        </w:rPr>
        <w:t xml:space="preserve"> where the RG is to be implemented. This approval must be attached as a mandatory annex to the RG application</w:t>
      </w:r>
      <w:r w:rsidR="002B4C1E" w:rsidRPr="00042A1F">
        <w:rPr>
          <w:rFonts w:ascii="Calibri" w:eastAsia="Calibri" w:hAnsi="Calibri" w:cs="Calibri"/>
          <w:color w:val="000000" w:themeColor="text1"/>
          <w:sz w:val="22"/>
          <w:szCs w:val="22"/>
        </w:rPr>
        <w:t>.</w:t>
      </w:r>
    </w:p>
    <w:p w14:paraId="66EA9A1C" w14:textId="77777777" w:rsidR="007E1E35" w:rsidRPr="00042A1F" w:rsidRDefault="007E1E35" w:rsidP="00377871">
      <w:pPr>
        <w:pStyle w:val="ListParagraph"/>
        <w:spacing w:before="120" w:line="240" w:lineRule="auto"/>
        <w:ind w:left="360"/>
        <w:jc w:val="both"/>
        <w:rPr>
          <w:rFonts w:ascii="Calibri" w:eastAsia="Calibri" w:hAnsi="Calibri" w:cs="Calibri"/>
          <w:color w:val="000000" w:themeColor="text1"/>
          <w:sz w:val="22"/>
          <w:szCs w:val="22"/>
        </w:rPr>
      </w:pPr>
    </w:p>
    <w:p w14:paraId="4D398659" w14:textId="0B1E8470" w:rsidR="002B4C1E" w:rsidRPr="00042A1F" w:rsidRDefault="00BA2C09" w:rsidP="50D0A4F2">
      <w:pPr>
        <w:pStyle w:val="ListParagraph"/>
        <w:spacing w:before="120" w:line="240" w:lineRule="auto"/>
        <w:ind w:left="360"/>
        <w:jc w:val="both"/>
        <w:rPr>
          <w:rFonts w:ascii="Calibri" w:eastAsia="Calibri" w:hAnsi="Calibri" w:cs="Calibri"/>
          <w:sz w:val="22"/>
          <w:szCs w:val="22"/>
        </w:rPr>
      </w:pPr>
      <w:r w:rsidRPr="00042A1F">
        <w:rPr>
          <w:rFonts w:ascii="Calibri" w:eastAsia="Calibri" w:hAnsi="Calibri" w:cs="Calibri"/>
          <w:color w:val="000000" w:themeColor="text1"/>
          <w:sz w:val="22"/>
          <w:szCs w:val="22"/>
        </w:rPr>
        <w:t>Furthermore, the RG applicant must include another mandatory annex, i.e. the declaration confirming that there is no double or combined funding of the grant (</w:t>
      </w:r>
      <w:proofErr w:type="gramStart"/>
      <w:r w:rsidRPr="00042A1F">
        <w:rPr>
          <w:rFonts w:ascii="Calibri" w:eastAsia="Calibri" w:hAnsi="Calibri" w:cs="Calibri"/>
          <w:color w:val="000000" w:themeColor="text1"/>
          <w:sz w:val="22"/>
          <w:szCs w:val="22"/>
        </w:rPr>
        <w:t>in particular from</w:t>
      </w:r>
      <w:proofErr w:type="gramEnd"/>
      <w:r w:rsidRPr="00042A1F">
        <w:rPr>
          <w:rFonts w:ascii="Calibri" w:eastAsia="Calibri" w:hAnsi="Calibri" w:cs="Calibri"/>
          <w:color w:val="000000" w:themeColor="text1"/>
          <w:sz w:val="22"/>
          <w:szCs w:val="22"/>
        </w:rPr>
        <w:t xml:space="preserve"> the GA ČR Return Grants programme), </w:t>
      </w:r>
      <w:r w:rsidR="004979FF" w:rsidRPr="00042A1F">
        <w:rPr>
          <w:rFonts w:ascii="Calibri" w:eastAsia="Calibri" w:hAnsi="Calibri" w:cs="Calibri"/>
          <w:color w:val="000000" w:themeColor="text1"/>
          <w:sz w:val="22"/>
          <w:szCs w:val="22"/>
        </w:rPr>
        <w:t>subject to</w:t>
      </w:r>
      <w:r w:rsidRPr="00042A1F">
        <w:rPr>
          <w:rFonts w:ascii="Calibri" w:eastAsia="Calibri" w:hAnsi="Calibri" w:cs="Calibri"/>
          <w:color w:val="000000" w:themeColor="text1"/>
          <w:sz w:val="22"/>
          <w:szCs w:val="22"/>
        </w:rPr>
        <w:t xml:space="preserve"> sanctions (see Section IX of </w:t>
      </w:r>
      <w:r w:rsidR="00EB2D7A">
        <w:rPr>
          <w:rFonts w:ascii="Calibri" w:eastAsia="Calibri" w:hAnsi="Calibri" w:cs="Calibri"/>
          <w:color w:val="000000" w:themeColor="text1"/>
          <w:sz w:val="22"/>
          <w:szCs w:val="22"/>
        </w:rPr>
        <w:t>th</w:t>
      </w:r>
      <w:r w:rsidR="00AE7DEF">
        <w:rPr>
          <w:rFonts w:ascii="Calibri" w:eastAsia="Calibri" w:hAnsi="Calibri" w:cs="Calibri"/>
          <w:color w:val="000000" w:themeColor="text1"/>
          <w:sz w:val="22"/>
          <w:szCs w:val="22"/>
        </w:rPr>
        <w:t>is</w:t>
      </w:r>
      <w:r w:rsidR="00EB2D7A">
        <w:rPr>
          <w:rFonts w:ascii="Calibri" w:eastAsia="Calibri" w:hAnsi="Calibri" w:cs="Calibri"/>
          <w:color w:val="000000" w:themeColor="text1"/>
          <w:sz w:val="22"/>
          <w:szCs w:val="22"/>
        </w:rPr>
        <w:t xml:space="preserve"> </w:t>
      </w:r>
      <w:r w:rsidR="00AE7DEF">
        <w:rPr>
          <w:rFonts w:ascii="Calibri" w:eastAsia="Calibri" w:hAnsi="Calibri" w:cs="Calibri"/>
          <w:color w:val="000000" w:themeColor="text1"/>
          <w:sz w:val="22"/>
          <w:szCs w:val="22"/>
        </w:rPr>
        <w:t>Guide</w:t>
      </w:r>
      <w:r w:rsidRPr="00042A1F">
        <w:rPr>
          <w:rFonts w:ascii="Calibri" w:eastAsia="Calibri" w:hAnsi="Calibri" w:cs="Calibri"/>
          <w:color w:val="000000" w:themeColor="text1"/>
          <w:sz w:val="22"/>
          <w:szCs w:val="22"/>
        </w:rPr>
        <w:t>)</w:t>
      </w:r>
      <w:r w:rsidR="75720DEB" w:rsidRPr="00042A1F">
        <w:rPr>
          <w:rFonts w:ascii="Calibri" w:eastAsia="Calibri" w:hAnsi="Calibri" w:cs="Calibri"/>
          <w:sz w:val="22"/>
          <w:szCs w:val="22"/>
        </w:rPr>
        <w:t>.</w:t>
      </w:r>
    </w:p>
    <w:p w14:paraId="0DB15C4D" w14:textId="77777777" w:rsidR="002B4C1E" w:rsidRPr="00042A1F" w:rsidRDefault="002B4C1E" w:rsidP="50D0A4F2">
      <w:pPr>
        <w:pStyle w:val="ListParagraph"/>
        <w:spacing w:before="120" w:line="240" w:lineRule="auto"/>
        <w:ind w:left="360"/>
        <w:jc w:val="both"/>
        <w:rPr>
          <w:rFonts w:ascii="Calibri" w:eastAsia="Calibri" w:hAnsi="Calibri" w:cs="Calibri"/>
          <w:sz w:val="22"/>
          <w:szCs w:val="22"/>
        </w:rPr>
      </w:pPr>
    </w:p>
    <w:p w14:paraId="7BE51CF4" w14:textId="3B9CA246" w:rsidR="004644B3" w:rsidRPr="00C21120" w:rsidRDefault="004979FF" w:rsidP="004644B3">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All </w:t>
      </w:r>
      <w:r w:rsidR="00D5744D" w:rsidRPr="00042A1F">
        <w:rPr>
          <w:rFonts w:ascii="Calibri" w:eastAsia="Calibri" w:hAnsi="Calibri" w:cs="Calibri"/>
          <w:sz w:val="22"/>
          <w:szCs w:val="22"/>
        </w:rPr>
        <w:t>R</w:t>
      </w:r>
      <w:r w:rsidRPr="00042A1F">
        <w:rPr>
          <w:rFonts w:ascii="Calibri" w:eastAsia="Calibri" w:hAnsi="Calibri" w:cs="Calibri"/>
          <w:sz w:val="22"/>
          <w:szCs w:val="22"/>
        </w:rPr>
        <w:t xml:space="preserve">G applications that meet the </w:t>
      </w:r>
      <w:r w:rsidRPr="00C21120">
        <w:rPr>
          <w:rFonts w:ascii="Calibri" w:eastAsia="Calibri" w:hAnsi="Calibri" w:cs="Calibri"/>
          <w:sz w:val="22"/>
          <w:szCs w:val="22"/>
        </w:rPr>
        <w:t xml:space="preserve">formal and eligibility </w:t>
      </w:r>
      <w:r w:rsidR="00C21120">
        <w:rPr>
          <w:rFonts w:ascii="Calibri" w:eastAsia="Calibri" w:hAnsi="Calibri" w:cs="Calibri"/>
          <w:sz w:val="22"/>
          <w:szCs w:val="22"/>
        </w:rPr>
        <w:t>criteria</w:t>
      </w:r>
      <w:r w:rsidRPr="00C21120">
        <w:rPr>
          <w:rFonts w:ascii="Calibri" w:eastAsia="Calibri" w:hAnsi="Calibri" w:cs="Calibri"/>
          <w:sz w:val="22"/>
          <w:szCs w:val="22"/>
        </w:rPr>
        <w:t xml:space="preserve"> will </w:t>
      </w:r>
      <w:r w:rsidR="00C21120">
        <w:rPr>
          <w:rFonts w:ascii="Calibri" w:eastAsia="Calibri" w:hAnsi="Calibri" w:cs="Calibri"/>
          <w:sz w:val="22"/>
          <w:szCs w:val="22"/>
        </w:rPr>
        <w:t>be submitted</w:t>
      </w:r>
      <w:r w:rsidRPr="00C21120">
        <w:rPr>
          <w:rFonts w:ascii="Calibri" w:eastAsia="Calibri" w:hAnsi="Calibri" w:cs="Calibri"/>
          <w:sz w:val="22"/>
          <w:szCs w:val="22"/>
        </w:rPr>
        <w:t xml:space="preserve"> to the </w:t>
      </w:r>
      <w:r w:rsidR="001F2199" w:rsidRPr="00C21120">
        <w:rPr>
          <w:rFonts w:ascii="Calibri" w:eastAsia="Calibri" w:hAnsi="Calibri" w:cs="Calibri"/>
          <w:sz w:val="22"/>
          <w:szCs w:val="22"/>
        </w:rPr>
        <w:t>expert review</w:t>
      </w:r>
      <w:r w:rsidR="64EA738C" w:rsidRPr="00C21120">
        <w:rPr>
          <w:rFonts w:ascii="Calibri" w:eastAsia="Calibri" w:hAnsi="Calibri" w:cs="Calibri"/>
          <w:sz w:val="22"/>
          <w:szCs w:val="22"/>
        </w:rPr>
        <w:t>.</w:t>
      </w:r>
    </w:p>
    <w:p w14:paraId="3D8D6984" w14:textId="77777777" w:rsidR="009D3D36" w:rsidRPr="00042A1F" w:rsidRDefault="009D3D36" w:rsidP="009D3D36">
      <w:pPr>
        <w:spacing w:after="0" w:line="240" w:lineRule="auto"/>
        <w:jc w:val="both"/>
        <w:rPr>
          <w:rFonts w:ascii="Calibri" w:eastAsia="Calibri" w:hAnsi="Calibri" w:cs="Calibri"/>
          <w:sz w:val="22"/>
          <w:szCs w:val="22"/>
        </w:rPr>
      </w:pPr>
    </w:p>
    <w:p w14:paraId="606F9A9D" w14:textId="77777777" w:rsidR="00D873DD" w:rsidRPr="00042A1F" w:rsidRDefault="00D873DD" w:rsidP="50D0A4F2">
      <w:pPr>
        <w:pStyle w:val="ListParagraph"/>
        <w:spacing w:after="0" w:line="240" w:lineRule="auto"/>
        <w:ind w:left="360"/>
        <w:jc w:val="both"/>
        <w:rPr>
          <w:rFonts w:ascii="Calibri" w:eastAsia="Calibri" w:hAnsi="Calibri" w:cs="Calibri"/>
          <w:sz w:val="22"/>
          <w:szCs w:val="22"/>
        </w:rPr>
      </w:pPr>
    </w:p>
    <w:p w14:paraId="53A64B8E" w14:textId="013C33EC" w:rsidR="00D45D1E" w:rsidRPr="00C21120" w:rsidRDefault="001F2199" w:rsidP="50D0A4F2">
      <w:pPr>
        <w:pStyle w:val="ListParagraph"/>
        <w:numPr>
          <w:ilvl w:val="1"/>
          <w:numId w:val="8"/>
        </w:numPr>
        <w:spacing w:after="0" w:line="240" w:lineRule="auto"/>
        <w:jc w:val="both"/>
        <w:rPr>
          <w:rFonts w:ascii="Calibri" w:eastAsia="Calibri" w:hAnsi="Calibri" w:cs="Calibri"/>
          <w:b/>
          <w:bCs/>
          <w:sz w:val="22"/>
          <w:szCs w:val="22"/>
        </w:rPr>
      </w:pPr>
      <w:r w:rsidRPr="00C21120">
        <w:rPr>
          <w:rFonts w:ascii="Calibri" w:eastAsia="Calibri" w:hAnsi="Calibri" w:cs="Calibri"/>
          <w:b/>
          <w:bCs/>
          <w:sz w:val="22"/>
          <w:szCs w:val="22"/>
        </w:rPr>
        <w:t>Expert review</w:t>
      </w:r>
      <w:r w:rsidR="00D45D1E" w:rsidRPr="00C21120">
        <w:rPr>
          <w:rFonts w:ascii="Calibri" w:eastAsia="Calibri" w:hAnsi="Calibri" w:cs="Calibri"/>
          <w:b/>
          <w:bCs/>
          <w:sz w:val="22"/>
          <w:szCs w:val="22"/>
        </w:rPr>
        <w:t>:</w:t>
      </w:r>
    </w:p>
    <w:p w14:paraId="7195F808" w14:textId="3D9BE0DE" w:rsidR="00F54E0A" w:rsidRPr="00042A1F" w:rsidRDefault="004979FF"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Each RG application is always </w:t>
      </w:r>
      <w:r w:rsidR="00D5744D" w:rsidRPr="00042A1F">
        <w:rPr>
          <w:rFonts w:ascii="Calibri" w:eastAsia="Calibri" w:hAnsi="Calibri" w:cs="Calibri"/>
          <w:sz w:val="22"/>
          <w:szCs w:val="22"/>
        </w:rPr>
        <w:t>assessed</w:t>
      </w:r>
      <w:r w:rsidRPr="00042A1F">
        <w:rPr>
          <w:rFonts w:ascii="Calibri" w:eastAsia="Calibri" w:hAnsi="Calibri" w:cs="Calibri"/>
          <w:sz w:val="22"/>
          <w:szCs w:val="22"/>
        </w:rPr>
        <w:t xml:space="preserve"> by two external </w:t>
      </w:r>
      <w:r w:rsidR="003A5BAC">
        <w:rPr>
          <w:rFonts w:ascii="Calibri" w:eastAsia="Calibri" w:hAnsi="Calibri" w:cs="Calibri"/>
          <w:sz w:val="22"/>
          <w:szCs w:val="22"/>
        </w:rPr>
        <w:t>reviewers</w:t>
      </w:r>
      <w:r w:rsidRPr="00042A1F">
        <w:rPr>
          <w:rFonts w:ascii="Calibri" w:eastAsia="Calibri" w:hAnsi="Calibri" w:cs="Calibri"/>
          <w:sz w:val="22"/>
          <w:szCs w:val="22"/>
        </w:rPr>
        <w:t xml:space="preserve"> (see Section XII of the </w:t>
      </w:r>
      <w:r w:rsidR="00AE7DEF" w:rsidRPr="001F2199">
        <w:rPr>
          <w:rFonts w:ascii="Calibri" w:eastAsia="Calibri" w:hAnsi="Calibri" w:cs="Calibri"/>
          <w:sz w:val="22"/>
          <w:szCs w:val="22"/>
        </w:rPr>
        <w:t>Guide</w:t>
      </w:r>
      <w:r w:rsidRPr="001F2199">
        <w:rPr>
          <w:rFonts w:ascii="Calibri" w:eastAsia="Calibri" w:hAnsi="Calibri" w:cs="Calibri"/>
          <w:sz w:val="22"/>
          <w:szCs w:val="22"/>
        </w:rPr>
        <w:t xml:space="preserve"> for definitions). If it is not possible to assign two external reviewers to an </w:t>
      </w:r>
      <w:r w:rsidRPr="002D3128">
        <w:rPr>
          <w:rFonts w:ascii="Calibri" w:eastAsia="Calibri" w:hAnsi="Calibri" w:cs="Calibri"/>
          <w:sz w:val="22"/>
          <w:szCs w:val="22"/>
        </w:rPr>
        <w:t>RG application</w:t>
      </w:r>
      <w:r w:rsidRPr="001F2199">
        <w:rPr>
          <w:rFonts w:ascii="Calibri" w:eastAsia="Calibri" w:hAnsi="Calibri" w:cs="Calibri"/>
          <w:sz w:val="22"/>
          <w:szCs w:val="22"/>
        </w:rPr>
        <w:t xml:space="preserve"> (due to a lack of external experts in the submitted research area), the application will be </w:t>
      </w:r>
      <w:r w:rsidR="00D5744D" w:rsidRPr="001F2199">
        <w:rPr>
          <w:rFonts w:ascii="Calibri" w:eastAsia="Calibri" w:hAnsi="Calibri" w:cs="Calibri"/>
          <w:sz w:val="22"/>
          <w:szCs w:val="22"/>
        </w:rPr>
        <w:t>assessed</w:t>
      </w:r>
      <w:r w:rsidRPr="001F2199">
        <w:rPr>
          <w:rFonts w:ascii="Calibri" w:eastAsia="Calibri" w:hAnsi="Calibri" w:cs="Calibri"/>
          <w:sz w:val="22"/>
          <w:szCs w:val="22"/>
        </w:rPr>
        <w:t xml:space="preserve"> by one external and one internal reviewer (see Section XII of the </w:t>
      </w:r>
      <w:r w:rsidR="00AE7DEF" w:rsidRPr="001F2199">
        <w:rPr>
          <w:rFonts w:ascii="Calibri" w:eastAsia="Calibri" w:hAnsi="Calibri" w:cs="Calibri"/>
          <w:sz w:val="22"/>
          <w:szCs w:val="22"/>
        </w:rPr>
        <w:t>Guide</w:t>
      </w:r>
      <w:r w:rsidRPr="001F2199">
        <w:rPr>
          <w:rFonts w:ascii="Calibri" w:eastAsia="Calibri" w:hAnsi="Calibri" w:cs="Calibri"/>
          <w:sz w:val="22"/>
          <w:szCs w:val="22"/>
        </w:rPr>
        <w:t xml:space="preserve"> for definitions). A thir</w:t>
      </w:r>
      <w:r w:rsidRPr="00042A1F">
        <w:rPr>
          <w:rFonts w:ascii="Calibri" w:eastAsia="Calibri" w:hAnsi="Calibri" w:cs="Calibri"/>
          <w:sz w:val="22"/>
          <w:szCs w:val="22"/>
        </w:rPr>
        <w:t xml:space="preserve">d reviewer </w:t>
      </w:r>
      <w:r w:rsidR="001F2199">
        <w:rPr>
          <w:rFonts w:ascii="Calibri" w:eastAsia="Calibri" w:hAnsi="Calibri" w:cs="Calibri"/>
          <w:sz w:val="22"/>
          <w:szCs w:val="22"/>
        </w:rPr>
        <w:t>might be required as</w:t>
      </w:r>
      <w:r w:rsidRPr="00042A1F">
        <w:rPr>
          <w:rFonts w:ascii="Calibri" w:eastAsia="Calibri" w:hAnsi="Calibri" w:cs="Calibri"/>
          <w:sz w:val="22"/>
          <w:szCs w:val="22"/>
        </w:rPr>
        <w:t xml:space="preserve"> defined in </w:t>
      </w:r>
      <w:r w:rsidR="001F2199">
        <w:rPr>
          <w:rFonts w:ascii="Calibri" w:eastAsia="Calibri" w:hAnsi="Calibri" w:cs="Calibri"/>
          <w:sz w:val="22"/>
          <w:szCs w:val="22"/>
        </w:rPr>
        <w:t>paragraph</w:t>
      </w:r>
      <w:r w:rsidRPr="00042A1F">
        <w:rPr>
          <w:rFonts w:ascii="Calibri" w:eastAsia="Calibri" w:hAnsi="Calibri" w:cs="Calibri"/>
          <w:sz w:val="22"/>
          <w:szCs w:val="22"/>
        </w:rPr>
        <w:t xml:space="preserve"> 9</w:t>
      </w:r>
      <w:r w:rsidR="2EF1B0AE" w:rsidRPr="00042A1F">
        <w:rPr>
          <w:rFonts w:ascii="Calibri" w:eastAsia="Calibri" w:hAnsi="Calibri" w:cs="Calibri"/>
          <w:sz w:val="22"/>
          <w:szCs w:val="22"/>
        </w:rPr>
        <w:t>.</w:t>
      </w:r>
    </w:p>
    <w:p w14:paraId="79311FC4" w14:textId="77777777" w:rsidR="00592CA6" w:rsidRPr="00042A1F" w:rsidRDefault="00592CA6" w:rsidP="50D0A4F2">
      <w:pPr>
        <w:pStyle w:val="ListParagraph"/>
        <w:spacing w:after="0" w:line="240" w:lineRule="auto"/>
        <w:ind w:left="360"/>
        <w:jc w:val="both"/>
        <w:rPr>
          <w:rFonts w:ascii="Calibri" w:eastAsia="Calibri" w:hAnsi="Calibri" w:cs="Calibri"/>
          <w:sz w:val="22"/>
          <w:szCs w:val="22"/>
        </w:rPr>
      </w:pPr>
    </w:p>
    <w:p w14:paraId="04FCB9AF" w14:textId="07834F4C" w:rsidR="00681E08" w:rsidRPr="00042A1F" w:rsidRDefault="004979FF" w:rsidP="50D0A4F2">
      <w:pPr>
        <w:pStyle w:val="ListParagraph"/>
        <w:numPr>
          <w:ilvl w:val="1"/>
          <w:numId w:val="8"/>
        </w:numPr>
        <w:spacing w:after="0" w:line="240" w:lineRule="auto"/>
        <w:jc w:val="both"/>
        <w:rPr>
          <w:rFonts w:ascii="Calibri" w:eastAsia="Calibri" w:hAnsi="Calibri" w:cs="Calibri"/>
          <w:b/>
          <w:bCs/>
          <w:sz w:val="22"/>
          <w:szCs w:val="22"/>
        </w:rPr>
      </w:pPr>
      <w:r w:rsidRPr="00042A1F">
        <w:rPr>
          <w:rFonts w:ascii="Calibri" w:eastAsia="Calibri" w:hAnsi="Calibri" w:cs="Calibri"/>
          <w:b/>
          <w:bCs/>
          <w:sz w:val="22"/>
          <w:szCs w:val="22"/>
        </w:rPr>
        <w:t>Minimum qualification criteria for reviewers</w:t>
      </w:r>
      <w:r w:rsidR="53937A67" w:rsidRPr="00042A1F">
        <w:rPr>
          <w:rFonts w:ascii="Calibri" w:eastAsia="Calibri" w:hAnsi="Calibri" w:cs="Calibri"/>
          <w:b/>
          <w:bCs/>
          <w:sz w:val="22"/>
          <w:szCs w:val="22"/>
        </w:rPr>
        <w:t>:</w:t>
      </w:r>
      <w:r w:rsidR="554682DF" w:rsidRPr="00042A1F">
        <w:rPr>
          <w:rFonts w:ascii="Calibri" w:eastAsia="Calibri" w:hAnsi="Calibri" w:cs="Calibri"/>
          <w:b/>
          <w:bCs/>
          <w:sz w:val="22"/>
          <w:szCs w:val="22"/>
        </w:rPr>
        <w:t xml:space="preserve"> </w:t>
      </w:r>
    </w:p>
    <w:p w14:paraId="42394ACE" w14:textId="376947B8" w:rsidR="60796DA4" w:rsidRPr="00042A1F" w:rsidRDefault="004979FF" w:rsidP="50D0A4F2">
      <w:pPr>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Reviewers will be selected by the </w:t>
      </w:r>
      <w:r w:rsidR="001D32C8">
        <w:rPr>
          <w:rFonts w:ascii="Calibri" w:eastAsia="Calibri" w:hAnsi="Calibri" w:cs="Calibri"/>
          <w:sz w:val="22"/>
          <w:szCs w:val="22"/>
        </w:rPr>
        <w:t>Committee</w:t>
      </w:r>
      <w:r w:rsidRPr="00042A1F">
        <w:rPr>
          <w:rFonts w:ascii="Calibri" w:eastAsia="Calibri" w:hAnsi="Calibri" w:cs="Calibri"/>
          <w:sz w:val="22"/>
          <w:szCs w:val="22"/>
        </w:rPr>
        <w:t xml:space="preserve"> based on the </w:t>
      </w:r>
      <w:r w:rsidR="007547A6">
        <w:rPr>
          <w:rFonts w:ascii="Calibri" w:eastAsia="Calibri" w:hAnsi="Calibri" w:cs="Calibri"/>
          <w:sz w:val="22"/>
          <w:szCs w:val="22"/>
        </w:rPr>
        <w:t>completed</w:t>
      </w:r>
      <w:r w:rsidRPr="00042A1F">
        <w:rPr>
          <w:rFonts w:ascii="Calibri" w:eastAsia="Calibri" w:hAnsi="Calibri" w:cs="Calibri"/>
          <w:sz w:val="22"/>
          <w:szCs w:val="22"/>
        </w:rPr>
        <w:t xml:space="preserve"> reviewer form (standardi</w:t>
      </w:r>
      <w:r w:rsidR="002F1EF7" w:rsidRPr="00042A1F">
        <w:rPr>
          <w:rFonts w:ascii="Calibri" w:eastAsia="Calibri" w:hAnsi="Calibri" w:cs="Calibri"/>
          <w:sz w:val="22"/>
          <w:szCs w:val="22"/>
        </w:rPr>
        <w:t>s</w:t>
      </w:r>
      <w:r w:rsidRPr="00042A1F">
        <w:rPr>
          <w:rFonts w:ascii="Calibri" w:eastAsia="Calibri" w:hAnsi="Calibri" w:cs="Calibri"/>
          <w:sz w:val="22"/>
          <w:szCs w:val="22"/>
        </w:rPr>
        <w:t>ed for all universities participating in the “</w:t>
      </w:r>
      <w:r w:rsidRPr="00C21120">
        <w:rPr>
          <w:rFonts w:ascii="Calibri" w:eastAsia="Calibri" w:hAnsi="Calibri" w:cs="Calibri"/>
          <w:sz w:val="22"/>
          <w:szCs w:val="22"/>
        </w:rPr>
        <w:t xml:space="preserve">Framework Cooperation Agreement,” which includes a database of external reviewers and </w:t>
      </w:r>
      <w:r w:rsidR="00C21120">
        <w:rPr>
          <w:rFonts w:ascii="Calibri" w:eastAsia="Calibri" w:hAnsi="Calibri" w:cs="Calibri"/>
          <w:sz w:val="22"/>
          <w:szCs w:val="22"/>
        </w:rPr>
        <w:t>regulates</w:t>
      </w:r>
      <w:r w:rsidR="00C21120" w:rsidRPr="00C21120">
        <w:rPr>
          <w:rFonts w:ascii="Calibri" w:eastAsia="Calibri" w:hAnsi="Calibri" w:cs="Calibri"/>
          <w:sz w:val="22"/>
          <w:szCs w:val="22"/>
        </w:rPr>
        <w:t xml:space="preserve"> </w:t>
      </w:r>
      <w:r w:rsidRPr="00C21120">
        <w:rPr>
          <w:rFonts w:ascii="Calibri" w:eastAsia="Calibri" w:hAnsi="Calibri" w:cs="Calibri"/>
          <w:sz w:val="22"/>
          <w:szCs w:val="22"/>
        </w:rPr>
        <w:t>reviewer sharing</w:t>
      </w:r>
      <w:r w:rsidRPr="00042A1F">
        <w:rPr>
          <w:rFonts w:ascii="Calibri" w:eastAsia="Calibri" w:hAnsi="Calibri" w:cs="Calibri"/>
          <w:sz w:val="22"/>
          <w:szCs w:val="22"/>
        </w:rPr>
        <w:t xml:space="preserve">) and </w:t>
      </w:r>
      <w:r w:rsidR="000538C7" w:rsidRPr="00042A1F">
        <w:rPr>
          <w:rFonts w:ascii="Calibri" w:eastAsia="Calibri" w:hAnsi="Calibri" w:cs="Calibri"/>
          <w:sz w:val="22"/>
          <w:szCs w:val="22"/>
        </w:rPr>
        <w:t xml:space="preserve">on </w:t>
      </w:r>
      <w:r w:rsidRPr="00042A1F">
        <w:rPr>
          <w:rFonts w:ascii="Calibri" w:eastAsia="Calibri" w:hAnsi="Calibri" w:cs="Calibri"/>
          <w:sz w:val="22"/>
          <w:szCs w:val="22"/>
        </w:rPr>
        <w:t xml:space="preserve">the area of </w:t>
      </w:r>
      <w:r w:rsidR="000538C7" w:rsidRPr="00042A1F">
        <w:rPr>
          <w:rFonts w:ascii="Calibri" w:eastAsia="Calibri" w:hAnsi="Calibri" w:cs="Calibri"/>
          <w:sz w:val="22"/>
          <w:szCs w:val="22"/>
        </w:rPr>
        <w:t xml:space="preserve">their </w:t>
      </w:r>
      <w:r w:rsidRPr="00042A1F">
        <w:rPr>
          <w:rFonts w:ascii="Calibri" w:eastAsia="Calibri" w:hAnsi="Calibri" w:cs="Calibri"/>
          <w:sz w:val="22"/>
          <w:szCs w:val="22"/>
        </w:rPr>
        <w:t>expertise</w:t>
      </w:r>
      <w:r w:rsidR="60796DA4" w:rsidRPr="00042A1F">
        <w:rPr>
          <w:rFonts w:ascii="Calibri" w:eastAsia="Calibri" w:hAnsi="Calibri" w:cs="Calibri"/>
          <w:sz w:val="22"/>
          <w:szCs w:val="22"/>
        </w:rPr>
        <w:t xml:space="preserve">. </w:t>
      </w:r>
    </w:p>
    <w:p w14:paraId="62089FD2" w14:textId="102CB604" w:rsidR="50D0A4F2" w:rsidRPr="00042A1F" w:rsidRDefault="50D0A4F2" w:rsidP="50D0A4F2">
      <w:pPr>
        <w:spacing w:after="0" w:line="240" w:lineRule="auto"/>
        <w:ind w:left="360"/>
        <w:jc w:val="both"/>
        <w:rPr>
          <w:rFonts w:ascii="Calibri" w:eastAsia="Calibri" w:hAnsi="Calibri" w:cs="Calibri"/>
          <w:sz w:val="22"/>
          <w:szCs w:val="22"/>
        </w:rPr>
      </w:pPr>
    </w:p>
    <w:p w14:paraId="67ABF4CA" w14:textId="4AA1240A" w:rsidR="00DB44DD" w:rsidRPr="00042A1F" w:rsidRDefault="004979FF" w:rsidP="009656F0">
      <w:pPr>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Reviewers must provide at </w:t>
      </w:r>
      <w:r w:rsidR="002F1EF7" w:rsidRPr="00042A1F">
        <w:rPr>
          <w:rFonts w:ascii="Calibri" w:eastAsia="Calibri" w:hAnsi="Calibri" w:cs="Calibri"/>
          <w:sz w:val="22"/>
          <w:szCs w:val="22"/>
        </w:rPr>
        <w:t>least</w:t>
      </w:r>
      <w:r w:rsidR="009F605A" w:rsidRPr="00042A1F">
        <w:rPr>
          <w:rFonts w:ascii="Calibri" w:eastAsia="Calibri" w:hAnsi="Calibri" w:cs="Calibri"/>
          <w:sz w:val="22"/>
          <w:szCs w:val="22"/>
        </w:rPr>
        <w:t xml:space="preserve">: </w:t>
      </w:r>
    </w:p>
    <w:p w14:paraId="45F1F581" w14:textId="08C06E4C" w:rsidR="6B3A0D74" w:rsidRPr="00042A1F" w:rsidRDefault="000538C7" w:rsidP="00917FFB">
      <w:pPr>
        <w:pStyle w:val="ListParagraph"/>
        <w:numPr>
          <w:ilvl w:val="0"/>
          <w:numId w:val="26"/>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p</w:t>
      </w:r>
      <w:r w:rsidR="004979FF" w:rsidRPr="00042A1F">
        <w:rPr>
          <w:rFonts w:ascii="Calibri" w:eastAsia="Calibri" w:hAnsi="Calibri" w:cs="Calibri"/>
          <w:sz w:val="22"/>
          <w:szCs w:val="22"/>
        </w:rPr>
        <w:t>ersonal details, including academic titles and contact information</w:t>
      </w:r>
    </w:p>
    <w:p w14:paraId="2ABBA5A1" w14:textId="2D4E8726" w:rsidR="6B3A0D74" w:rsidRPr="00042A1F" w:rsidRDefault="004979FF" w:rsidP="00917FFB">
      <w:pPr>
        <w:pStyle w:val="ListParagraph"/>
        <w:numPr>
          <w:ilvl w:val="0"/>
          <w:numId w:val="26"/>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FORD </w:t>
      </w:r>
      <w:r w:rsidR="000538C7" w:rsidRPr="00042A1F">
        <w:rPr>
          <w:rFonts w:ascii="Calibri" w:eastAsia="Calibri" w:hAnsi="Calibri" w:cs="Calibri"/>
          <w:sz w:val="22"/>
          <w:szCs w:val="22"/>
        </w:rPr>
        <w:t xml:space="preserve">research </w:t>
      </w:r>
      <w:r w:rsidRPr="00042A1F">
        <w:rPr>
          <w:rFonts w:ascii="Calibri" w:eastAsia="Calibri" w:hAnsi="Calibri" w:cs="Calibri"/>
          <w:sz w:val="22"/>
          <w:szCs w:val="22"/>
        </w:rPr>
        <w:t xml:space="preserve">field </w:t>
      </w:r>
      <w:r w:rsidR="000538C7" w:rsidRPr="00042A1F">
        <w:rPr>
          <w:rFonts w:ascii="Calibri" w:eastAsia="Calibri" w:hAnsi="Calibri" w:cs="Calibri"/>
          <w:sz w:val="22"/>
          <w:szCs w:val="22"/>
        </w:rPr>
        <w:t>as defined in</w:t>
      </w:r>
      <w:r w:rsidRPr="00042A1F">
        <w:rPr>
          <w:rFonts w:ascii="Calibri" w:eastAsia="Calibri" w:hAnsi="Calibri" w:cs="Calibri"/>
          <w:sz w:val="22"/>
          <w:szCs w:val="22"/>
        </w:rPr>
        <w:t xml:space="preserve"> Frascati</w:t>
      </w:r>
      <w:r w:rsidR="000538C7" w:rsidRPr="00042A1F">
        <w:rPr>
          <w:rFonts w:ascii="Calibri" w:eastAsia="Calibri" w:hAnsi="Calibri" w:cs="Calibri"/>
          <w:sz w:val="22"/>
          <w:szCs w:val="22"/>
        </w:rPr>
        <w:t xml:space="preserve"> manual</w:t>
      </w:r>
    </w:p>
    <w:p w14:paraId="3C77FEDA" w14:textId="7F31BF21" w:rsidR="6B3A0D74" w:rsidRPr="00042A1F" w:rsidRDefault="000538C7" w:rsidP="00917FFB">
      <w:pPr>
        <w:pStyle w:val="ListParagraph"/>
        <w:numPr>
          <w:ilvl w:val="0"/>
          <w:numId w:val="26"/>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w</w:t>
      </w:r>
      <w:r w:rsidR="004979FF" w:rsidRPr="00042A1F">
        <w:rPr>
          <w:rFonts w:ascii="Calibri" w:eastAsia="Calibri" w:hAnsi="Calibri" w:cs="Calibri"/>
          <w:sz w:val="22"/>
          <w:szCs w:val="22"/>
        </w:rPr>
        <w:t>hether they act as opponents / rapporteurs / members of TAČR, GAČR or other program</w:t>
      </w:r>
      <w:r w:rsidRPr="00042A1F">
        <w:rPr>
          <w:rFonts w:ascii="Calibri" w:eastAsia="Calibri" w:hAnsi="Calibri" w:cs="Calibri"/>
          <w:sz w:val="22"/>
          <w:szCs w:val="22"/>
        </w:rPr>
        <w:t>me</w:t>
      </w:r>
      <w:r w:rsidR="004979FF" w:rsidRPr="00042A1F">
        <w:rPr>
          <w:rFonts w:ascii="Calibri" w:eastAsia="Calibri" w:hAnsi="Calibri" w:cs="Calibri"/>
          <w:sz w:val="22"/>
          <w:szCs w:val="22"/>
        </w:rPr>
        <w:t xml:space="preserve"> councils</w:t>
      </w:r>
    </w:p>
    <w:p w14:paraId="49A59FC5" w14:textId="2716402B" w:rsidR="6B3A0D74" w:rsidRPr="00042A1F" w:rsidRDefault="003A5BAC" w:rsidP="00917FFB">
      <w:pPr>
        <w:pStyle w:val="ListParagraph"/>
        <w:numPr>
          <w:ilvl w:val="0"/>
          <w:numId w:val="26"/>
        </w:numPr>
        <w:spacing w:after="0" w:line="240" w:lineRule="auto"/>
        <w:jc w:val="both"/>
        <w:rPr>
          <w:rFonts w:ascii="Calibri" w:eastAsia="Calibri" w:hAnsi="Calibri" w:cs="Calibri"/>
          <w:sz w:val="22"/>
          <w:szCs w:val="22"/>
        </w:rPr>
      </w:pPr>
      <w:r>
        <w:rPr>
          <w:rFonts w:ascii="Calibri" w:eastAsia="Calibri" w:hAnsi="Calibri" w:cs="Calibri"/>
          <w:sz w:val="22"/>
          <w:szCs w:val="22"/>
        </w:rPr>
        <w:t xml:space="preserve">the </w:t>
      </w:r>
      <w:r w:rsidR="000538C7" w:rsidRPr="00042A1F">
        <w:rPr>
          <w:rFonts w:ascii="Calibri" w:eastAsia="Calibri" w:hAnsi="Calibri" w:cs="Calibri"/>
          <w:sz w:val="22"/>
          <w:szCs w:val="22"/>
        </w:rPr>
        <w:t>n</w:t>
      </w:r>
      <w:r w:rsidR="008A233B" w:rsidRPr="00042A1F">
        <w:rPr>
          <w:rFonts w:ascii="Calibri" w:eastAsia="Calibri" w:hAnsi="Calibri" w:cs="Calibri"/>
          <w:sz w:val="22"/>
          <w:szCs w:val="22"/>
        </w:rPr>
        <w:t>umber of external</w:t>
      </w:r>
      <w:r w:rsidR="005B1021" w:rsidRPr="00042A1F">
        <w:rPr>
          <w:rFonts w:ascii="Calibri" w:eastAsia="Calibri" w:hAnsi="Calibri" w:cs="Calibri"/>
          <w:sz w:val="22"/>
          <w:szCs w:val="22"/>
        </w:rPr>
        <w:t xml:space="preserve"> </w:t>
      </w:r>
      <w:r w:rsidR="008A233B" w:rsidRPr="00042A1F">
        <w:rPr>
          <w:rFonts w:ascii="Calibri" w:eastAsia="Calibri" w:hAnsi="Calibri" w:cs="Calibri"/>
          <w:sz w:val="22"/>
          <w:szCs w:val="22"/>
        </w:rPr>
        <w:t xml:space="preserve">projects (GAČR, TAČR, </w:t>
      </w:r>
      <w:r w:rsidR="003A2104">
        <w:rPr>
          <w:rFonts w:ascii="Calibri" w:eastAsia="Calibri" w:hAnsi="Calibri" w:cs="Calibri"/>
          <w:sz w:val="22"/>
          <w:szCs w:val="22"/>
        </w:rPr>
        <w:t>domestic</w:t>
      </w:r>
      <w:r w:rsidR="008A233B" w:rsidRPr="00042A1F">
        <w:rPr>
          <w:rFonts w:ascii="Calibri" w:eastAsia="Calibri" w:hAnsi="Calibri" w:cs="Calibri"/>
          <w:sz w:val="22"/>
          <w:szCs w:val="22"/>
        </w:rPr>
        <w:t xml:space="preserve">, international) </w:t>
      </w:r>
      <w:r>
        <w:rPr>
          <w:rFonts w:ascii="Calibri" w:eastAsia="Calibri" w:hAnsi="Calibri" w:cs="Calibri"/>
          <w:sz w:val="22"/>
          <w:szCs w:val="22"/>
        </w:rPr>
        <w:t>in which</w:t>
      </w:r>
      <w:r w:rsidR="005B1021" w:rsidRPr="00042A1F">
        <w:rPr>
          <w:rFonts w:ascii="Calibri" w:eastAsia="Calibri" w:hAnsi="Calibri" w:cs="Calibri"/>
          <w:sz w:val="22"/>
          <w:szCs w:val="22"/>
        </w:rPr>
        <w:t xml:space="preserve"> the </w:t>
      </w:r>
      <w:r>
        <w:rPr>
          <w:rFonts w:ascii="Calibri" w:eastAsia="Calibri" w:hAnsi="Calibri" w:cs="Calibri"/>
          <w:sz w:val="22"/>
          <w:szCs w:val="22"/>
        </w:rPr>
        <w:t>reviewer</w:t>
      </w:r>
      <w:r w:rsidR="00D16828" w:rsidRPr="00042A1F">
        <w:rPr>
          <w:rFonts w:ascii="Calibri" w:eastAsia="Calibri" w:hAnsi="Calibri" w:cs="Calibri"/>
          <w:sz w:val="22"/>
          <w:szCs w:val="22"/>
        </w:rPr>
        <w:t xml:space="preserve"> </w:t>
      </w:r>
      <w:r>
        <w:rPr>
          <w:rFonts w:ascii="Calibri" w:eastAsia="Calibri" w:hAnsi="Calibri" w:cs="Calibri"/>
          <w:sz w:val="22"/>
          <w:szCs w:val="22"/>
        </w:rPr>
        <w:t>holds the position of</w:t>
      </w:r>
      <w:r w:rsidR="008A233B" w:rsidRPr="00042A1F">
        <w:rPr>
          <w:rFonts w:ascii="Calibri" w:eastAsia="Calibri" w:hAnsi="Calibri" w:cs="Calibri"/>
          <w:sz w:val="22"/>
          <w:szCs w:val="22"/>
        </w:rPr>
        <w:t xml:space="preserve"> </w:t>
      </w:r>
      <w:r w:rsidR="00D16828" w:rsidRPr="00042A1F">
        <w:rPr>
          <w:rFonts w:ascii="Calibri" w:eastAsia="Calibri" w:hAnsi="Calibri" w:cs="Calibri"/>
          <w:sz w:val="22"/>
          <w:szCs w:val="22"/>
        </w:rPr>
        <w:t xml:space="preserve">the </w:t>
      </w:r>
      <w:r w:rsidR="008A233B" w:rsidRPr="00042A1F">
        <w:rPr>
          <w:rFonts w:ascii="Calibri" w:eastAsia="Calibri" w:hAnsi="Calibri" w:cs="Calibri"/>
          <w:sz w:val="22"/>
          <w:szCs w:val="22"/>
        </w:rPr>
        <w:t>principal investigator or team member</w:t>
      </w:r>
    </w:p>
    <w:p w14:paraId="17EBC63D" w14:textId="27038AC0" w:rsidR="6B3A0D74" w:rsidRPr="00042A1F" w:rsidRDefault="008A233B" w:rsidP="00917FFB">
      <w:pPr>
        <w:pStyle w:val="ListParagraph"/>
        <w:numPr>
          <w:ilvl w:val="0"/>
          <w:numId w:val="26"/>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H-index according to ISI </w:t>
      </w:r>
      <w:proofErr w:type="spellStart"/>
      <w:r w:rsidRPr="00042A1F">
        <w:rPr>
          <w:rFonts w:ascii="Calibri" w:eastAsia="Calibri" w:hAnsi="Calibri" w:cs="Calibri"/>
          <w:sz w:val="22"/>
          <w:szCs w:val="22"/>
        </w:rPr>
        <w:t>WoK</w:t>
      </w:r>
      <w:proofErr w:type="spellEnd"/>
    </w:p>
    <w:p w14:paraId="66E7F129" w14:textId="334B95D7" w:rsidR="6B3A0D74" w:rsidRPr="00042A1F" w:rsidRDefault="007547A6" w:rsidP="00917FFB">
      <w:pPr>
        <w:pStyle w:val="ListParagraph"/>
        <w:numPr>
          <w:ilvl w:val="0"/>
          <w:numId w:val="26"/>
        </w:numPr>
        <w:spacing w:after="0" w:line="240" w:lineRule="auto"/>
        <w:jc w:val="both"/>
        <w:rPr>
          <w:rFonts w:ascii="Calibri" w:eastAsia="Calibri" w:hAnsi="Calibri" w:cs="Calibri"/>
          <w:sz w:val="22"/>
          <w:szCs w:val="22"/>
        </w:rPr>
      </w:pPr>
      <w:r>
        <w:rPr>
          <w:rFonts w:ascii="Calibri" w:eastAsia="Calibri" w:hAnsi="Calibri" w:cs="Calibri"/>
          <w:sz w:val="22"/>
          <w:szCs w:val="22"/>
        </w:rPr>
        <w:t xml:space="preserve">the </w:t>
      </w:r>
      <w:r w:rsidR="000538C7" w:rsidRPr="00042A1F">
        <w:rPr>
          <w:rFonts w:ascii="Calibri" w:eastAsia="Calibri" w:hAnsi="Calibri" w:cs="Calibri"/>
          <w:sz w:val="22"/>
          <w:szCs w:val="22"/>
        </w:rPr>
        <w:t>n</w:t>
      </w:r>
      <w:r w:rsidR="008A233B" w:rsidRPr="00042A1F">
        <w:rPr>
          <w:rFonts w:ascii="Calibri" w:eastAsia="Calibri" w:hAnsi="Calibri" w:cs="Calibri"/>
          <w:sz w:val="22"/>
          <w:szCs w:val="22"/>
        </w:rPr>
        <w:t xml:space="preserve">umber of </w:t>
      </w:r>
      <w:r w:rsidR="00D16828" w:rsidRPr="00BB214C">
        <w:rPr>
          <w:rFonts w:ascii="Calibri" w:eastAsia="Calibri" w:hAnsi="Calibri" w:cs="Calibri"/>
          <w:sz w:val="22"/>
          <w:szCs w:val="22"/>
        </w:rPr>
        <w:t>articles</w:t>
      </w:r>
      <w:r w:rsidR="00BB214C" w:rsidRPr="00BB214C">
        <w:rPr>
          <w:rFonts w:ascii="Calibri" w:eastAsia="Calibri" w:hAnsi="Calibri" w:cs="Calibri"/>
          <w:sz w:val="22"/>
          <w:szCs w:val="22"/>
        </w:rPr>
        <w:t xml:space="preserve"> with IF JCR</w:t>
      </w:r>
    </w:p>
    <w:p w14:paraId="40BF18E8" w14:textId="7A01673B" w:rsidR="6B3A0D74" w:rsidRPr="00042A1F" w:rsidRDefault="003A5BAC" w:rsidP="00917FFB">
      <w:pPr>
        <w:pStyle w:val="ListParagraph"/>
        <w:numPr>
          <w:ilvl w:val="0"/>
          <w:numId w:val="26"/>
        </w:numPr>
        <w:spacing w:after="0" w:line="240" w:lineRule="auto"/>
        <w:jc w:val="both"/>
        <w:rPr>
          <w:rFonts w:ascii="Calibri" w:eastAsia="Calibri" w:hAnsi="Calibri" w:cs="Calibri"/>
          <w:sz w:val="22"/>
          <w:szCs w:val="22"/>
        </w:rPr>
      </w:pPr>
      <w:r>
        <w:rPr>
          <w:rFonts w:ascii="Calibri" w:eastAsia="Calibri" w:hAnsi="Calibri" w:cs="Calibri"/>
          <w:color w:val="000000" w:themeColor="text1"/>
          <w:sz w:val="22"/>
          <w:szCs w:val="22"/>
        </w:rPr>
        <w:t xml:space="preserve">the </w:t>
      </w:r>
      <w:r w:rsidR="000538C7" w:rsidRPr="00042A1F">
        <w:rPr>
          <w:rFonts w:ascii="Calibri" w:eastAsia="Calibri" w:hAnsi="Calibri" w:cs="Calibri"/>
          <w:color w:val="000000" w:themeColor="text1"/>
          <w:sz w:val="22"/>
          <w:szCs w:val="22"/>
        </w:rPr>
        <w:t>n</w:t>
      </w:r>
      <w:r w:rsidR="008A233B" w:rsidRPr="00042A1F">
        <w:rPr>
          <w:rFonts w:ascii="Calibri" w:eastAsia="Calibri" w:hAnsi="Calibri" w:cs="Calibri"/>
          <w:color w:val="000000" w:themeColor="text1"/>
          <w:sz w:val="22"/>
          <w:szCs w:val="22"/>
        </w:rPr>
        <w:t>umber of external citations</w:t>
      </w:r>
    </w:p>
    <w:p w14:paraId="19541F7A" w14:textId="246EBE38" w:rsidR="32FB9EC1" w:rsidRPr="00042A1F" w:rsidRDefault="008A233B" w:rsidP="50D0A4F2">
      <w:pPr>
        <w:spacing w:after="0" w:line="240" w:lineRule="auto"/>
        <w:ind w:left="360"/>
        <w:jc w:val="both"/>
        <w:rPr>
          <w:rFonts w:ascii="Calibri" w:eastAsia="Calibri" w:hAnsi="Calibri" w:cs="Calibri"/>
          <w:color w:val="000000" w:themeColor="text1"/>
          <w:sz w:val="22"/>
          <w:szCs w:val="22"/>
        </w:rPr>
      </w:pPr>
      <w:r w:rsidRPr="00042A1F">
        <w:rPr>
          <w:rFonts w:ascii="Calibri" w:eastAsia="Calibri" w:hAnsi="Calibri" w:cs="Calibri"/>
          <w:color w:val="000000" w:themeColor="text1"/>
          <w:sz w:val="22"/>
          <w:szCs w:val="22"/>
        </w:rPr>
        <w:t>Reviewers must be experts in the</w:t>
      </w:r>
      <w:r w:rsidR="00314FFE" w:rsidRPr="00042A1F">
        <w:rPr>
          <w:rFonts w:ascii="Calibri" w:eastAsia="Calibri" w:hAnsi="Calibri" w:cs="Calibri"/>
          <w:color w:val="000000" w:themeColor="text1"/>
          <w:sz w:val="22"/>
          <w:szCs w:val="22"/>
        </w:rPr>
        <w:t xml:space="preserve"> specified</w:t>
      </w:r>
      <w:r w:rsidRPr="00042A1F">
        <w:rPr>
          <w:rFonts w:ascii="Calibri" w:eastAsia="Calibri" w:hAnsi="Calibri" w:cs="Calibri"/>
          <w:color w:val="000000" w:themeColor="text1"/>
          <w:sz w:val="22"/>
          <w:szCs w:val="22"/>
        </w:rPr>
        <w:t xml:space="preserve"> research area</w:t>
      </w:r>
      <w:r w:rsidR="00314FFE" w:rsidRPr="00042A1F">
        <w:rPr>
          <w:rFonts w:ascii="Calibri" w:eastAsia="Calibri" w:hAnsi="Calibri" w:cs="Calibri"/>
          <w:color w:val="000000" w:themeColor="text1"/>
          <w:sz w:val="22"/>
          <w:szCs w:val="22"/>
        </w:rPr>
        <w:t xml:space="preserve"> – this needs to be</w:t>
      </w:r>
      <w:r w:rsidRPr="00042A1F">
        <w:rPr>
          <w:rFonts w:ascii="Calibri" w:eastAsia="Calibri" w:hAnsi="Calibri" w:cs="Calibri"/>
          <w:color w:val="000000" w:themeColor="text1"/>
          <w:sz w:val="22"/>
          <w:szCs w:val="22"/>
        </w:rPr>
        <w:t xml:space="preserve"> </w:t>
      </w:r>
      <w:r w:rsidR="007547A6">
        <w:rPr>
          <w:rFonts w:ascii="Calibri" w:eastAsia="Calibri" w:hAnsi="Calibri" w:cs="Calibri"/>
          <w:color w:val="000000" w:themeColor="text1"/>
          <w:sz w:val="22"/>
          <w:szCs w:val="22"/>
        </w:rPr>
        <w:t>demonstrated</w:t>
      </w:r>
      <w:r w:rsidRPr="00042A1F">
        <w:rPr>
          <w:rFonts w:ascii="Calibri" w:eastAsia="Calibri" w:hAnsi="Calibri" w:cs="Calibri"/>
          <w:color w:val="000000" w:themeColor="text1"/>
          <w:sz w:val="22"/>
          <w:szCs w:val="22"/>
        </w:rPr>
        <w:t xml:space="preserve"> by </w:t>
      </w:r>
      <w:r w:rsidR="00314FFE" w:rsidRPr="00042A1F">
        <w:rPr>
          <w:rFonts w:ascii="Calibri" w:eastAsia="Calibri" w:hAnsi="Calibri" w:cs="Calibri"/>
          <w:color w:val="000000" w:themeColor="text1"/>
          <w:sz w:val="22"/>
          <w:szCs w:val="22"/>
        </w:rPr>
        <w:t>implemented</w:t>
      </w:r>
      <w:r w:rsidRPr="00042A1F">
        <w:rPr>
          <w:rFonts w:ascii="Calibri" w:eastAsia="Calibri" w:hAnsi="Calibri" w:cs="Calibri"/>
          <w:color w:val="000000" w:themeColor="text1"/>
          <w:sz w:val="22"/>
          <w:szCs w:val="22"/>
        </w:rPr>
        <w:t xml:space="preserve"> projects, publications, etc. Previous participation in grant</w:t>
      </w:r>
      <w:r w:rsidR="00590AC7">
        <w:rPr>
          <w:rFonts w:ascii="Calibri" w:eastAsia="Calibri" w:hAnsi="Calibri" w:cs="Calibri"/>
          <w:color w:val="000000" w:themeColor="text1"/>
          <w:sz w:val="22"/>
          <w:szCs w:val="22"/>
        </w:rPr>
        <w:t>s</w:t>
      </w:r>
      <w:r w:rsidRPr="00042A1F">
        <w:rPr>
          <w:rFonts w:ascii="Calibri" w:eastAsia="Calibri" w:hAnsi="Calibri" w:cs="Calibri"/>
          <w:color w:val="000000" w:themeColor="text1"/>
          <w:sz w:val="22"/>
          <w:szCs w:val="22"/>
        </w:rPr>
        <w:t xml:space="preserve"> </w:t>
      </w:r>
      <w:r w:rsidR="00AE7DEF">
        <w:rPr>
          <w:rFonts w:ascii="Calibri" w:eastAsia="Calibri" w:hAnsi="Calibri" w:cs="Calibri"/>
          <w:color w:val="000000" w:themeColor="text1"/>
          <w:sz w:val="22"/>
          <w:szCs w:val="22"/>
        </w:rPr>
        <w:t>schemes</w:t>
      </w:r>
      <w:r w:rsidRPr="00042A1F">
        <w:rPr>
          <w:rFonts w:ascii="Calibri" w:eastAsia="Calibri" w:hAnsi="Calibri" w:cs="Calibri"/>
          <w:color w:val="000000" w:themeColor="text1"/>
          <w:sz w:val="22"/>
          <w:szCs w:val="22"/>
        </w:rPr>
        <w:t xml:space="preserve"> (as a reviewer or applicant) will be considered an advantage</w:t>
      </w:r>
      <w:r w:rsidR="64240D86" w:rsidRPr="00042A1F">
        <w:rPr>
          <w:rFonts w:ascii="Calibri" w:eastAsia="Calibri" w:hAnsi="Calibri" w:cs="Calibri"/>
          <w:color w:val="000000" w:themeColor="text1"/>
          <w:sz w:val="22"/>
          <w:szCs w:val="22"/>
        </w:rPr>
        <w:t>.</w:t>
      </w:r>
    </w:p>
    <w:p w14:paraId="634F5E50" w14:textId="6AEC91A3" w:rsidR="50D0A4F2" w:rsidRPr="00042A1F" w:rsidRDefault="50D0A4F2" w:rsidP="50D0A4F2">
      <w:pPr>
        <w:spacing w:after="0" w:line="240" w:lineRule="auto"/>
        <w:ind w:left="360"/>
        <w:jc w:val="both"/>
        <w:rPr>
          <w:rFonts w:ascii="Calibri" w:eastAsia="Calibri" w:hAnsi="Calibri" w:cs="Calibri"/>
          <w:color w:val="000000" w:themeColor="text1"/>
          <w:sz w:val="22"/>
          <w:szCs w:val="22"/>
        </w:rPr>
      </w:pPr>
    </w:p>
    <w:p w14:paraId="11F29D8A" w14:textId="617BA683" w:rsidR="463AEF93" w:rsidRPr="00042A1F" w:rsidRDefault="00314FFE" w:rsidP="50D0A4F2">
      <w:pPr>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The reviewer is preferably</w:t>
      </w:r>
      <w:r w:rsidR="008A233B" w:rsidRPr="00042A1F">
        <w:rPr>
          <w:rFonts w:ascii="Calibri" w:eastAsia="Calibri" w:hAnsi="Calibri" w:cs="Calibri"/>
          <w:sz w:val="22"/>
          <w:szCs w:val="22"/>
        </w:rPr>
        <w:t xml:space="preserve"> a researcher primarily engaged in projects </w:t>
      </w:r>
      <w:r w:rsidRPr="00042A1F">
        <w:rPr>
          <w:rFonts w:ascii="Calibri" w:eastAsia="Calibri" w:hAnsi="Calibri" w:cs="Calibri"/>
          <w:sz w:val="22"/>
          <w:szCs w:val="22"/>
        </w:rPr>
        <w:t xml:space="preserve">at the R3 level </w:t>
      </w:r>
      <w:r w:rsidR="008A233B" w:rsidRPr="00042A1F">
        <w:rPr>
          <w:rFonts w:ascii="Calibri" w:eastAsia="Calibri" w:hAnsi="Calibri" w:cs="Calibri"/>
          <w:sz w:val="22"/>
          <w:szCs w:val="22"/>
        </w:rPr>
        <w:t>– the career stage where the researcher has achieved partial independence (Established Researcher), or</w:t>
      </w:r>
      <w:r w:rsidRPr="00042A1F">
        <w:rPr>
          <w:rFonts w:ascii="Calibri" w:eastAsia="Calibri" w:hAnsi="Calibri" w:cs="Calibri"/>
          <w:sz w:val="22"/>
          <w:szCs w:val="22"/>
        </w:rPr>
        <w:t xml:space="preserve"> the</w:t>
      </w:r>
      <w:r w:rsidR="008A233B" w:rsidRPr="00042A1F">
        <w:rPr>
          <w:rFonts w:ascii="Calibri" w:eastAsia="Calibri" w:hAnsi="Calibri" w:cs="Calibri"/>
          <w:sz w:val="22"/>
          <w:szCs w:val="22"/>
        </w:rPr>
        <w:t xml:space="preserve"> R4</w:t>
      </w:r>
      <w:r w:rsidRPr="00042A1F">
        <w:rPr>
          <w:rFonts w:ascii="Calibri" w:eastAsia="Calibri" w:hAnsi="Calibri" w:cs="Calibri"/>
          <w:sz w:val="22"/>
          <w:szCs w:val="22"/>
        </w:rPr>
        <w:t xml:space="preserve"> </w:t>
      </w:r>
      <w:r w:rsidR="008A233B" w:rsidRPr="00042A1F">
        <w:rPr>
          <w:rFonts w:ascii="Calibri" w:eastAsia="Calibri" w:hAnsi="Calibri" w:cs="Calibri"/>
          <w:sz w:val="22"/>
          <w:szCs w:val="22"/>
        </w:rPr>
        <w:t>level</w:t>
      </w:r>
      <w:r w:rsidRPr="00042A1F">
        <w:rPr>
          <w:rFonts w:ascii="Calibri" w:eastAsia="Calibri" w:hAnsi="Calibri" w:cs="Calibri"/>
          <w:sz w:val="22"/>
          <w:szCs w:val="22"/>
        </w:rPr>
        <w:t xml:space="preserve"> </w:t>
      </w:r>
      <w:r w:rsidR="008A233B" w:rsidRPr="00042A1F">
        <w:rPr>
          <w:rFonts w:ascii="Calibri" w:eastAsia="Calibri" w:hAnsi="Calibri" w:cs="Calibri"/>
          <w:sz w:val="22"/>
          <w:szCs w:val="22"/>
        </w:rPr>
        <w:t xml:space="preserve">– the stage where the researcher becomes a leading figure in their research field (Leading Researcher). The reviewer’s expertise must correspond to the subject area of the relevant </w:t>
      </w:r>
      <w:r w:rsidR="00177C2D" w:rsidRPr="00042A1F">
        <w:rPr>
          <w:rFonts w:ascii="Calibri" w:eastAsia="Calibri" w:hAnsi="Calibri" w:cs="Calibri"/>
          <w:sz w:val="22"/>
          <w:szCs w:val="22"/>
        </w:rPr>
        <w:t>R</w:t>
      </w:r>
      <w:r w:rsidR="008A233B" w:rsidRPr="00042A1F">
        <w:rPr>
          <w:rFonts w:ascii="Calibri" w:eastAsia="Calibri" w:hAnsi="Calibri" w:cs="Calibri"/>
          <w:sz w:val="22"/>
          <w:szCs w:val="22"/>
        </w:rPr>
        <w:t xml:space="preserve">G application. The reviewer must be able to </w:t>
      </w:r>
      <w:r w:rsidR="00D5744D" w:rsidRPr="00042A1F">
        <w:rPr>
          <w:rFonts w:ascii="Calibri" w:eastAsia="Calibri" w:hAnsi="Calibri" w:cs="Calibri"/>
          <w:sz w:val="22"/>
          <w:szCs w:val="22"/>
        </w:rPr>
        <w:t>assess</w:t>
      </w:r>
      <w:r w:rsidR="008A233B" w:rsidRPr="00042A1F">
        <w:rPr>
          <w:rFonts w:ascii="Calibri" w:eastAsia="Calibri" w:hAnsi="Calibri" w:cs="Calibri"/>
          <w:sz w:val="22"/>
          <w:szCs w:val="22"/>
        </w:rPr>
        <w:t xml:space="preserve"> the project in English</w:t>
      </w:r>
      <w:r w:rsidR="463AEF93" w:rsidRPr="00042A1F">
        <w:rPr>
          <w:rFonts w:ascii="Calibri" w:eastAsia="Calibri" w:hAnsi="Calibri" w:cs="Calibri"/>
          <w:sz w:val="22"/>
          <w:szCs w:val="22"/>
        </w:rPr>
        <w:t>.</w:t>
      </w:r>
    </w:p>
    <w:p w14:paraId="2B57AECA" w14:textId="7FFC0B66" w:rsidR="00E61FA6" w:rsidRPr="00042A1F" w:rsidRDefault="00E61FA6" w:rsidP="50D0A4F2">
      <w:pPr>
        <w:spacing w:after="0" w:line="240" w:lineRule="auto"/>
        <w:ind w:left="360"/>
        <w:jc w:val="both"/>
        <w:rPr>
          <w:rFonts w:ascii="Calibri" w:eastAsia="Calibri" w:hAnsi="Calibri" w:cs="Calibri"/>
          <w:sz w:val="22"/>
          <w:szCs w:val="22"/>
        </w:rPr>
      </w:pPr>
    </w:p>
    <w:p w14:paraId="163C58B9" w14:textId="52232DBA" w:rsidR="001002BD" w:rsidRPr="00042A1F" w:rsidRDefault="00177C2D"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lastRenderedPageBreak/>
        <w:t xml:space="preserve">During the </w:t>
      </w:r>
      <w:r w:rsidR="007547A6">
        <w:rPr>
          <w:rFonts w:ascii="Calibri" w:eastAsia="Calibri" w:hAnsi="Calibri" w:cs="Calibri"/>
          <w:sz w:val="22"/>
          <w:szCs w:val="22"/>
        </w:rPr>
        <w:t>expert review</w:t>
      </w:r>
      <w:r w:rsidRPr="00042A1F">
        <w:rPr>
          <w:rFonts w:ascii="Calibri" w:eastAsia="Calibri" w:hAnsi="Calibri" w:cs="Calibri"/>
          <w:sz w:val="22"/>
          <w:szCs w:val="22"/>
        </w:rPr>
        <w:t xml:space="preserve">, </w:t>
      </w:r>
      <w:r w:rsidR="006B0160">
        <w:rPr>
          <w:rFonts w:ascii="Calibri" w:eastAsia="Calibri" w:hAnsi="Calibri" w:cs="Calibri"/>
          <w:sz w:val="22"/>
          <w:szCs w:val="22"/>
        </w:rPr>
        <w:t>project proposals</w:t>
      </w:r>
      <w:r w:rsidRPr="00042A1F">
        <w:rPr>
          <w:rFonts w:ascii="Calibri" w:eastAsia="Calibri" w:hAnsi="Calibri" w:cs="Calibri"/>
          <w:sz w:val="22"/>
          <w:szCs w:val="22"/>
        </w:rPr>
        <w:t xml:space="preserve"> are awarded points in </w:t>
      </w:r>
      <w:r w:rsidR="00D5744D" w:rsidRPr="00042A1F">
        <w:rPr>
          <w:rFonts w:ascii="Calibri" w:eastAsia="Calibri" w:hAnsi="Calibri" w:cs="Calibri"/>
          <w:sz w:val="22"/>
          <w:szCs w:val="22"/>
        </w:rPr>
        <w:t>assessment</w:t>
      </w:r>
      <w:r w:rsidRPr="00042A1F">
        <w:rPr>
          <w:rFonts w:ascii="Calibri" w:eastAsia="Calibri" w:hAnsi="Calibri" w:cs="Calibri"/>
          <w:sz w:val="22"/>
          <w:szCs w:val="22"/>
        </w:rPr>
        <w:t xml:space="preserve"> criteria and a mandatory </w:t>
      </w:r>
      <w:r w:rsidR="00D5744D" w:rsidRPr="00042A1F">
        <w:rPr>
          <w:rFonts w:ascii="Calibri" w:eastAsia="Calibri" w:hAnsi="Calibri" w:cs="Calibri"/>
          <w:sz w:val="22"/>
          <w:szCs w:val="22"/>
        </w:rPr>
        <w:t>assessment</w:t>
      </w:r>
      <w:r w:rsidRPr="00042A1F">
        <w:rPr>
          <w:rFonts w:ascii="Calibri" w:eastAsia="Calibri" w:hAnsi="Calibri" w:cs="Calibri"/>
          <w:sz w:val="22"/>
          <w:szCs w:val="22"/>
        </w:rPr>
        <w:t xml:space="preserve"> statement. The </w:t>
      </w:r>
      <w:r w:rsidR="00A93EE2">
        <w:rPr>
          <w:rFonts w:ascii="Calibri" w:eastAsia="Calibri" w:hAnsi="Calibri" w:cs="Calibri"/>
          <w:sz w:val="22"/>
          <w:szCs w:val="22"/>
        </w:rPr>
        <w:t>expert review</w:t>
      </w:r>
      <w:r w:rsidRPr="00042A1F">
        <w:rPr>
          <w:rFonts w:ascii="Calibri" w:eastAsia="Calibri" w:hAnsi="Calibri" w:cs="Calibri"/>
          <w:sz w:val="22"/>
          <w:szCs w:val="22"/>
        </w:rPr>
        <w:t xml:space="preserve"> criteria for the </w:t>
      </w:r>
      <w:r w:rsidR="001D32C8">
        <w:rPr>
          <w:rFonts w:ascii="Calibri" w:eastAsia="Calibri" w:hAnsi="Calibri" w:cs="Calibri"/>
          <w:sz w:val="22"/>
          <w:szCs w:val="22"/>
        </w:rPr>
        <w:t>SNG</w:t>
      </w:r>
      <w:r w:rsidRPr="00042A1F">
        <w:rPr>
          <w:rFonts w:ascii="Calibri" w:eastAsia="Calibri" w:hAnsi="Calibri" w:cs="Calibri"/>
          <w:sz w:val="22"/>
          <w:szCs w:val="22"/>
        </w:rPr>
        <w:t xml:space="preserve"> are defined in the table below</w:t>
      </w:r>
      <w:r w:rsidR="007940BC" w:rsidRPr="00042A1F">
        <w:rPr>
          <w:rFonts w:ascii="Calibri" w:eastAsia="Calibri" w:hAnsi="Calibri" w:cs="Calibri"/>
          <w:sz w:val="22"/>
          <w:szCs w:val="22"/>
        </w:rPr>
        <w:t>:</w:t>
      </w:r>
    </w:p>
    <w:p w14:paraId="271FB23E" w14:textId="77777777" w:rsidR="001002BD" w:rsidRPr="00042A1F" w:rsidRDefault="001002BD" w:rsidP="50D0A4F2">
      <w:pPr>
        <w:tabs>
          <w:tab w:val="left" w:pos="2700"/>
        </w:tabs>
        <w:spacing w:after="0" w:line="240" w:lineRule="auto"/>
        <w:jc w:val="both"/>
        <w:rPr>
          <w:rFonts w:ascii="Calibri" w:eastAsia="Calibri" w:hAnsi="Calibri" w:cs="Calibri"/>
          <w:sz w:val="22"/>
          <w:szCs w:val="22"/>
        </w:rPr>
      </w:pPr>
    </w:p>
    <w:tbl>
      <w:tblPr>
        <w:tblStyle w:val="TableGrid"/>
        <w:tblW w:w="9062" w:type="dxa"/>
        <w:tblLook w:val="04A0" w:firstRow="1" w:lastRow="0" w:firstColumn="1" w:lastColumn="0" w:noHBand="0" w:noVBand="1"/>
      </w:tblPr>
      <w:tblGrid>
        <w:gridCol w:w="525"/>
        <w:gridCol w:w="1410"/>
        <w:gridCol w:w="5895"/>
        <w:gridCol w:w="1232"/>
      </w:tblGrid>
      <w:tr w:rsidR="000610E6" w:rsidRPr="00042A1F" w14:paraId="55F2A275" w14:textId="77777777" w:rsidTr="00DD4415">
        <w:trPr>
          <w:trHeight w:val="300"/>
        </w:trPr>
        <w:tc>
          <w:tcPr>
            <w:tcW w:w="525" w:type="dxa"/>
          </w:tcPr>
          <w:p w14:paraId="4FFBD0E5" w14:textId="19862DB8" w:rsidR="1F60B94A" w:rsidRPr="00042A1F" w:rsidRDefault="170AC2A6" w:rsidP="50D0A4F2">
            <w:pPr>
              <w:pStyle w:val="ListParagraph"/>
              <w:ind w:left="0"/>
              <w:jc w:val="both"/>
              <w:rPr>
                <w:rFonts w:ascii="Calibri" w:eastAsia="Calibri" w:hAnsi="Calibri" w:cs="Calibri"/>
                <w:b/>
                <w:bCs/>
                <w:sz w:val="20"/>
                <w:szCs w:val="20"/>
              </w:rPr>
            </w:pPr>
            <w:r w:rsidRPr="00042A1F">
              <w:rPr>
                <w:rFonts w:ascii="Calibri" w:eastAsia="Calibri" w:hAnsi="Calibri" w:cs="Calibri"/>
                <w:b/>
                <w:bCs/>
                <w:sz w:val="20"/>
                <w:szCs w:val="20"/>
              </w:rPr>
              <w:t>ID</w:t>
            </w:r>
          </w:p>
        </w:tc>
        <w:tc>
          <w:tcPr>
            <w:tcW w:w="1410" w:type="dxa"/>
          </w:tcPr>
          <w:p w14:paraId="0605BF3B" w14:textId="7B0EB04A" w:rsidR="001002BD" w:rsidRPr="00042A1F" w:rsidRDefault="00A93EE2" w:rsidP="50D0A4F2">
            <w:pPr>
              <w:pStyle w:val="ListParagraph"/>
              <w:tabs>
                <w:tab w:val="left" w:pos="2700"/>
              </w:tabs>
              <w:ind w:left="0"/>
              <w:jc w:val="both"/>
              <w:rPr>
                <w:rFonts w:ascii="Calibri" w:eastAsia="Calibri" w:hAnsi="Calibri" w:cs="Calibri"/>
                <w:b/>
                <w:bCs/>
                <w:sz w:val="20"/>
                <w:szCs w:val="20"/>
              </w:rPr>
            </w:pPr>
            <w:r>
              <w:rPr>
                <w:rFonts w:ascii="Calibri" w:eastAsia="Calibri" w:hAnsi="Calibri" w:cs="Calibri"/>
                <w:b/>
                <w:bCs/>
                <w:sz w:val="20"/>
                <w:szCs w:val="20"/>
              </w:rPr>
              <w:t>Review</w:t>
            </w:r>
            <w:r w:rsidR="00177C2D" w:rsidRPr="00042A1F">
              <w:rPr>
                <w:rFonts w:ascii="Calibri" w:eastAsia="Calibri" w:hAnsi="Calibri" w:cs="Calibri"/>
                <w:b/>
                <w:bCs/>
                <w:sz w:val="20"/>
                <w:szCs w:val="20"/>
              </w:rPr>
              <w:t xml:space="preserve"> criterium</w:t>
            </w:r>
          </w:p>
        </w:tc>
        <w:tc>
          <w:tcPr>
            <w:tcW w:w="5895" w:type="dxa"/>
          </w:tcPr>
          <w:p w14:paraId="2585F195" w14:textId="55978342" w:rsidR="001002BD" w:rsidRPr="00042A1F" w:rsidRDefault="00177C2D" w:rsidP="50D0A4F2">
            <w:pPr>
              <w:pStyle w:val="ListParagraph"/>
              <w:tabs>
                <w:tab w:val="left" w:pos="2700"/>
              </w:tabs>
              <w:ind w:left="0"/>
              <w:jc w:val="both"/>
              <w:rPr>
                <w:rFonts w:ascii="Calibri" w:eastAsia="Calibri" w:hAnsi="Calibri" w:cs="Calibri"/>
                <w:b/>
                <w:bCs/>
                <w:sz w:val="20"/>
                <w:szCs w:val="20"/>
              </w:rPr>
            </w:pPr>
            <w:r w:rsidRPr="00042A1F">
              <w:rPr>
                <w:rFonts w:ascii="Calibri" w:eastAsia="Calibri" w:hAnsi="Calibri" w:cs="Calibri"/>
                <w:b/>
                <w:bCs/>
                <w:sz w:val="20"/>
                <w:szCs w:val="20"/>
              </w:rPr>
              <w:t xml:space="preserve">What is </w:t>
            </w:r>
            <w:r w:rsidR="000610E6" w:rsidRPr="00042A1F">
              <w:rPr>
                <w:rFonts w:ascii="Calibri" w:eastAsia="Calibri" w:hAnsi="Calibri" w:cs="Calibri"/>
                <w:b/>
                <w:bCs/>
                <w:sz w:val="20"/>
                <w:szCs w:val="20"/>
              </w:rPr>
              <w:t>assessed</w:t>
            </w:r>
          </w:p>
        </w:tc>
        <w:tc>
          <w:tcPr>
            <w:tcW w:w="1232" w:type="dxa"/>
          </w:tcPr>
          <w:p w14:paraId="1E91AEFB" w14:textId="2B5B448A" w:rsidR="001002BD" w:rsidRPr="00042A1F" w:rsidRDefault="000610E6" w:rsidP="50D0A4F2">
            <w:pPr>
              <w:pStyle w:val="ListParagraph"/>
              <w:tabs>
                <w:tab w:val="left" w:pos="2700"/>
              </w:tabs>
              <w:ind w:left="0"/>
              <w:jc w:val="both"/>
              <w:rPr>
                <w:rFonts w:ascii="Calibri" w:eastAsia="Calibri" w:hAnsi="Calibri" w:cs="Calibri"/>
                <w:b/>
                <w:bCs/>
                <w:sz w:val="20"/>
                <w:szCs w:val="20"/>
              </w:rPr>
            </w:pPr>
            <w:r w:rsidRPr="00042A1F">
              <w:rPr>
                <w:rFonts w:ascii="Calibri" w:eastAsia="Calibri" w:hAnsi="Calibri" w:cs="Calibri"/>
                <w:b/>
                <w:bCs/>
                <w:sz w:val="20"/>
                <w:szCs w:val="20"/>
              </w:rPr>
              <w:t xml:space="preserve">Maximum </w:t>
            </w:r>
            <w:r w:rsidR="00105A8B" w:rsidRPr="00042A1F">
              <w:rPr>
                <w:rFonts w:ascii="Calibri" w:eastAsia="Calibri" w:hAnsi="Calibri" w:cs="Calibri"/>
                <w:b/>
                <w:bCs/>
                <w:sz w:val="20"/>
                <w:szCs w:val="20"/>
              </w:rPr>
              <w:t>score</w:t>
            </w:r>
          </w:p>
        </w:tc>
      </w:tr>
      <w:tr w:rsidR="000610E6" w:rsidRPr="00042A1F" w14:paraId="65DA919F" w14:textId="77777777" w:rsidTr="00DD4415">
        <w:trPr>
          <w:trHeight w:val="300"/>
        </w:trPr>
        <w:tc>
          <w:tcPr>
            <w:tcW w:w="525" w:type="dxa"/>
          </w:tcPr>
          <w:p w14:paraId="315C1CEA" w14:textId="25FB5325" w:rsidR="0A98A46C" w:rsidRPr="00042A1F" w:rsidRDefault="5B29932F" w:rsidP="50D0A4F2">
            <w:pPr>
              <w:pStyle w:val="ListParagraph"/>
              <w:ind w:left="0"/>
              <w:jc w:val="both"/>
              <w:rPr>
                <w:rFonts w:ascii="Calibri" w:eastAsia="Calibri" w:hAnsi="Calibri" w:cs="Calibri"/>
                <w:sz w:val="20"/>
                <w:szCs w:val="20"/>
              </w:rPr>
            </w:pPr>
            <w:r w:rsidRPr="00042A1F">
              <w:rPr>
                <w:rFonts w:ascii="Calibri" w:eastAsia="Calibri" w:hAnsi="Calibri" w:cs="Calibri"/>
                <w:sz w:val="20"/>
                <w:szCs w:val="20"/>
              </w:rPr>
              <w:t>V1</w:t>
            </w:r>
          </w:p>
        </w:tc>
        <w:tc>
          <w:tcPr>
            <w:tcW w:w="1410" w:type="dxa"/>
          </w:tcPr>
          <w:p w14:paraId="584F4316" w14:textId="6B8C1317" w:rsidR="001002BD" w:rsidRPr="00042A1F" w:rsidRDefault="00177C2D" w:rsidP="50D0A4F2">
            <w:pPr>
              <w:pStyle w:val="ListParagraph"/>
              <w:tabs>
                <w:tab w:val="left" w:pos="2700"/>
              </w:tabs>
              <w:ind w:left="0"/>
              <w:rPr>
                <w:rFonts w:ascii="Calibri" w:eastAsia="Calibri" w:hAnsi="Calibri" w:cs="Calibri"/>
                <w:sz w:val="20"/>
                <w:szCs w:val="20"/>
              </w:rPr>
            </w:pPr>
            <w:r w:rsidRPr="00042A1F">
              <w:rPr>
                <w:rFonts w:ascii="Calibri" w:eastAsia="Calibri" w:hAnsi="Calibri" w:cs="Calibri"/>
                <w:sz w:val="20"/>
                <w:szCs w:val="20"/>
              </w:rPr>
              <w:t xml:space="preserve">Project </w:t>
            </w:r>
            <w:r w:rsidR="008744BE">
              <w:rPr>
                <w:rFonts w:ascii="Calibri" w:eastAsia="Calibri" w:hAnsi="Calibri" w:cs="Calibri"/>
                <w:sz w:val="20"/>
                <w:szCs w:val="20"/>
              </w:rPr>
              <w:t>P</w:t>
            </w:r>
            <w:r w:rsidRPr="00042A1F">
              <w:rPr>
                <w:rFonts w:ascii="Calibri" w:eastAsia="Calibri" w:hAnsi="Calibri" w:cs="Calibri"/>
                <w:sz w:val="20"/>
                <w:szCs w:val="20"/>
              </w:rPr>
              <w:t>otential</w:t>
            </w:r>
          </w:p>
        </w:tc>
        <w:tc>
          <w:tcPr>
            <w:tcW w:w="5895" w:type="dxa"/>
          </w:tcPr>
          <w:p w14:paraId="2E012021" w14:textId="14481287" w:rsidR="001002BD" w:rsidRPr="00042A1F" w:rsidRDefault="00DD4415" w:rsidP="50D0A4F2">
            <w:pPr>
              <w:tabs>
                <w:tab w:val="left" w:pos="2700"/>
              </w:tabs>
              <w:jc w:val="both"/>
              <w:rPr>
                <w:rFonts w:ascii="Calibri" w:eastAsia="Calibri" w:hAnsi="Calibri" w:cs="Calibri"/>
                <w:sz w:val="20"/>
                <w:szCs w:val="20"/>
              </w:rPr>
            </w:pPr>
            <w:r>
              <w:rPr>
                <w:rFonts w:ascii="Calibri" w:eastAsia="Calibri" w:hAnsi="Calibri" w:cs="Calibri"/>
                <w:sz w:val="20"/>
                <w:szCs w:val="20"/>
              </w:rPr>
              <w:t>Scientific merit</w:t>
            </w:r>
            <w:r w:rsidR="000610E6" w:rsidRPr="00042A1F">
              <w:rPr>
                <w:rFonts w:ascii="Calibri" w:eastAsia="Calibri" w:hAnsi="Calibri" w:cs="Calibri"/>
                <w:sz w:val="20"/>
                <w:szCs w:val="20"/>
              </w:rPr>
              <w:t xml:space="preserve"> and quality of the research proposal; relevance and added value for the institution; </w:t>
            </w:r>
            <w:r w:rsidR="00BC39F0">
              <w:rPr>
                <w:rFonts w:ascii="Calibri" w:eastAsia="Calibri" w:hAnsi="Calibri" w:cs="Calibri"/>
                <w:sz w:val="20"/>
                <w:szCs w:val="20"/>
              </w:rPr>
              <w:t xml:space="preserve">RG </w:t>
            </w:r>
            <w:r w:rsidR="000610E6" w:rsidRPr="00042A1F">
              <w:rPr>
                <w:rFonts w:ascii="Calibri" w:eastAsia="Calibri" w:hAnsi="Calibri" w:cs="Calibri"/>
                <w:sz w:val="20"/>
                <w:szCs w:val="20"/>
              </w:rPr>
              <w:t xml:space="preserve">objectives and activities (mobility, training, etc.) and </w:t>
            </w:r>
            <w:r w:rsidR="00753AEA" w:rsidRPr="00042A1F">
              <w:rPr>
                <w:rFonts w:ascii="Calibri" w:eastAsia="Calibri" w:hAnsi="Calibri" w:cs="Calibri"/>
                <w:sz w:val="20"/>
                <w:szCs w:val="20"/>
              </w:rPr>
              <w:t>subsequent</w:t>
            </w:r>
            <w:r w:rsidR="000610E6" w:rsidRPr="00042A1F">
              <w:rPr>
                <w:rFonts w:ascii="Calibri" w:eastAsia="Calibri" w:hAnsi="Calibri" w:cs="Calibri"/>
                <w:sz w:val="20"/>
                <w:szCs w:val="20"/>
              </w:rPr>
              <w:t xml:space="preserve"> </w:t>
            </w:r>
            <w:r w:rsidR="00D43FD8">
              <w:rPr>
                <w:rFonts w:ascii="Calibri" w:eastAsia="Calibri" w:hAnsi="Calibri" w:cs="Calibri"/>
                <w:sz w:val="20"/>
                <w:szCs w:val="20"/>
              </w:rPr>
              <w:t>outcomes</w:t>
            </w:r>
            <w:r w:rsidR="000610E6" w:rsidRPr="00042A1F">
              <w:rPr>
                <w:rFonts w:ascii="Calibri" w:eastAsia="Calibri" w:hAnsi="Calibri" w:cs="Calibri"/>
                <w:sz w:val="20"/>
                <w:szCs w:val="20"/>
              </w:rPr>
              <w:t xml:space="preserve"> and outputs; </w:t>
            </w:r>
            <w:r w:rsidR="00753AEA" w:rsidRPr="00042A1F">
              <w:rPr>
                <w:rFonts w:ascii="Calibri" w:eastAsia="Calibri" w:hAnsi="Calibri" w:cs="Calibri"/>
                <w:sz w:val="20"/>
                <w:szCs w:val="20"/>
              </w:rPr>
              <w:t>R</w:t>
            </w:r>
            <w:r w:rsidR="000610E6" w:rsidRPr="00042A1F">
              <w:rPr>
                <w:rFonts w:ascii="Calibri" w:eastAsia="Calibri" w:hAnsi="Calibri" w:cs="Calibri"/>
                <w:sz w:val="20"/>
                <w:szCs w:val="20"/>
              </w:rPr>
              <w:t>G time</w:t>
            </w:r>
            <w:r w:rsidR="00BC39F0">
              <w:rPr>
                <w:rFonts w:ascii="Calibri" w:eastAsia="Calibri" w:hAnsi="Calibri" w:cs="Calibri"/>
                <w:sz w:val="20"/>
                <w:szCs w:val="20"/>
              </w:rPr>
              <w:t>lin</w:t>
            </w:r>
            <w:r w:rsidR="000610E6" w:rsidRPr="00042A1F">
              <w:rPr>
                <w:rFonts w:ascii="Calibri" w:eastAsia="Calibri" w:hAnsi="Calibri" w:cs="Calibri"/>
                <w:sz w:val="20"/>
                <w:szCs w:val="20"/>
              </w:rPr>
              <w:t xml:space="preserve">e; </w:t>
            </w:r>
            <w:r w:rsidR="00105A8B" w:rsidRPr="00042A1F">
              <w:rPr>
                <w:rFonts w:ascii="Calibri" w:eastAsia="Calibri" w:hAnsi="Calibri" w:cs="Calibri"/>
                <w:sz w:val="20"/>
                <w:szCs w:val="20"/>
              </w:rPr>
              <w:t xml:space="preserve">the RG </w:t>
            </w:r>
            <w:r w:rsidR="000610E6" w:rsidRPr="00042A1F">
              <w:rPr>
                <w:rFonts w:ascii="Calibri" w:eastAsia="Calibri" w:hAnsi="Calibri" w:cs="Calibri"/>
                <w:sz w:val="20"/>
                <w:szCs w:val="20"/>
              </w:rPr>
              <w:t>alignment with the RIS3 strategy</w:t>
            </w:r>
          </w:p>
        </w:tc>
        <w:tc>
          <w:tcPr>
            <w:tcW w:w="1232" w:type="dxa"/>
          </w:tcPr>
          <w:p w14:paraId="7C3A5BA4" w14:textId="17C4671B" w:rsidR="001002BD" w:rsidRPr="00042A1F" w:rsidRDefault="1D595C44"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20</w:t>
            </w:r>
          </w:p>
        </w:tc>
      </w:tr>
      <w:tr w:rsidR="000610E6" w:rsidRPr="00042A1F" w14:paraId="5509A4F5" w14:textId="77777777" w:rsidTr="00DD4415">
        <w:trPr>
          <w:trHeight w:val="300"/>
        </w:trPr>
        <w:tc>
          <w:tcPr>
            <w:tcW w:w="525" w:type="dxa"/>
            <w:vMerge w:val="restart"/>
          </w:tcPr>
          <w:p w14:paraId="60005708" w14:textId="58E582EB" w:rsidR="4C64AF92" w:rsidRPr="00042A1F" w:rsidRDefault="623906D6" w:rsidP="50D0A4F2">
            <w:pPr>
              <w:pStyle w:val="ListParagraph"/>
              <w:ind w:left="0"/>
              <w:jc w:val="both"/>
              <w:rPr>
                <w:rFonts w:ascii="Calibri" w:eastAsia="Calibri" w:hAnsi="Calibri" w:cs="Calibri"/>
                <w:sz w:val="20"/>
                <w:szCs w:val="20"/>
              </w:rPr>
            </w:pPr>
            <w:r w:rsidRPr="00042A1F">
              <w:rPr>
                <w:rFonts w:ascii="Calibri" w:eastAsia="Calibri" w:hAnsi="Calibri" w:cs="Calibri"/>
                <w:sz w:val="20"/>
                <w:szCs w:val="20"/>
              </w:rPr>
              <w:t>V2</w:t>
            </w:r>
          </w:p>
        </w:tc>
        <w:tc>
          <w:tcPr>
            <w:tcW w:w="1410" w:type="dxa"/>
            <w:vMerge w:val="restart"/>
          </w:tcPr>
          <w:p w14:paraId="0D116219" w14:textId="357BA337" w:rsidR="00426484" w:rsidRPr="00042A1F" w:rsidRDefault="00105A8B" w:rsidP="50D0A4F2">
            <w:pPr>
              <w:pStyle w:val="ListParagraph"/>
              <w:tabs>
                <w:tab w:val="left" w:pos="2700"/>
              </w:tabs>
              <w:ind w:left="0"/>
              <w:rPr>
                <w:rFonts w:ascii="Calibri" w:eastAsia="Calibri" w:hAnsi="Calibri" w:cs="Calibri"/>
                <w:sz w:val="20"/>
                <w:szCs w:val="20"/>
              </w:rPr>
            </w:pPr>
            <w:r w:rsidRPr="00042A1F">
              <w:rPr>
                <w:rFonts w:ascii="Calibri" w:eastAsia="Calibri" w:hAnsi="Calibri" w:cs="Calibri"/>
                <w:sz w:val="20"/>
                <w:szCs w:val="20"/>
              </w:rPr>
              <w:t>Alignment</w:t>
            </w:r>
            <w:r w:rsidR="000610E6" w:rsidRPr="00042A1F">
              <w:rPr>
                <w:rFonts w:ascii="Calibri" w:eastAsia="Calibri" w:hAnsi="Calibri" w:cs="Calibri"/>
                <w:sz w:val="20"/>
                <w:szCs w:val="20"/>
              </w:rPr>
              <w:t xml:space="preserve"> with </w:t>
            </w:r>
            <w:r w:rsidR="008744BE">
              <w:rPr>
                <w:rFonts w:ascii="Calibri" w:eastAsia="Calibri" w:hAnsi="Calibri" w:cs="Calibri"/>
                <w:sz w:val="20"/>
                <w:szCs w:val="20"/>
              </w:rPr>
              <w:t>R</w:t>
            </w:r>
            <w:r w:rsidR="000610E6" w:rsidRPr="00042A1F">
              <w:rPr>
                <w:rFonts w:ascii="Calibri" w:eastAsia="Calibri" w:hAnsi="Calibri" w:cs="Calibri"/>
                <w:sz w:val="20"/>
                <w:szCs w:val="20"/>
              </w:rPr>
              <w:t xml:space="preserve">esearch </w:t>
            </w:r>
            <w:r w:rsidR="008744BE">
              <w:rPr>
                <w:rFonts w:ascii="Calibri" w:eastAsia="Calibri" w:hAnsi="Calibri" w:cs="Calibri"/>
                <w:sz w:val="20"/>
                <w:szCs w:val="20"/>
              </w:rPr>
              <w:t>O</w:t>
            </w:r>
            <w:r w:rsidR="000610E6" w:rsidRPr="00042A1F">
              <w:rPr>
                <w:rFonts w:ascii="Calibri" w:eastAsia="Calibri" w:hAnsi="Calibri" w:cs="Calibri"/>
                <w:sz w:val="20"/>
                <w:szCs w:val="20"/>
              </w:rPr>
              <w:t xml:space="preserve">bjectives, </w:t>
            </w:r>
            <w:r w:rsidR="008744BE">
              <w:rPr>
                <w:rFonts w:ascii="Calibri" w:eastAsia="Calibri" w:hAnsi="Calibri" w:cs="Calibri"/>
                <w:sz w:val="20"/>
                <w:szCs w:val="20"/>
              </w:rPr>
              <w:t>R</w:t>
            </w:r>
            <w:r w:rsidR="004B30EB" w:rsidRPr="00042A1F">
              <w:rPr>
                <w:rFonts w:ascii="Calibri" w:eastAsia="Calibri" w:hAnsi="Calibri" w:cs="Calibri"/>
                <w:sz w:val="20"/>
                <w:szCs w:val="20"/>
              </w:rPr>
              <w:t>e</w:t>
            </w:r>
            <w:r w:rsidR="000610E6" w:rsidRPr="00042A1F">
              <w:rPr>
                <w:rFonts w:ascii="Calibri" w:eastAsia="Calibri" w:hAnsi="Calibri" w:cs="Calibri"/>
                <w:sz w:val="20"/>
                <w:szCs w:val="20"/>
              </w:rPr>
              <w:t xml:space="preserve">sources and </w:t>
            </w:r>
            <w:r w:rsidR="008744BE">
              <w:rPr>
                <w:rFonts w:ascii="Calibri" w:eastAsia="Calibri" w:hAnsi="Calibri" w:cs="Calibri"/>
                <w:sz w:val="20"/>
                <w:szCs w:val="20"/>
              </w:rPr>
              <w:t>P</w:t>
            </w:r>
            <w:r w:rsidR="000610E6" w:rsidRPr="00042A1F">
              <w:rPr>
                <w:rFonts w:ascii="Calibri" w:eastAsia="Calibri" w:hAnsi="Calibri" w:cs="Calibri"/>
                <w:sz w:val="20"/>
                <w:szCs w:val="20"/>
              </w:rPr>
              <w:t>olicies</w:t>
            </w:r>
            <w:r w:rsidR="5CD34CF2" w:rsidRPr="00042A1F">
              <w:rPr>
                <w:rFonts w:ascii="Calibri" w:eastAsia="Calibri" w:hAnsi="Calibri" w:cs="Calibri"/>
                <w:sz w:val="20"/>
                <w:szCs w:val="20"/>
              </w:rPr>
              <w:t> </w:t>
            </w:r>
          </w:p>
        </w:tc>
        <w:tc>
          <w:tcPr>
            <w:tcW w:w="5895" w:type="dxa"/>
          </w:tcPr>
          <w:p w14:paraId="6EED0AAF" w14:textId="2A8B62CF" w:rsidR="00426484" w:rsidRPr="00042A1F" w:rsidRDefault="000610E6" w:rsidP="50D0A4F2">
            <w:pPr>
              <w:tabs>
                <w:tab w:val="left" w:pos="2700"/>
              </w:tabs>
              <w:jc w:val="both"/>
              <w:rPr>
                <w:rFonts w:ascii="Calibri" w:eastAsia="Calibri" w:hAnsi="Calibri" w:cs="Calibri"/>
                <w:sz w:val="20"/>
                <w:szCs w:val="20"/>
              </w:rPr>
            </w:pPr>
            <w:r w:rsidRPr="00042A1F">
              <w:rPr>
                <w:rFonts w:ascii="Calibri" w:eastAsia="Calibri" w:hAnsi="Calibri" w:cs="Calibri"/>
                <w:sz w:val="20"/>
                <w:szCs w:val="20"/>
              </w:rPr>
              <w:t xml:space="preserve">Alignment of the project with the research objectives / themes </w:t>
            </w:r>
            <w:r w:rsidR="00DD4415">
              <w:rPr>
                <w:rFonts w:ascii="Calibri" w:eastAsia="Calibri" w:hAnsi="Calibri" w:cs="Calibri"/>
                <w:sz w:val="20"/>
                <w:szCs w:val="20"/>
              </w:rPr>
              <w:t>addressed</w:t>
            </w:r>
            <w:r w:rsidRPr="00042A1F">
              <w:rPr>
                <w:rFonts w:ascii="Calibri" w:eastAsia="Calibri" w:hAnsi="Calibri" w:cs="Calibri"/>
                <w:sz w:val="20"/>
                <w:szCs w:val="20"/>
              </w:rPr>
              <w:t xml:space="preserve"> </w:t>
            </w:r>
            <w:r w:rsidR="00DD4415">
              <w:rPr>
                <w:rFonts w:ascii="Calibri" w:eastAsia="Calibri" w:hAnsi="Calibri" w:cs="Calibri"/>
                <w:sz w:val="20"/>
                <w:szCs w:val="20"/>
              </w:rPr>
              <w:t>in</w:t>
            </w:r>
            <w:r w:rsidRPr="00042A1F">
              <w:rPr>
                <w:rFonts w:ascii="Calibri" w:eastAsia="Calibri" w:hAnsi="Calibri" w:cs="Calibri"/>
                <w:sz w:val="20"/>
                <w:szCs w:val="20"/>
              </w:rPr>
              <w:t xml:space="preserve"> the relevant </w:t>
            </w:r>
            <w:r w:rsidR="00DD4415" w:rsidRPr="00042A1F">
              <w:rPr>
                <w:rFonts w:ascii="Calibri" w:eastAsia="Calibri" w:hAnsi="Calibri" w:cs="Calibri"/>
                <w:sz w:val="20"/>
                <w:szCs w:val="20"/>
              </w:rPr>
              <w:t xml:space="preserve">CTU </w:t>
            </w:r>
            <w:r w:rsidRPr="00042A1F">
              <w:rPr>
                <w:rFonts w:ascii="Calibri" w:eastAsia="Calibri" w:hAnsi="Calibri" w:cs="Calibri"/>
                <w:sz w:val="20"/>
                <w:szCs w:val="20"/>
              </w:rPr>
              <w:t>organi</w:t>
            </w:r>
            <w:r w:rsidR="004B30EB" w:rsidRPr="00042A1F">
              <w:rPr>
                <w:rFonts w:ascii="Calibri" w:eastAsia="Calibri" w:hAnsi="Calibri" w:cs="Calibri"/>
                <w:sz w:val="20"/>
                <w:szCs w:val="20"/>
              </w:rPr>
              <w:t>s</w:t>
            </w:r>
            <w:r w:rsidRPr="00042A1F">
              <w:rPr>
                <w:rFonts w:ascii="Calibri" w:eastAsia="Calibri" w:hAnsi="Calibri" w:cs="Calibri"/>
                <w:sz w:val="20"/>
                <w:szCs w:val="20"/>
              </w:rPr>
              <w:t xml:space="preserve">ational unit (e.g. department) </w:t>
            </w:r>
          </w:p>
        </w:tc>
        <w:tc>
          <w:tcPr>
            <w:tcW w:w="1232" w:type="dxa"/>
          </w:tcPr>
          <w:p w14:paraId="16BFBEDB" w14:textId="3EEF294F" w:rsidR="00426484" w:rsidRPr="00042A1F" w:rsidRDefault="2D13DB62"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1</w:t>
            </w:r>
            <w:r w:rsidR="15400737" w:rsidRPr="00042A1F">
              <w:rPr>
                <w:rFonts w:ascii="Calibri" w:eastAsia="Calibri" w:hAnsi="Calibri" w:cs="Calibri"/>
                <w:sz w:val="20"/>
                <w:szCs w:val="20"/>
              </w:rPr>
              <w:t>5</w:t>
            </w:r>
          </w:p>
        </w:tc>
      </w:tr>
      <w:tr w:rsidR="000610E6" w:rsidRPr="00042A1F" w14:paraId="7FC3B182" w14:textId="77777777" w:rsidTr="00DD4415">
        <w:trPr>
          <w:trHeight w:val="300"/>
        </w:trPr>
        <w:tc>
          <w:tcPr>
            <w:tcW w:w="525" w:type="dxa"/>
            <w:vMerge/>
          </w:tcPr>
          <w:p w14:paraId="64B844CF" w14:textId="77777777" w:rsidR="00AD1C94" w:rsidRPr="00042A1F" w:rsidRDefault="00AD1C94">
            <w:pPr>
              <w:rPr>
                <w:rFonts w:ascii="Calibri" w:hAnsi="Calibri" w:cs="Calibri"/>
              </w:rPr>
            </w:pPr>
          </w:p>
        </w:tc>
        <w:tc>
          <w:tcPr>
            <w:tcW w:w="1410" w:type="dxa"/>
            <w:vMerge/>
          </w:tcPr>
          <w:p w14:paraId="6E0A3D31" w14:textId="3A6931B4" w:rsidR="00B241D1" w:rsidRPr="00042A1F" w:rsidRDefault="00B241D1" w:rsidP="00377871">
            <w:pPr>
              <w:pStyle w:val="ListParagraph"/>
              <w:tabs>
                <w:tab w:val="left" w:pos="2700"/>
              </w:tabs>
              <w:ind w:left="0"/>
              <w:jc w:val="both"/>
              <w:rPr>
                <w:rFonts w:ascii="Calibri" w:hAnsi="Calibri" w:cs="Calibri"/>
                <w:sz w:val="22"/>
                <w:szCs w:val="22"/>
              </w:rPr>
            </w:pPr>
          </w:p>
        </w:tc>
        <w:tc>
          <w:tcPr>
            <w:tcW w:w="5895" w:type="dxa"/>
          </w:tcPr>
          <w:p w14:paraId="17156597" w14:textId="22CA514E" w:rsidR="00B241D1" w:rsidRPr="00042A1F" w:rsidRDefault="000610E6" w:rsidP="50D0A4F2">
            <w:pPr>
              <w:jc w:val="both"/>
              <w:rPr>
                <w:rFonts w:ascii="Calibri" w:eastAsia="Calibri" w:hAnsi="Calibri" w:cs="Calibri"/>
                <w:sz w:val="20"/>
                <w:szCs w:val="20"/>
              </w:rPr>
            </w:pPr>
            <w:r w:rsidRPr="00042A1F">
              <w:rPr>
                <w:rFonts w:ascii="Calibri" w:eastAsia="Calibri" w:hAnsi="Calibri" w:cs="Calibri"/>
                <w:sz w:val="20"/>
                <w:szCs w:val="20"/>
              </w:rPr>
              <w:t xml:space="preserve">Alignment of the </w:t>
            </w:r>
            <w:r w:rsidR="004B30EB" w:rsidRPr="00042A1F">
              <w:rPr>
                <w:rFonts w:ascii="Calibri" w:eastAsia="Calibri" w:hAnsi="Calibri" w:cs="Calibri"/>
                <w:sz w:val="20"/>
                <w:szCs w:val="20"/>
              </w:rPr>
              <w:t>R</w:t>
            </w:r>
            <w:r w:rsidRPr="00042A1F">
              <w:rPr>
                <w:rFonts w:ascii="Calibri" w:eastAsia="Calibri" w:hAnsi="Calibri" w:cs="Calibri"/>
                <w:sz w:val="20"/>
                <w:szCs w:val="20"/>
              </w:rPr>
              <w:t xml:space="preserve">G </w:t>
            </w:r>
            <w:r w:rsidR="006D02EF">
              <w:rPr>
                <w:rFonts w:ascii="Calibri" w:eastAsia="Calibri" w:hAnsi="Calibri" w:cs="Calibri"/>
                <w:sz w:val="20"/>
                <w:szCs w:val="20"/>
              </w:rPr>
              <w:t>project</w:t>
            </w:r>
            <w:r w:rsidRPr="00042A1F">
              <w:rPr>
                <w:rFonts w:ascii="Calibri" w:eastAsia="Calibri" w:hAnsi="Calibri" w:cs="Calibri"/>
                <w:sz w:val="20"/>
                <w:szCs w:val="20"/>
              </w:rPr>
              <w:t xml:space="preserve"> with the </w:t>
            </w:r>
            <w:r w:rsidR="004B30EB" w:rsidRPr="00042A1F">
              <w:rPr>
                <w:rFonts w:ascii="Calibri" w:eastAsia="Calibri" w:hAnsi="Calibri" w:cs="Calibri"/>
                <w:sz w:val="20"/>
                <w:szCs w:val="20"/>
              </w:rPr>
              <w:t xml:space="preserve">CTU </w:t>
            </w:r>
            <w:r w:rsidRPr="00042A1F">
              <w:rPr>
                <w:rFonts w:ascii="Calibri" w:eastAsia="Calibri" w:hAnsi="Calibri" w:cs="Calibri"/>
                <w:sz w:val="20"/>
                <w:szCs w:val="20"/>
              </w:rPr>
              <w:t xml:space="preserve">resources </w:t>
            </w:r>
            <w:r w:rsidR="004B30EB" w:rsidRPr="00042A1F">
              <w:rPr>
                <w:rFonts w:ascii="Calibri" w:eastAsia="Calibri" w:hAnsi="Calibri" w:cs="Calibri"/>
                <w:sz w:val="20"/>
                <w:szCs w:val="20"/>
              </w:rPr>
              <w:t xml:space="preserve">(infrastructure and </w:t>
            </w:r>
            <w:r w:rsidR="00AE3FE9" w:rsidRPr="00042A1F">
              <w:rPr>
                <w:rFonts w:ascii="Calibri" w:eastAsia="Calibri" w:hAnsi="Calibri" w:cs="Calibri"/>
                <w:sz w:val="20"/>
                <w:szCs w:val="20"/>
              </w:rPr>
              <w:t>equipment</w:t>
            </w:r>
            <w:r w:rsidR="004B30EB" w:rsidRPr="00042A1F">
              <w:rPr>
                <w:rFonts w:ascii="Calibri" w:eastAsia="Calibri" w:hAnsi="Calibri" w:cs="Calibri"/>
                <w:sz w:val="20"/>
                <w:szCs w:val="20"/>
              </w:rPr>
              <w:t>)</w:t>
            </w:r>
          </w:p>
        </w:tc>
        <w:tc>
          <w:tcPr>
            <w:tcW w:w="1232" w:type="dxa"/>
            <w:vMerge w:val="restart"/>
          </w:tcPr>
          <w:p w14:paraId="2AE72002" w14:textId="78E6C8A8" w:rsidR="00B241D1" w:rsidRPr="00042A1F" w:rsidRDefault="26F42DAC"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10</w:t>
            </w:r>
          </w:p>
        </w:tc>
      </w:tr>
      <w:tr w:rsidR="000610E6" w:rsidRPr="00042A1F" w14:paraId="24F7A9D1" w14:textId="77777777" w:rsidTr="00DD4415">
        <w:trPr>
          <w:trHeight w:val="300"/>
        </w:trPr>
        <w:tc>
          <w:tcPr>
            <w:tcW w:w="525" w:type="dxa"/>
            <w:vMerge/>
          </w:tcPr>
          <w:p w14:paraId="51F63F52" w14:textId="77777777" w:rsidR="00AD1C94" w:rsidRPr="00042A1F" w:rsidRDefault="00AD1C94">
            <w:pPr>
              <w:rPr>
                <w:rFonts w:ascii="Calibri" w:hAnsi="Calibri" w:cs="Calibri"/>
              </w:rPr>
            </w:pPr>
          </w:p>
        </w:tc>
        <w:tc>
          <w:tcPr>
            <w:tcW w:w="1410" w:type="dxa"/>
            <w:vMerge/>
          </w:tcPr>
          <w:p w14:paraId="117DBEB1" w14:textId="1C840CBF" w:rsidR="00B241D1" w:rsidRPr="00042A1F" w:rsidRDefault="00B241D1" w:rsidP="00377871">
            <w:pPr>
              <w:pStyle w:val="ListParagraph"/>
              <w:tabs>
                <w:tab w:val="left" w:pos="2700"/>
              </w:tabs>
              <w:ind w:left="0"/>
              <w:jc w:val="both"/>
              <w:rPr>
                <w:rFonts w:ascii="Calibri" w:hAnsi="Calibri" w:cs="Calibri"/>
                <w:sz w:val="22"/>
                <w:szCs w:val="22"/>
              </w:rPr>
            </w:pPr>
          </w:p>
        </w:tc>
        <w:tc>
          <w:tcPr>
            <w:tcW w:w="5895" w:type="dxa"/>
          </w:tcPr>
          <w:p w14:paraId="3E0824BC" w14:textId="6EF40727" w:rsidR="00B241D1" w:rsidRPr="00042A1F" w:rsidRDefault="000610E6" w:rsidP="50D0A4F2">
            <w:pPr>
              <w:jc w:val="both"/>
              <w:rPr>
                <w:rFonts w:ascii="Calibri" w:eastAsia="Calibri" w:hAnsi="Calibri" w:cs="Calibri"/>
                <w:sz w:val="20"/>
                <w:szCs w:val="20"/>
              </w:rPr>
            </w:pPr>
            <w:r w:rsidRPr="00042A1F">
              <w:rPr>
                <w:rFonts w:ascii="Calibri" w:eastAsia="Calibri" w:hAnsi="Calibri" w:cs="Calibri"/>
                <w:sz w:val="20"/>
                <w:szCs w:val="20"/>
              </w:rPr>
              <w:t xml:space="preserve">Alignment with the </w:t>
            </w:r>
            <w:r w:rsidR="00237FF7" w:rsidRPr="00042A1F">
              <w:rPr>
                <w:rFonts w:ascii="Calibri" w:eastAsia="Calibri" w:hAnsi="Calibri" w:cs="Calibri"/>
                <w:sz w:val="20"/>
                <w:szCs w:val="20"/>
              </w:rPr>
              <w:t>dissertation</w:t>
            </w:r>
            <w:r w:rsidR="00237FF7">
              <w:rPr>
                <w:rFonts w:ascii="Calibri" w:eastAsia="Calibri" w:hAnsi="Calibri" w:cs="Calibri"/>
                <w:sz w:val="20"/>
                <w:szCs w:val="20"/>
              </w:rPr>
              <w:t xml:space="preserve"> </w:t>
            </w:r>
            <w:r w:rsidRPr="00042A1F">
              <w:rPr>
                <w:rFonts w:ascii="Calibri" w:eastAsia="Calibri" w:hAnsi="Calibri" w:cs="Calibri"/>
                <w:sz w:val="20"/>
                <w:szCs w:val="20"/>
              </w:rPr>
              <w:t xml:space="preserve">topic and </w:t>
            </w:r>
            <w:r w:rsidR="00237FF7">
              <w:rPr>
                <w:rFonts w:ascii="Calibri" w:eastAsia="Calibri" w:hAnsi="Calibri" w:cs="Calibri"/>
                <w:sz w:val="20"/>
                <w:szCs w:val="20"/>
              </w:rPr>
              <w:t>methodology</w:t>
            </w:r>
            <w:r w:rsidRPr="00042A1F">
              <w:rPr>
                <w:rFonts w:ascii="Calibri" w:eastAsia="Calibri" w:hAnsi="Calibri" w:cs="Calibri"/>
                <w:sz w:val="20"/>
                <w:szCs w:val="20"/>
              </w:rPr>
              <w:t xml:space="preserve"> in the case of PhD students (the dissertation topic </w:t>
            </w:r>
            <w:r w:rsidR="00AE3FE9" w:rsidRPr="00042A1F">
              <w:rPr>
                <w:rFonts w:ascii="Calibri" w:eastAsia="Calibri" w:hAnsi="Calibri" w:cs="Calibri"/>
                <w:sz w:val="20"/>
                <w:szCs w:val="20"/>
              </w:rPr>
              <w:t>must</w:t>
            </w:r>
            <w:r w:rsidRPr="00042A1F">
              <w:rPr>
                <w:rFonts w:ascii="Calibri" w:eastAsia="Calibri" w:hAnsi="Calibri" w:cs="Calibri"/>
                <w:sz w:val="20"/>
                <w:szCs w:val="20"/>
              </w:rPr>
              <w:t xml:space="preserve"> not</w:t>
            </w:r>
            <w:r w:rsidR="00AE3FE9" w:rsidRPr="00042A1F">
              <w:rPr>
                <w:rFonts w:ascii="Calibri" w:eastAsia="Calibri" w:hAnsi="Calibri" w:cs="Calibri"/>
                <w:sz w:val="20"/>
                <w:szCs w:val="20"/>
              </w:rPr>
              <w:t xml:space="preserve"> be</w:t>
            </w:r>
            <w:r w:rsidRPr="00042A1F">
              <w:rPr>
                <w:rFonts w:ascii="Calibri" w:eastAsia="Calibri" w:hAnsi="Calibri" w:cs="Calibri"/>
                <w:sz w:val="20"/>
                <w:szCs w:val="20"/>
              </w:rPr>
              <w:t xml:space="preserve"> identical to the </w:t>
            </w:r>
            <w:r w:rsidR="00AE3FE9" w:rsidRPr="00042A1F">
              <w:rPr>
                <w:rFonts w:ascii="Calibri" w:eastAsia="Calibri" w:hAnsi="Calibri" w:cs="Calibri"/>
                <w:sz w:val="20"/>
                <w:szCs w:val="20"/>
              </w:rPr>
              <w:t>R</w:t>
            </w:r>
            <w:r w:rsidRPr="00042A1F">
              <w:rPr>
                <w:rFonts w:ascii="Calibri" w:eastAsia="Calibri" w:hAnsi="Calibri" w:cs="Calibri"/>
                <w:sz w:val="20"/>
                <w:szCs w:val="20"/>
              </w:rPr>
              <w:t>G topic)</w:t>
            </w:r>
          </w:p>
        </w:tc>
        <w:tc>
          <w:tcPr>
            <w:tcW w:w="1232" w:type="dxa"/>
            <w:vMerge/>
          </w:tcPr>
          <w:p w14:paraId="5976285F" w14:textId="3962C1C4" w:rsidR="00B241D1" w:rsidRPr="00042A1F" w:rsidRDefault="00B241D1" w:rsidP="00377871">
            <w:pPr>
              <w:pStyle w:val="ListParagraph"/>
              <w:tabs>
                <w:tab w:val="left" w:pos="2700"/>
              </w:tabs>
              <w:ind w:left="0"/>
              <w:jc w:val="both"/>
              <w:rPr>
                <w:rFonts w:ascii="Calibri" w:hAnsi="Calibri" w:cs="Calibri"/>
                <w:sz w:val="22"/>
                <w:szCs w:val="22"/>
              </w:rPr>
            </w:pPr>
          </w:p>
        </w:tc>
      </w:tr>
      <w:tr w:rsidR="000610E6" w:rsidRPr="00042A1F" w14:paraId="2F3082E2" w14:textId="77777777" w:rsidTr="00DD4415">
        <w:trPr>
          <w:trHeight w:val="300"/>
        </w:trPr>
        <w:tc>
          <w:tcPr>
            <w:tcW w:w="525" w:type="dxa"/>
            <w:vMerge w:val="restart"/>
          </w:tcPr>
          <w:p w14:paraId="120D2322" w14:textId="2270D80D" w:rsidR="4F4F10CF" w:rsidRPr="00042A1F" w:rsidRDefault="6744565B" w:rsidP="50D0A4F2">
            <w:pPr>
              <w:pStyle w:val="ListParagraph"/>
              <w:ind w:left="0"/>
              <w:jc w:val="both"/>
              <w:rPr>
                <w:rFonts w:ascii="Calibri" w:eastAsia="Calibri" w:hAnsi="Calibri" w:cs="Calibri"/>
                <w:sz w:val="20"/>
                <w:szCs w:val="20"/>
              </w:rPr>
            </w:pPr>
            <w:r w:rsidRPr="00042A1F">
              <w:rPr>
                <w:rFonts w:ascii="Calibri" w:eastAsia="Calibri" w:hAnsi="Calibri" w:cs="Calibri"/>
                <w:sz w:val="20"/>
                <w:szCs w:val="20"/>
              </w:rPr>
              <w:t>V3</w:t>
            </w:r>
          </w:p>
        </w:tc>
        <w:tc>
          <w:tcPr>
            <w:tcW w:w="1410" w:type="dxa"/>
            <w:vMerge w:val="restart"/>
          </w:tcPr>
          <w:p w14:paraId="4C3A8094" w14:textId="0AE10392" w:rsidR="00806939" w:rsidRPr="00042A1F" w:rsidRDefault="000610E6" w:rsidP="50D0A4F2">
            <w:pPr>
              <w:pStyle w:val="ListParagraph"/>
              <w:tabs>
                <w:tab w:val="left" w:pos="2700"/>
              </w:tabs>
              <w:ind w:left="0"/>
              <w:rPr>
                <w:rFonts w:ascii="Calibri" w:eastAsia="Calibri" w:hAnsi="Calibri" w:cs="Calibri"/>
                <w:sz w:val="20"/>
                <w:szCs w:val="20"/>
              </w:rPr>
            </w:pPr>
            <w:r w:rsidRPr="00042A1F">
              <w:rPr>
                <w:rFonts w:ascii="Calibri" w:eastAsia="Calibri" w:hAnsi="Calibri" w:cs="Calibri"/>
                <w:sz w:val="20"/>
                <w:szCs w:val="20"/>
              </w:rPr>
              <w:t xml:space="preserve">Applicant’s </w:t>
            </w:r>
            <w:r w:rsidR="008744BE">
              <w:rPr>
                <w:rFonts w:ascii="Calibri" w:eastAsia="Calibri" w:hAnsi="Calibri" w:cs="Calibri"/>
                <w:sz w:val="20"/>
                <w:szCs w:val="20"/>
              </w:rPr>
              <w:t>Q</w:t>
            </w:r>
            <w:r w:rsidRPr="00042A1F">
              <w:rPr>
                <w:rFonts w:ascii="Calibri" w:eastAsia="Calibri" w:hAnsi="Calibri" w:cs="Calibri"/>
                <w:sz w:val="20"/>
                <w:szCs w:val="20"/>
              </w:rPr>
              <w:t>ualifications,</w:t>
            </w:r>
            <w:r w:rsidR="629DD737" w:rsidRPr="00042A1F">
              <w:rPr>
                <w:rFonts w:ascii="Calibri" w:eastAsia="Calibri" w:hAnsi="Calibri" w:cs="Calibri"/>
                <w:sz w:val="20"/>
                <w:szCs w:val="20"/>
              </w:rPr>
              <w:t xml:space="preserve"> </w:t>
            </w:r>
            <w:r w:rsidR="008744BE">
              <w:rPr>
                <w:rFonts w:ascii="Calibri" w:eastAsia="Calibri" w:hAnsi="Calibri" w:cs="Calibri"/>
                <w:sz w:val="20"/>
                <w:szCs w:val="20"/>
              </w:rPr>
              <w:t>E</w:t>
            </w:r>
            <w:r w:rsidRPr="00042A1F">
              <w:rPr>
                <w:rFonts w:ascii="Calibri" w:eastAsia="Calibri" w:hAnsi="Calibri" w:cs="Calibri"/>
                <w:sz w:val="20"/>
                <w:szCs w:val="20"/>
              </w:rPr>
              <w:t>xperience</w:t>
            </w:r>
            <w:r w:rsidR="629DD737" w:rsidRPr="00042A1F">
              <w:rPr>
                <w:rFonts w:ascii="Calibri" w:eastAsia="Calibri" w:hAnsi="Calibri" w:cs="Calibri"/>
                <w:sz w:val="20"/>
                <w:szCs w:val="20"/>
              </w:rPr>
              <w:t xml:space="preserve"> a</w:t>
            </w:r>
            <w:r w:rsidRPr="00042A1F">
              <w:rPr>
                <w:rFonts w:ascii="Calibri" w:eastAsia="Calibri" w:hAnsi="Calibri" w:cs="Calibri"/>
                <w:sz w:val="20"/>
                <w:szCs w:val="20"/>
              </w:rPr>
              <w:t>nd</w:t>
            </w:r>
            <w:r w:rsidR="629DD737" w:rsidRPr="00042A1F">
              <w:rPr>
                <w:rFonts w:ascii="Calibri" w:eastAsia="Calibri" w:hAnsi="Calibri" w:cs="Calibri"/>
                <w:sz w:val="20"/>
                <w:szCs w:val="20"/>
              </w:rPr>
              <w:t xml:space="preserve"> </w:t>
            </w:r>
            <w:r w:rsidR="008744BE">
              <w:rPr>
                <w:rFonts w:ascii="Calibri" w:eastAsia="Calibri" w:hAnsi="Calibri" w:cs="Calibri"/>
                <w:sz w:val="20"/>
                <w:szCs w:val="20"/>
              </w:rPr>
              <w:t>P</w:t>
            </w:r>
            <w:r w:rsidRPr="00042A1F">
              <w:rPr>
                <w:rFonts w:ascii="Calibri" w:eastAsia="Calibri" w:hAnsi="Calibri" w:cs="Calibri"/>
                <w:sz w:val="20"/>
                <w:szCs w:val="20"/>
              </w:rPr>
              <w:t>otential</w:t>
            </w:r>
            <w:r w:rsidR="629DD737" w:rsidRPr="00042A1F">
              <w:rPr>
                <w:rFonts w:ascii="Calibri" w:eastAsia="Calibri" w:hAnsi="Calibri" w:cs="Calibri"/>
                <w:sz w:val="20"/>
                <w:szCs w:val="20"/>
              </w:rPr>
              <w:t xml:space="preserve"> </w:t>
            </w:r>
          </w:p>
        </w:tc>
        <w:tc>
          <w:tcPr>
            <w:tcW w:w="5895" w:type="dxa"/>
          </w:tcPr>
          <w:p w14:paraId="37839262" w14:textId="3AB7448E" w:rsidR="00806939" w:rsidRPr="00042A1F" w:rsidRDefault="006D02EF" w:rsidP="50D0A4F2">
            <w:pPr>
              <w:jc w:val="both"/>
              <w:rPr>
                <w:rFonts w:ascii="Calibri" w:eastAsia="Calibri" w:hAnsi="Calibri" w:cs="Calibri"/>
                <w:sz w:val="20"/>
                <w:szCs w:val="20"/>
              </w:rPr>
            </w:pPr>
            <w:r>
              <w:rPr>
                <w:rFonts w:ascii="Calibri" w:eastAsia="Calibri" w:hAnsi="Calibri" w:cs="Calibri"/>
                <w:sz w:val="20"/>
                <w:szCs w:val="20"/>
              </w:rPr>
              <w:t>RG applicant’s m</w:t>
            </w:r>
            <w:r w:rsidR="000610E6" w:rsidRPr="00042A1F">
              <w:rPr>
                <w:rFonts w:ascii="Calibri" w:eastAsia="Calibri" w:hAnsi="Calibri" w:cs="Calibri"/>
                <w:sz w:val="20"/>
                <w:szCs w:val="20"/>
              </w:rPr>
              <w:t xml:space="preserve">otivation, qualifications, </w:t>
            </w:r>
            <w:r>
              <w:rPr>
                <w:rFonts w:ascii="Calibri" w:eastAsia="Calibri" w:hAnsi="Calibri" w:cs="Calibri"/>
                <w:sz w:val="20"/>
                <w:szCs w:val="20"/>
              </w:rPr>
              <w:t>skills</w:t>
            </w:r>
            <w:r w:rsidR="000610E6" w:rsidRPr="00042A1F">
              <w:rPr>
                <w:rFonts w:ascii="Calibri" w:eastAsia="Calibri" w:hAnsi="Calibri" w:cs="Calibri"/>
                <w:sz w:val="20"/>
                <w:szCs w:val="20"/>
              </w:rPr>
              <w:t xml:space="preserve"> and experience in relation to the </w:t>
            </w:r>
            <w:r w:rsidR="00AE3FE9" w:rsidRPr="00042A1F">
              <w:rPr>
                <w:rFonts w:ascii="Calibri" w:eastAsia="Calibri" w:hAnsi="Calibri" w:cs="Calibri"/>
                <w:sz w:val="20"/>
                <w:szCs w:val="20"/>
              </w:rPr>
              <w:t>R</w:t>
            </w:r>
            <w:r w:rsidR="000610E6" w:rsidRPr="00042A1F">
              <w:rPr>
                <w:rFonts w:ascii="Calibri" w:eastAsia="Calibri" w:hAnsi="Calibri" w:cs="Calibri"/>
                <w:sz w:val="20"/>
                <w:szCs w:val="20"/>
              </w:rPr>
              <w:t>G</w:t>
            </w:r>
            <w:r w:rsidR="00AE3FE9" w:rsidRPr="00042A1F">
              <w:rPr>
                <w:rFonts w:ascii="Calibri" w:eastAsia="Calibri" w:hAnsi="Calibri" w:cs="Calibri"/>
                <w:sz w:val="20"/>
                <w:szCs w:val="20"/>
              </w:rPr>
              <w:t xml:space="preserve"> </w:t>
            </w:r>
            <w:r w:rsidR="00DD4415">
              <w:rPr>
                <w:rFonts w:ascii="Calibri" w:eastAsia="Calibri" w:hAnsi="Calibri" w:cs="Calibri"/>
                <w:sz w:val="20"/>
                <w:szCs w:val="20"/>
              </w:rPr>
              <w:t>focus</w:t>
            </w:r>
            <w:r w:rsidR="000610E6" w:rsidRPr="00042A1F">
              <w:rPr>
                <w:rFonts w:ascii="Calibri" w:eastAsia="Calibri" w:hAnsi="Calibri" w:cs="Calibri"/>
                <w:sz w:val="20"/>
                <w:szCs w:val="20"/>
              </w:rPr>
              <w:t xml:space="preserve"> (including leadership potential)</w:t>
            </w:r>
          </w:p>
        </w:tc>
        <w:tc>
          <w:tcPr>
            <w:tcW w:w="1232" w:type="dxa"/>
          </w:tcPr>
          <w:p w14:paraId="4D9383B5" w14:textId="62A4AF30" w:rsidR="00806939" w:rsidRPr="00042A1F" w:rsidRDefault="2D13DB62"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1</w:t>
            </w:r>
            <w:r w:rsidR="063AE494" w:rsidRPr="00042A1F">
              <w:rPr>
                <w:rFonts w:ascii="Calibri" w:eastAsia="Calibri" w:hAnsi="Calibri" w:cs="Calibri"/>
                <w:sz w:val="20"/>
                <w:szCs w:val="20"/>
              </w:rPr>
              <w:t>5</w:t>
            </w:r>
          </w:p>
        </w:tc>
      </w:tr>
      <w:tr w:rsidR="000610E6" w:rsidRPr="00042A1F" w14:paraId="06C7EB3C" w14:textId="77777777" w:rsidTr="00DD4415">
        <w:trPr>
          <w:trHeight w:val="300"/>
        </w:trPr>
        <w:tc>
          <w:tcPr>
            <w:tcW w:w="525" w:type="dxa"/>
            <w:vMerge/>
          </w:tcPr>
          <w:p w14:paraId="68677862" w14:textId="77777777" w:rsidR="00AD1C94" w:rsidRPr="00042A1F" w:rsidRDefault="00AD1C94">
            <w:pPr>
              <w:rPr>
                <w:rFonts w:ascii="Calibri" w:hAnsi="Calibri" w:cs="Calibri"/>
              </w:rPr>
            </w:pPr>
          </w:p>
        </w:tc>
        <w:tc>
          <w:tcPr>
            <w:tcW w:w="1410" w:type="dxa"/>
            <w:vMerge/>
          </w:tcPr>
          <w:p w14:paraId="7319E08E" w14:textId="52D36E6E" w:rsidR="00806939" w:rsidRPr="00042A1F" w:rsidRDefault="00806939" w:rsidP="00377871">
            <w:pPr>
              <w:pStyle w:val="ListParagraph"/>
              <w:tabs>
                <w:tab w:val="left" w:pos="2700"/>
              </w:tabs>
              <w:ind w:left="0"/>
              <w:jc w:val="both"/>
              <w:rPr>
                <w:rFonts w:ascii="Calibri" w:hAnsi="Calibri" w:cs="Calibri"/>
                <w:sz w:val="22"/>
                <w:szCs w:val="22"/>
              </w:rPr>
            </w:pPr>
          </w:p>
        </w:tc>
        <w:tc>
          <w:tcPr>
            <w:tcW w:w="5895" w:type="dxa"/>
          </w:tcPr>
          <w:p w14:paraId="13334E03" w14:textId="12E56CB3" w:rsidR="00806939" w:rsidRPr="00042A1F" w:rsidRDefault="00AE3FE9" w:rsidP="50D0A4F2">
            <w:pPr>
              <w:jc w:val="both"/>
              <w:rPr>
                <w:rFonts w:ascii="Calibri" w:eastAsia="Calibri" w:hAnsi="Calibri" w:cs="Calibri"/>
                <w:sz w:val="20"/>
                <w:szCs w:val="20"/>
              </w:rPr>
            </w:pPr>
            <w:r w:rsidRPr="00042A1F">
              <w:rPr>
                <w:rFonts w:ascii="Calibri" w:eastAsia="Calibri" w:hAnsi="Calibri" w:cs="Calibri"/>
                <w:sz w:val="20"/>
                <w:szCs w:val="20"/>
              </w:rPr>
              <w:t xml:space="preserve">RG applicant’s future </w:t>
            </w:r>
            <w:r w:rsidR="000610E6" w:rsidRPr="00042A1F">
              <w:rPr>
                <w:rFonts w:ascii="Calibri" w:eastAsia="Calibri" w:hAnsi="Calibri" w:cs="Calibri"/>
                <w:sz w:val="20"/>
                <w:szCs w:val="20"/>
              </w:rPr>
              <w:t xml:space="preserve">career </w:t>
            </w:r>
            <w:r w:rsidR="006D02EF">
              <w:rPr>
                <w:rFonts w:ascii="Calibri" w:eastAsia="Calibri" w:hAnsi="Calibri" w:cs="Calibri"/>
                <w:sz w:val="20"/>
                <w:szCs w:val="20"/>
              </w:rPr>
              <w:t xml:space="preserve">potential </w:t>
            </w:r>
            <w:r w:rsidR="000610E6" w:rsidRPr="00042A1F">
              <w:rPr>
                <w:rFonts w:ascii="Calibri" w:eastAsia="Calibri" w:hAnsi="Calibri" w:cs="Calibri"/>
                <w:sz w:val="20"/>
                <w:szCs w:val="20"/>
              </w:rPr>
              <w:t>and</w:t>
            </w:r>
            <w:r w:rsidR="00DD4415">
              <w:rPr>
                <w:rFonts w:ascii="Calibri" w:eastAsia="Calibri" w:hAnsi="Calibri" w:cs="Calibri"/>
                <w:sz w:val="20"/>
                <w:szCs w:val="20"/>
              </w:rPr>
              <w:t xml:space="preserve"> prospects for</w:t>
            </w:r>
            <w:r w:rsidR="000610E6" w:rsidRPr="00042A1F">
              <w:rPr>
                <w:rFonts w:ascii="Calibri" w:eastAsia="Calibri" w:hAnsi="Calibri" w:cs="Calibri"/>
                <w:sz w:val="20"/>
                <w:szCs w:val="20"/>
              </w:rPr>
              <w:t xml:space="preserve"> </w:t>
            </w:r>
            <w:r w:rsidR="00DD4415">
              <w:rPr>
                <w:rFonts w:ascii="Calibri" w:eastAsia="Calibri" w:hAnsi="Calibri" w:cs="Calibri"/>
                <w:sz w:val="20"/>
                <w:szCs w:val="20"/>
              </w:rPr>
              <w:t>continuing</w:t>
            </w:r>
            <w:r w:rsidR="000610E6" w:rsidRPr="00042A1F">
              <w:rPr>
                <w:rFonts w:ascii="Calibri" w:eastAsia="Calibri" w:hAnsi="Calibri" w:cs="Calibri"/>
                <w:sz w:val="20"/>
                <w:szCs w:val="20"/>
              </w:rPr>
              <w:t xml:space="preserve"> in the field (career plan) </w:t>
            </w:r>
            <w:proofErr w:type="gramStart"/>
            <w:r w:rsidR="004E291E">
              <w:rPr>
                <w:rFonts w:ascii="Calibri" w:eastAsia="Calibri" w:hAnsi="Calibri" w:cs="Calibri"/>
                <w:sz w:val="20"/>
                <w:szCs w:val="20"/>
              </w:rPr>
              <w:t>as a result of</w:t>
            </w:r>
            <w:proofErr w:type="gramEnd"/>
            <w:r w:rsidR="000610E6" w:rsidRPr="00042A1F">
              <w:rPr>
                <w:rFonts w:ascii="Calibri" w:eastAsia="Calibri" w:hAnsi="Calibri" w:cs="Calibri"/>
                <w:sz w:val="20"/>
                <w:szCs w:val="20"/>
              </w:rPr>
              <w:t xml:space="preserve"> the </w:t>
            </w:r>
            <w:r w:rsidR="004E291E">
              <w:rPr>
                <w:rFonts w:ascii="Calibri" w:eastAsia="Calibri" w:hAnsi="Calibri" w:cs="Calibri"/>
                <w:sz w:val="20"/>
                <w:szCs w:val="20"/>
              </w:rPr>
              <w:t>R</w:t>
            </w:r>
            <w:r w:rsidR="000610E6" w:rsidRPr="00042A1F">
              <w:rPr>
                <w:rFonts w:ascii="Calibri" w:eastAsia="Calibri" w:hAnsi="Calibri" w:cs="Calibri"/>
                <w:sz w:val="20"/>
                <w:szCs w:val="20"/>
              </w:rPr>
              <w:t>G</w:t>
            </w:r>
          </w:p>
        </w:tc>
        <w:tc>
          <w:tcPr>
            <w:tcW w:w="1232" w:type="dxa"/>
          </w:tcPr>
          <w:p w14:paraId="324471A1" w14:textId="69C492CC" w:rsidR="00806939" w:rsidRPr="00042A1F" w:rsidRDefault="1D595C44"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1</w:t>
            </w:r>
            <w:r w:rsidR="07CFE488" w:rsidRPr="00042A1F">
              <w:rPr>
                <w:rFonts w:ascii="Calibri" w:eastAsia="Calibri" w:hAnsi="Calibri" w:cs="Calibri"/>
                <w:sz w:val="20"/>
                <w:szCs w:val="20"/>
              </w:rPr>
              <w:t>5</w:t>
            </w:r>
          </w:p>
        </w:tc>
      </w:tr>
      <w:tr w:rsidR="000610E6" w:rsidRPr="00042A1F" w14:paraId="4B386BDB" w14:textId="77777777" w:rsidTr="00DD4415">
        <w:trPr>
          <w:trHeight w:val="300"/>
        </w:trPr>
        <w:tc>
          <w:tcPr>
            <w:tcW w:w="525" w:type="dxa"/>
            <w:vMerge w:val="restart"/>
          </w:tcPr>
          <w:p w14:paraId="3CD8B5FC" w14:textId="5F756195" w:rsidR="790D3938" w:rsidRPr="00042A1F" w:rsidRDefault="3725E20D" w:rsidP="50D0A4F2">
            <w:pPr>
              <w:pStyle w:val="ListParagraph"/>
              <w:ind w:left="0"/>
              <w:jc w:val="both"/>
              <w:rPr>
                <w:rFonts w:ascii="Calibri" w:eastAsia="Calibri" w:hAnsi="Calibri" w:cs="Calibri"/>
                <w:sz w:val="20"/>
                <w:szCs w:val="20"/>
              </w:rPr>
            </w:pPr>
            <w:r w:rsidRPr="00042A1F">
              <w:rPr>
                <w:rFonts w:ascii="Calibri" w:eastAsia="Calibri" w:hAnsi="Calibri" w:cs="Calibri"/>
                <w:sz w:val="20"/>
                <w:szCs w:val="20"/>
              </w:rPr>
              <w:t>V4</w:t>
            </w:r>
          </w:p>
        </w:tc>
        <w:tc>
          <w:tcPr>
            <w:tcW w:w="1410" w:type="dxa"/>
            <w:vMerge w:val="restart"/>
          </w:tcPr>
          <w:p w14:paraId="3E9803AF" w14:textId="3555FE23" w:rsidR="00B241D1" w:rsidRPr="00042A1F" w:rsidRDefault="000610E6" w:rsidP="50D0A4F2">
            <w:pPr>
              <w:pStyle w:val="ListParagraph"/>
              <w:tabs>
                <w:tab w:val="left" w:pos="2700"/>
              </w:tabs>
              <w:ind w:left="0"/>
              <w:rPr>
                <w:rFonts w:ascii="Calibri" w:eastAsia="Calibri" w:hAnsi="Calibri" w:cs="Calibri"/>
                <w:sz w:val="20"/>
                <w:szCs w:val="20"/>
              </w:rPr>
            </w:pPr>
            <w:r w:rsidRPr="00042A1F">
              <w:rPr>
                <w:rFonts w:ascii="Calibri" w:eastAsia="Calibri" w:hAnsi="Calibri" w:cs="Calibri"/>
                <w:sz w:val="20"/>
                <w:szCs w:val="20"/>
              </w:rPr>
              <w:t>Budget</w:t>
            </w:r>
            <w:r w:rsidR="00BC39F0">
              <w:rPr>
                <w:rFonts w:ascii="Calibri" w:eastAsia="Calibri" w:hAnsi="Calibri" w:cs="Calibri"/>
                <w:sz w:val="20"/>
                <w:szCs w:val="20"/>
              </w:rPr>
              <w:t>ing,</w:t>
            </w:r>
            <w:r w:rsidRPr="00042A1F">
              <w:rPr>
                <w:rFonts w:ascii="Calibri" w:eastAsia="Calibri" w:hAnsi="Calibri" w:cs="Calibri"/>
                <w:sz w:val="20"/>
                <w:szCs w:val="20"/>
              </w:rPr>
              <w:t xml:space="preserve"> </w:t>
            </w:r>
            <w:r w:rsidR="008744BE">
              <w:rPr>
                <w:rFonts w:ascii="Calibri" w:eastAsia="Calibri" w:hAnsi="Calibri" w:cs="Calibri"/>
                <w:sz w:val="20"/>
                <w:szCs w:val="20"/>
              </w:rPr>
              <w:t>F</w:t>
            </w:r>
            <w:r w:rsidRPr="00042A1F">
              <w:rPr>
                <w:rFonts w:ascii="Calibri" w:eastAsia="Calibri" w:hAnsi="Calibri" w:cs="Calibri"/>
                <w:sz w:val="20"/>
                <w:szCs w:val="20"/>
              </w:rPr>
              <w:t xml:space="preserve">inancial </w:t>
            </w:r>
            <w:r w:rsidR="008744BE">
              <w:rPr>
                <w:rFonts w:ascii="Calibri" w:eastAsia="Calibri" w:hAnsi="Calibri" w:cs="Calibri"/>
                <w:sz w:val="20"/>
                <w:szCs w:val="20"/>
              </w:rPr>
              <w:t>P</w:t>
            </w:r>
            <w:r w:rsidRPr="00042A1F">
              <w:rPr>
                <w:rFonts w:ascii="Calibri" w:eastAsia="Calibri" w:hAnsi="Calibri" w:cs="Calibri"/>
                <w:sz w:val="20"/>
                <w:szCs w:val="20"/>
              </w:rPr>
              <w:t xml:space="preserve">lan, and </w:t>
            </w:r>
            <w:r w:rsidR="008744BE">
              <w:rPr>
                <w:rFonts w:ascii="Calibri" w:eastAsia="Calibri" w:hAnsi="Calibri" w:cs="Calibri"/>
                <w:sz w:val="20"/>
                <w:szCs w:val="20"/>
              </w:rPr>
              <w:t>R</w:t>
            </w:r>
            <w:r w:rsidRPr="00042A1F">
              <w:rPr>
                <w:rFonts w:ascii="Calibri" w:eastAsia="Calibri" w:hAnsi="Calibri" w:cs="Calibri"/>
                <w:sz w:val="20"/>
                <w:szCs w:val="20"/>
              </w:rPr>
              <w:t xml:space="preserve">isk </w:t>
            </w:r>
            <w:r w:rsidR="008744BE">
              <w:rPr>
                <w:rFonts w:ascii="Calibri" w:eastAsia="Calibri" w:hAnsi="Calibri" w:cs="Calibri"/>
                <w:sz w:val="20"/>
                <w:szCs w:val="20"/>
              </w:rPr>
              <w:t>M</w:t>
            </w:r>
            <w:r w:rsidRPr="00042A1F">
              <w:rPr>
                <w:rFonts w:ascii="Calibri" w:eastAsia="Calibri" w:hAnsi="Calibri" w:cs="Calibri"/>
                <w:sz w:val="20"/>
                <w:szCs w:val="20"/>
              </w:rPr>
              <w:t xml:space="preserve">anagement </w:t>
            </w:r>
          </w:p>
        </w:tc>
        <w:tc>
          <w:tcPr>
            <w:tcW w:w="5895" w:type="dxa"/>
          </w:tcPr>
          <w:p w14:paraId="63418434" w14:textId="7F0F74D5" w:rsidR="00B241D1" w:rsidRPr="00042A1F" w:rsidRDefault="000610E6" w:rsidP="50D0A4F2">
            <w:pPr>
              <w:tabs>
                <w:tab w:val="left" w:pos="2700"/>
              </w:tabs>
              <w:jc w:val="both"/>
              <w:rPr>
                <w:rFonts w:ascii="Calibri" w:eastAsia="Calibri" w:hAnsi="Calibri" w:cs="Calibri"/>
                <w:sz w:val="20"/>
                <w:szCs w:val="20"/>
              </w:rPr>
            </w:pPr>
            <w:r w:rsidRPr="00042A1F">
              <w:rPr>
                <w:rFonts w:ascii="Calibri" w:eastAsia="Calibri" w:hAnsi="Calibri" w:cs="Calibri"/>
                <w:sz w:val="20"/>
                <w:szCs w:val="20"/>
              </w:rPr>
              <w:t>Compliance of the budget with the 3E principle (economy, efficiency, effectiveness), level of detail</w:t>
            </w:r>
            <w:r w:rsidR="00DD4123">
              <w:rPr>
                <w:rFonts w:ascii="Calibri" w:eastAsia="Calibri" w:hAnsi="Calibri" w:cs="Calibri"/>
                <w:sz w:val="20"/>
                <w:szCs w:val="20"/>
              </w:rPr>
              <w:t>,</w:t>
            </w:r>
            <w:r w:rsidRPr="00042A1F">
              <w:rPr>
                <w:rFonts w:ascii="Calibri" w:eastAsia="Calibri" w:hAnsi="Calibri" w:cs="Calibri"/>
                <w:sz w:val="20"/>
                <w:szCs w:val="20"/>
              </w:rPr>
              <w:t xml:space="preserve"> and justification and </w:t>
            </w:r>
            <w:r w:rsidR="00DD4123">
              <w:rPr>
                <w:rFonts w:ascii="Calibri" w:eastAsia="Calibri" w:hAnsi="Calibri" w:cs="Calibri"/>
                <w:sz w:val="20"/>
                <w:szCs w:val="20"/>
              </w:rPr>
              <w:t>alignment with</w:t>
            </w:r>
            <w:r w:rsidRPr="00042A1F">
              <w:rPr>
                <w:rFonts w:ascii="Calibri" w:eastAsia="Calibri" w:hAnsi="Calibri" w:cs="Calibri"/>
                <w:sz w:val="20"/>
                <w:szCs w:val="20"/>
              </w:rPr>
              <w:t xml:space="preserve"> </w:t>
            </w:r>
            <w:r w:rsidR="004E291E">
              <w:rPr>
                <w:rFonts w:ascii="Calibri" w:eastAsia="Calibri" w:hAnsi="Calibri" w:cs="Calibri"/>
                <w:sz w:val="20"/>
                <w:szCs w:val="20"/>
              </w:rPr>
              <w:t>R</w:t>
            </w:r>
            <w:r w:rsidRPr="00042A1F">
              <w:rPr>
                <w:rFonts w:ascii="Calibri" w:eastAsia="Calibri" w:hAnsi="Calibri" w:cs="Calibri"/>
                <w:sz w:val="20"/>
                <w:szCs w:val="20"/>
              </w:rPr>
              <w:t xml:space="preserve">G activities, including consistency with the data provided in the mandatory </w:t>
            </w:r>
            <w:r w:rsidR="00D30F88" w:rsidRPr="00DC7313">
              <w:rPr>
                <w:rFonts w:ascii="Calibri" w:eastAsia="Calibri" w:hAnsi="Calibri" w:cs="Calibri"/>
                <w:sz w:val="20"/>
                <w:szCs w:val="20"/>
              </w:rPr>
              <w:t>a</w:t>
            </w:r>
            <w:r w:rsidRPr="00DC7313">
              <w:rPr>
                <w:rFonts w:ascii="Calibri" w:eastAsia="Calibri" w:hAnsi="Calibri" w:cs="Calibri"/>
                <w:sz w:val="20"/>
                <w:szCs w:val="20"/>
              </w:rPr>
              <w:t xml:space="preserve">nnex </w:t>
            </w:r>
            <w:r w:rsidR="004E291E" w:rsidRPr="00DC7313">
              <w:rPr>
                <w:rFonts w:ascii="Calibri" w:eastAsia="Calibri" w:hAnsi="Calibri" w:cs="Calibri"/>
                <w:sz w:val="20"/>
                <w:szCs w:val="20"/>
              </w:rPr>
              <w:t>0</w:t>
            </w:r>
            <w:r w:rsidR="00685065" w:rsidRPr="00DC7313">
              <w:rPr>
                <w:rFonts w:ascii="Calibri" w:eastAsia="Calibri" w:hAnsi="Calibri" w:cs="Calibri"/>
                <w:sz w:val="20"/>
                <w:szCs w:val="20"/>
              </w:rPr>
              <w:t>1</w:t>
            </w:r>
            <w:r w:rsidR="004E291E" w:rsidRPr="00DC7313">
              <w:rPr>
                <w:rFonts w:ascii="Calibri" w:eastAsia="Calibri" w:hAnsi="Calibri" w:cs="Calibri"/>
                <w:sz w:val="20"/>
                <w:szCs w:val="20"/>
              </w:rPr>
              <w:t>_</w:t>
            </w:r>
            <w:r w:rsidR="00C21120" w:rsidRPr="00DC7313">
              <w:rPr>
                <w:rFonts w:ascii="Calibri" w:eastAsia="Calibri" w:hAnsi="Calibri" w:cs="Calibri"/>
                <w:sz w:val="20"/>
                <w:szCs w:val="20"/>
              </w:rPr>
              <w:t>Calculator</w:t>
            </w:r>
            <w:r w:rsidR="004E291E" w:rsidRPr="00DC7313">
              <w:rPr>
                <w:rFonts w:ascii="Calibri" w:eastAsia="Calibri" w:hAnsi="Calibri" w:cs="Calibri"/>
                <w:sz w:val="20"/>
                <w:szCs w:val="20"/>
              </w:rPr>
              <w:t xml:space="preserve"> A</w:t>
            </w:r>
            <w:r w:rsidR="00C21120" w:rsidRPr="00DC7313">
              <w:rPr>
                <w:rFonts w:ascii="Calibri" w:eastAsia="Calibri" w:hAnsi="Calibri" w:cs="Calibri"/>
                <w:sz w:val="20"/>
                <w:szCs w:val="20"/>
              </w:rPr>
              <w:t>c</w:t>
            </w:r>
            <w:r w:rsidR="004E291E" w:rsidRPr="00DC7313">
              <w:rPr>
                <w:rFonts w:ascii="Calibri" w:eastAsia="Calibri" w:hAnsi="Calibri" w:cs="Calibri"/>
                <w:sz w:val="20"/>
                <w:szCs w:val="20"/>
              </w:rPr>
              <w:t>tivit</w:t>
            </w:r>
            <w:r w:rsidR="00C21120" w:rsidRPr="00DC7313">
              <w:rPr>
                <w:rFonts w:ascii="Calibri" w:eastAsia="Calibri" w:hAnsi="Calibri" w:cs="Calibri"/>
                <w:sz w:val="20"/>
                <w:szCs w:val="20"/>
              </w:rPr>
              <w:t>y</w:t>
            </w:r>
            <w:r w:rsidR="004E291E" w:rsidRPr="00DC7313">
              <w:rPr>
                <w:rFonts w:ascii="Calibri" w:eastAsia="Calibri" w:hAnsi="Calibri" w:cs="Calibri"/>
                <w:sz w:val="20"/>
                <w:szCs w:val="20"/>
              </w:rPr>
              <w:t xml:space="preserve"> 3_</w:t>
            </w:r>
            <w:r w:rsidR="00D30F88" w:rsidRPr="00DC7313">
              <w:rPr>
                <w:rFonts w:ascii="Calibri" w:eastAsia="Calibri" w:hAnsi="Calibri" w:cs="Calibri"/>
                <w:sz w:val="20"/>
                <w:szCs w:val="20"/>
              </w:rPr>
              <w:t>R</w:t>
            </w:r>
            <w:r w:rsidR="00C21120" w:rsidRPr="00DC7313">
              <w:rPr>
                <w:rFonts w:ascii="Calibri" w:eastAsia="Calibri" w:hAnsi="Calibri" w:cs="Calibri"/>
                <w:sz w:val="20"/>
                <w:szCs w:val="20"/>
              </w:rPr>
              <w:t xml:space="preserve">eturn </w:t>
            </w:r>
            <w:r w:rsidR="00D30F88" w:rsidRPr="00DC7313">
              <w:rPr>
                <w:rFonts w:ascii="Calibri" w:eastAsia="Calibri" w:hAnsi="Calibri" w:cs="Calibri"/>
                <w:sz w:val="20"/>
                <w:szCs w:val="20"/>
              </w:rPr>
              <w:t>G</w:t>
            </w:r>
            <w:r w:rsidR="00C21120" w:rsidRPr="00DC7313">
              <w:rPr>
                <w:rFonts w:ascii="Calibri" w:eastAsia="Calibri" w:hAnsi="Calibri" w:cs="Calibri"/>
                <w:sz w:val="20"/>
                <w:szCs w:val="20"/>
              </w:rPr>
              <w:t xml:space="preserve">rant </w:t>
            </w:r>
            <w:r w:rsidR="00D30F88" w:rsidRPr="00DC7313">
              <w:rPr>
                <w:rFonts w:ascii="Calibri" w:eastAsia="Calibri" w:hAnsi="Calibri" w:cs="Calibri"/>
                <w:sz w:val="20"/>
                <w:szCs w:val="20"/>
              </w:rPr>
              <w:t>A</w:t>
            </w:r>
            <w:r w:rsidR="00C21120" w:rsidRPr="00DC7313">
              <w:rPr>
                <w:rFonts w:ascii="Calibri" w:eastAsia="Calibri" w:hAnsi="Calibri" w:cs="Calibri"/>
                <w:sz w:val="20"/>
                <w:szCs w:val="20"/>
              </w:rPr>
              <w:t>pplication</w:t>
            </w:r>
          </w:p>
        </w:tc>
        <w:tc>
          <w:tcPr>
            <w:tcW w:w="1232" w:type="dxa"/>
            <w:vMerge w:val="restart"/>
          </w:tcPr>
          <w:p w14:paraId="63799AE7" w14:textId="2A81A64F" w:rsidR="00B241D1" w:rsidRPr="00042A1F" w:rsidRDefault="1D595C44"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20</w:t>
            </w:r>
          </w:p>
        </w:tc>
      </w:tr>
      <w:tr w:rsidR="000610E6" w:rsidRPr="00042A1F" w14:paraId="3EC7426A" w14:textId="77777777" w:rsidTr="00DD4415">
        <w:trPr>
          <w:trHeight w:val="300"/>
        </w:trPr>
        <w:tc>
          <w:tcPr>
            <w:tcW w:w="525" w:type="dxa"/>
            <w:vMerge/>
          </w:tcPr>
          <w:p w14:paraId="09500F33" w14:textId="77777777" w:rsidR="00AD1C94" w:rsidRPr="00042A1F" w:rsidRDefault="00AD1C94">
            <w:pPr>
              <w:rPr>
                <w:rFonts w:ascii="Calibri" w:hAnsi="Calibri" w:cs="Calibri"/>
              </w:rPr>
            </w:pPr>
          </w:p>
        </w:tc>
        <w:tc>
          <w:tcPr>
            <w:tcW w:w="1410" w:type="dxa"/>
            <w:vMerge/>
          </w:tcPr>
          <w:p w14:paraId="4E8E8587" w14:textId="4CDD4B5B" w:rsidR="00B241D1" w:rsidRPr="00042A1F" w:rsidRDefault="00B241D1" w:rsidP="00377871">
            <w:pPr>
              <w:pStyle w:val="ListParagraph"/>
              <w:tabs>
                <w:tab w:val="left" w:pos="2700"/>
              </w:tabs>
              <w:ind w:left="0"/>
              <w:jc w:val="both"/>
              <w:rPr>
                <w:rFonts w:ascii="Calibri" w:hAnsi="Calibri" w:cs="Calibri"/>
                <w:sz w:val="22"/>
                <w:szCs w:val="22"/>
              </w:rPr>
            </w:pPr>
          </w:p>
        </w:tc>
        <w:tc>
          <w:tcPr>
            <w:tcW w:w="5895" w:type="dxa"/>
          </w:tcPr>
          <w:p w14:paraId="4CA56522" w14:textId="025A258F" w:rsidR="00B241D1" w:rsidRPr="00042A1F" w:rsidRDefault="000610E6" w:rsidP="50D0A4F2">
            <w:pPr>
              <w:jc w:val="both"/>
              <w:rPr>
                <w:rFonts w:ascii="Calibri" w:eastAsia="Calibri" w:hAnsi="Calibri" w:cs="Calibri"/>
                <w:sz w:val="20"/>
                <w:szCs w:val="20"/>
              </w:rPr>
            </w:pPr>
            <w:r w:rsidRPr="00042A1F">
              <w:rPr>
                <w:rFonts w:ascii="Calibri" w:eastAsia="Calibri" w:hAnsi="Calibri" w:cs="Calibri"/>
                <w:sz w:val="20"/>
                <w:szCs w:val="20"/>
              </w:rPr>
              <w:t xml:space="preserve">Relevance of the expert team </w:t>
            </w:r>
            <w:r w:rsidR="00687499">
              <w:rPr>
                <w:rFonts w:ascii="Calibri" w:eastAsia="Calibri" w:hAnsi="Calibri" w:cs="Calibri"/>
                <w:sz w:val="20"/>
                <w:szCs w:val="20"/>
              </w:rPr>
              <w:t>composition</w:t>
            </w:r>
            <w:r w:rsidR="004E291E">
              <w:rPr>
                <w:rFonts w:ascii="Calibri" w:eastAsia="Calibri" w:hAnsi="Calibri" w:cs="Calibri"/>
                <w:sz w:val="20"/>
                <w:szCs w:val="20"/>
              </w:rPr>
              <w:t xml:space="preserve"> </w:t>
            </w:r>
            <w:r w:rsidRPr="00042A1F">
              <w:rPr>
                <w:rFonts w:ascii="Calibri" w:eastAsia="Calibri" w:hAnsi="Calibri" w:cs="Calibri"/>
                <w:sz w:val="20"/>
                <w:szCs w:val="20"/>
              </w:rPr>
              <w:t>and realis</w:t>
            </w:r>
            <w:r w:rsidR="004E291E">
              <w:rPr>
                <w:rFonts w:ascii="Calibri" w:eastAsia="Calibri" w:hAnsi="Calibri" w:cs="Calibri"/>
                <w:sz w:val="20"/>
                <w:szCs w:val="20"/>
              </w:rPr>
              <w:t>t</w:t>
            </w:r>
            <w:r w:rsidR="00674A33">
              <w:rPr>
                <w:rFonts w:ascii="Calibri" w:eastAsia="Calibri" w:hAnsi="Calibri" w:cs="Calibri"/>
                <w:sz w:val="20"/>
                <w:szCs w:val="20"/>
              </w:rPr>
              <w:t>ic</w:t>
            </w:r>
            <w:r w:rsidR="004E291E">
              <w:rPr>
                <w:rFonts w:ascii="Calibri" w:eastAsia="Calibri" w:hAnsi="Calibri" w:cs="Calibri"/>
                <w:sz w:val="20"/>
                <w:szCs w:val="20"/>
              </w:rPr>
              <w:t xml:space="preserve"> </w:t>
            </w:r>
            <w:r w:rsidRPr="00042A1F">
              <w:rPr>
                <w:rFonts w:ascii="Calibri" w:eastAsia="Calibri" w:hAnsi="Calibri" w:cs="Calibri"/>
                <w:sz w:val="20"/>
                <w:szCs w:val="20"/>
              </w:rPr>
              <w:t>and adequa</w:t>
            </w:r>
            <w:r w:rsidR="004E291E">
              <w:rPr>
                <w:rFonts w:ascii="Calibri" w:eastAsia="Calibri" w:hAnsi="Calibri" w:cs="Calibri"/>
                <w:sz w:val="20"/>
                <w:szCs w:val="20"/>
              </w:rPr>
              <w:t>te</w:t>
            </w:r>
            <w:r w:rsidRPr="00042A1F">
              <w:rPr>
                <w:rFonts w:ascii="Calibri" w:eastAsia="Calibri" w:hAnsi="Calibri" w:cs="Calibri"/>
                <w:sz w:val="20"/>
                <w:szCs w:val="20"/>
              </w:rPr>
              <w:t xml:space="preserve"> </w:t>
            </w:r>
            <w:r w:rsidR="00674A33" w:rsidRPr="00042A1F">
              <w:rPr>
                <w:rFonts w:ascii="Calibri" w:eastAsia="Calibri" w:hAnsi="Calibri" w:cs="Calibri"/>
                <w:sz w:val="20"/>
                <w:szCs w:val="20"/>
              </w:rPr>
              <w:t xml:space="preserve">workloads </w:t>
            </w:r>
            <w:r w:rsidRPr="00042A1F">
              <w:rPr>
                <w:rFonts w:ascii="Calibri" w:eastAsia="Calibri" w:hAnsi="Calibri" w:cs="Calibri"/>
                <w:sz w:val="20"/>
                <w:szCs w:val="20"/>
              </w:rPr>
              <w:t>of the team members</w:t>
            </w:r>
          </w:p>
        </w:tc>
        <w:tc>
          <w:tcPr>
            <w:tcW w:w="1232" w:type="dxa"/>
            <w:vMerge/>
          </w:tcPr>
          <w:p w14:paraId="0025A212" w14:textId="6C096DF1" w:rsidR="00B241D1" w:rsidRPr="00042A1F" w:rsidRDefault="00B241D1" w:rsidP="00377871">
            <w:pPr>
              <w:pStyle w:val="ListParagraph"/>
              <w:tabs>
                <w:tab w:val="left" w:pos="2700"/>
              </w:tabs>
              <w:ind w:left="0"/>
              <w:jc w:val="both"/>
              <w:rPr>
                <w:rFonts w:ascii="Calibri" w:hAnsi="Calibri" w:cs="Calibri"/>
                <w:sz w:val="22"/>
                <w:szCs w:val="22"/>
              </w:rPr>
            </w:pPr>
          </w:p>
        </w:tc>
      </w:tr>
      <w:tr w:rsidR="000610E6" w:rsidRPr="00042A1F" w14:paraId="03079958" w14:textId="77777777" w:rsidTr="00DD4415">
        <w:trPr>
          <w:trHeight w:val="300"/>
        </w:trPr>
        <w:tc>
          <w:tcPr>
            <w:tcW w:w="525" w:type="dxa"/>
            <w:vMerge/>
          </w:tcPr>
          <w:p w14:paraId="7DB1A9F4" w14:textId="77777777" w:rsidR="00AD1C94" w:rsidRPr="00042A1F" w:rsidRDefault="00AD1C94">
            <w:pPr>
              <w:rPr>
                <w:rFonts w:ascii="Calibri" w:hAnsi="Calibri" w:cs="Calibri"/>
              </w:rPr>
            </w:pPr>
          </w:p>
        </w:tc>
        <w:tc>
          <w:tcPr>
            <w:tcW w:w="1410" w:type="dxa"/>
            <w:vMerge/>
          </w:tcPr>
          <w:p w14:paraId="10DD40B4" w14:textId="77777777" w:rsidR="00AD1C94" w:rsidRPr="00042A1F" w:rsidRDefault="00AD1C94">
            <w:pPr>
              <w:rPr>
                <w:rFonts w:ascii="Calibri" w:hAnsi="Calibri" w:cs="Calibri"/>
              </w:rPr>
            </w:pPr>
          </w:p>
        </w:tc>
        <w:tc>
          <w:tcPr>
            <w:tcW w:w="5895" w:type="dxa"/>
          </w:tcPr>
          <w:p w14:paraId="6F18911D" w14:textId="372B768E" w:rsidR="444A69EF" w:rsidRPr="00042A1F" w:rsidRDefault="006A057C" w:rsidP="50D0A4F2">
            <w:pPr>
              <w:jc w:val="both"/>
              <w:rPr>
                <w:rFonts w:ascii="Calibri" w:eastAsia="Calibri" w:hAnsi="Calibri" w:cs="Calibri"/>
                <w:sz w:val="20"/>
                <w:szCs w:val="20"/>
              </w:rPr>
            </w:pPr>
            <w:r w:rsidRPr="00042A1F">
              <w:rPr>
                <w:rFonts w:ascii="Calibri" w:eastAsia="Calibri" w:hAnsi="Calibri" w:cs="Calibri"/>
                <w:sz w:val="20"/>
                <w:szCs w:val="20"/>
              </w:rPr>
              <w:t>Realist</w:t>
            </w:r>
            <w:r w:rsidR="00674A33">
              <w:rPr>
                <w:rFonts w:ascii="Calibri" w:eastAsia="Calibri" w:hAnsi="Calibri" w:cs="Calibri"/>
                <w:sz w:val="20"/>
                <w:szCs w:val="20"/>
              </w:rPr>
              <w:t>ic</w:t>
            </w:r>
            <w:r w:rsidRPr="00042A1F">
              <w:rPr>
                <w:rFonts w:ascii="Calibri" w:eastAsia="Calibri" w:hAnsi="Calibri" w:cs="Calibri"/>
                <w:sz w:val="20"/>
                <w:szCs w:val="20"/>
              </w:rPr>
              <w:t xml:space="preserve"> risk </w:t>
            </w:r>
            <w:r w:rsidR="00674A33">
              <w:rPr>
                <w:rFonts w:ascii="Calibri" w:eastAsia="Calibri" w:hAnsi="Calibri" w:cs="Calibri"/>
                <w:sz w:val="20"/>
                <w:szCs w:val="20"/>
              </w:rPr>
              <w:t>assessment</w:t>
            </w:r>
            <w:r w:rsidRPr="00042A1F">
              <w:rPr>
                <w:rFonts w:ascii="Calibri" w:eastAsia="Calibri" w:hAnsi="Calibri" w:cs="Calibri"/>
                <w:sz w:val="20"/>
                <w:szCs w:val="20"/>
              </w:rPr>
              <w:t xml:space="preserve">, risk management and proposed measures for risk </w:t>
            </w:r>
            <w:r w:rsidR="00687499">
              <w:rPr>
                <w:rFonts w:ascii="Calibri" w:eastAsia="Calibri" w:hAnsi="Calibri" w:cs="Calibri"/>
                <w:sz w:val="20"/>
                <w:szCs w:val="20"/>
              </w:rPr>
              <w:t>mitigation</w:t>
            </w:r>
          </w:p>
        </w:tc>
        <w:tc>
          <w:tcPr>
            <w:tcW w:w="1232" w:type="dxa"/>
          </w:tcPr>
          <w:p w14:paraId="067C8F01" w14:textId="45B9DC38" w:rsidR="1FA3CB4A" w:rsidRPr="00042A1F" w:rsidRDefault="22831B07" w:rsidP="50D0A4F2">
            <w:pPr>
              <w:jc w:val="both"/>
              <w:rPr>
                <w:rFonts w:ascii="Calibri" w:eastAsia="Calibri" w:hAnsi="Calibri" w:cs="Calibri"/>
                <w:sz w:val="20"/>
                <w:szCs w:val="20"/>
              </w:rPr>
            </w:pPr>
            <w:r w:rsidRPr="00042A1F">
              <w:rPr>
                <w:rFonts w:ascii="Calibri" w:eastAsia="Calibri" w:hAnsi="Calibri" w:cs="Calibri"/>
                <w:sz w:val="20"/>
                <w:szCs w:val="20"/>
              </w:rPr>
              <w:t>5</w:t>
            </w:r>
          </w:p>
        </w:tc>
      </w:tr>
      <w:tr w:rsidR="000610E6" w:rsidRPr="00042A1F" w14:paraId="49D81689" w14:textId="77777777" w:rsidTr="00DD4415">
        <w:trPr>
          <w:trHeight w:val="300"/>
        </w:trPr>
        <w:tc>
          <w:tcPr>
            <w:tcW w:w="525" w:type="dxa"/>
          </w:tcPr>
          <w:p w14:paraId="42D16736" w14:textId="32107D96" w:rsidR="587E8D64" w:rsidRPr="00042A1F" w:rsidRDefault="0A91A261" w:rsidP="50D0A4F2">
            <w:pPr>
              <w:pStyle w:val="ListParagraph"/>
              <w:ind w:left="0"/>
              <w:jc w:val="both"/>
              <w:rPr>
                <w:rFonts w:ascii="Calibri" w:eastAsia="Calibri" w:hAnsi="Calibri" w:cs="Calibri"/>
                <w:sz w:val="20"/>
                <w:szCs w:val="20"/>
              </w:rPr>
            </w:pPr>
            <w:r w:rsidRPr="00042A1F">
              <w:rPr>
                <w:rFonts w:ascii="Calibri" w:eastAsia="Calibri" w:hAnsi="Calibri" w:cs="Calibri"/>
                <w:sz w:val="20"/>
                <w:szCs w:val="20"/>
              </w:rPr>
              <w:t>V5</w:t>
            </w:r>
          </w:p>
        </w:tc>
        <w:tc>
          <w:tcPr>
            <w:tcW w:w="1410" w:type="dxa"/>
          </w:tcPr>
          <w:p w14:paraId="7D4BA6FC" w14:textId="7B10B024" w:rsidR="001002BD" w:rsidRPr="00042A1F" w:rsidRDefault="006A057C" w:rsidP="50D0A4F2">
            <w:pPr>
              <w:pStyle w:val="ListParagraph"/>
              <w:tabs>
                <w:tab w:val="left" w:pos="2700"/>
              </w:tabs>
              <w:ind w:left="0"/>
              <w:rPr>
                <w:rFonts w:ascii="Calibri" w:eastAsia="Calibri" w:hAnsi="Calibri" w:cs="Calibri"/>
                <w:sz w:val="20"/>
                <w:szCs w:val="20"/>
              </w:rPr>
            </w:pPr>
            <w:r w:rsidRPr="00042A1F">
              <w:rPr>
                <w:rFonts w:ascii="Calibri" w:eastAsia="Calibri" w:hAnsi="Calibri" w:cs="Calibri"/>
                <w:sz w:val="20"/>
                <w:szCs w:val="20"/>
              </w:rPr>
              <w:t xml:space="preserve">Gender in </w:t>
            </w:r>
            <w:r w:rsidR="008744BE">
              <w:rPr>
                <w:rFonts w:ascii="Calibri" w:eastAsia="Calibri" w:hAnsi="Calibri" w:cs="Calibri"/>
                <w:sz w:val="20"/>
                <w:szCs w:val="20"/>
              </w:rPr>
              <w:t>R</w:t>
            </w:r>
            <w:r w:rsidRPr="00042A1F">
              <w:rPr>
                <w:rFonts w:ascii="Calibri" w:eastAsia="Calibri" w:hAnsi="Calibri" w:cs="Calibri"/>
                <w:sz w:val="20"/>
                <w:szCs w:val="20"/>
              </w:rPr>
              <w:t>esearch</w:t>
            </w:r>
          </w:p>
        </w:tc>
        <w:tc>
          <w:tcPr>
            <w:tcW w:w="5895" w:type="dxa"/>
          </w:tcPr>
          <w:p w14:paraId="1912896A" w14:textId="6A7134FB" w:rsidR="001002BD" w:rsidRPr="00042A1F" w:rsidRDefault="00115952" w:rsidP="50D0A4F2">
            <w:pPr>
              <w:tabs>
                <w:tab w:val="left" w:pos="2700"/>
              </w:tabs>
              <w:jc w:val="both"/>
              <w:rPr>
                <w:rFonts w:ascii="Calibri" w:eastAsia="Calibri" w:hAnsi="Calibri" w:cs="Calibri"/>
                <w:sz w:val="20"/>
                <w:szCs w:val="20"/>
              </w:rPr>
            </w:pPr>
            <w:r w:rsidRPr="00042A1F">
              <w:rPr>
                <w:rFonts w:ascii="Calibri" w:eastAsia="Calibri" w:hAnsi="Calibri" w:cs="Calibri"/>
                <w:sz w:val="20"/>
                <w:szCs w:val="20"/>
              </w:rPr>
              <w:t>Considering</w:t>
            </w:r>
            <w:r w:rsidR="00306852" w:rsidRPr="00042A1F">
              <w:rPr>
                <w:rFonts w:ascii="Calibri" w:eastAsia="Calibri" w:hAnsi="Calibri" w:cs="Calibri"/>
                <w:sz w:val="20"/>
                <w:szCs w:val="20"/>
              </w:rPr>
              <w:t xml:space="preserve"> gender aspects in the </w:t>
            </w:r>
            <w:r w:rsidR="00687499">
              <w:rPr>
                <w:rFonts w:ascii="Calibri" w:eastAsia="Calibri" w:hAnsi="Calibri" w:cs="Calibri"/>
                <w:sz w:val="20"/>
                <w:szCs w:val="20"/>
              </w:rPr>
              <w:t>grant</w:t>
            </w:r>
            <w:r w:rsidR="00306852" w:rsidRPr="00042A1F">
              <w:rPr>
                <w:rFonts w:ascii="Calibri" w:eastAsia="Calibri" w:hAnsi="Calibri" w:cs="Calibri"/>
                <w:sz w:val="20"/>
                <w:szCs w:val="20"/>
              </w:rPr>
              <w:t xml:space="preserve"> </w:t>
            </w:r>
            <w:r w:rsidR="00F17EA5" w:rsidRPr="00042A1F">
              <w:rPr>
                <w:rFonts w:ascii="Calibri" w:eastAsia="Calibri" w:hAnsi="Calibri" w:cs="Calibri"/>
                <w:sz w:val="20"/>
                <w:szCs w:val="20"/>
              </w:rPr>
              <w:t>proposal</w:t>
            </w:r>
            <w:r w:rsidR="00306852" w:rsidRPr="00042A1F">
              <w:rPr>
                <w:rFonts w:ascii="Calibri" w:eastAsia="Calibri" w:hAnsi="Calibri" w:cs="Calibri"/>
                <w:sz w:val="20"/>
                <w:szCs w:val="20"/>
              </w:rPr>
              <w:t xml:space="preserve"> (both in the research </w:t>
            </w:r>
            <w:r w:rsidR="00F17EA5" w:rsidRPr="00042A1F">
              <w:rPr>
                <w:rFonts w:ascii="Calibri" w:eastAsia="Calibri" w:hAnsi="Calibri" w:cs="Calibri"/>
                <w:sz w:val="20"/>
                <w:szCs w:val="20"/>
              </w:rPr>
              <w:t xml:space="preserve">objective </w:t>
            </w:r>
            <w:r w:rsidR="00306852" w:rsidRPr="00042A1F">
              <w:rPr>
                <w:rFonts w:ascii="Calibri" w:eastAsia="Calibri" w:hAnsi="Calibri" w:cs="Calibri"/>
                <w:sz w:val="20"/>
                <w:szCs w:val="20"/>
              </w:rPr>
              <w:t>and in the expert team</w:t>
            </w:r>
            <w:r w:rsidR="00674A33">
              <w:rPr>
                <w:rFonts w:ascii="Calibri" w:eastAsia="Calibri" w:hAnsi="Calibri" w:cs="Calibri"/>
                <w:sz w:val="20"/>
                <w:szCs w:val="20"/>
              </w:rPr>
              <w:t xml:space="preserve"> </w:t>
            </w:r>
            <w:r w:rsidR="00687499">
              <w:rPr>
                <w:rFonts w:ascii="Calibri" w:eastAsia="Calibri" w:hAnsi="Calibri" w:cs="Calibri"/>
                <w:sz w:val="20"/>
                <w:szCs w:val="20"/>
              </w:rPr>
              <w:t>composition</w:t>
            </w:r>
            <w:r w:rsidR="00306852" w:rsidRPr="00042A1F">
              <w:rPr>
                <w:rFonts w:ascii="Calibri" w:eastAsia="Calibri" w:hAnsi="Calibri" w:cs="Calibri"/>
                <w:sz w:val="20"/>
                <w:szCs w:val="20"/>
              </w:rPr>
              <w:t>/mentor)</w:t>
            </w:r>
          </w:p>
        </w:tc>
        <w:tc>
          <w:tcPr>
            <w:tcW w:w="1232" w:type="dxa"/>
          </w:tcPr>
          <w:p w14:paraId="772E64A5" w14:textId="3F0FC360" w:rsidR="001002BD" w:rsidRPr="00042A1F" w:rsidRDefault="2D13DB62"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10</w:t>
            </w:r>
          </w:p>
        </w:tc>
      </w:tr>
      <w:tr w:rsidR="000610E6" w:rsidRPr="00042A1F" w14:paraId="7E77AB42" w14:textId="77777777" w:rsidTr="00DD4415">
        <w:trPr>
          <w:trHeight w:val="300"/>
        </w:trPr>
        <w:tc>
          <w:tcPr>
            <w:tcW w:w="525" w:type="dxa"/>
          </w:tcPr>
          <w:p w14:paraId="72136439" w14:textId="41F0DF3C" w:rsidR="2F94F0DB" w:rsidRPr="00042A1F" w:rsidRDefault="277173C7" w:rsidP="50D0A4F2">
            <w:pPr>
              <w:pStyle w:val="ListParagraph"/>
              <w:ind w:left="0"/>
              <w:jc w:val="both"/>
              <w:rPr>
                <w:rFonts w:ascii="Calibri" w:eastAsia="Calibri" w:hAnsi="Calibri" w:cs="Calibri"/>
                <w:sz w:val="20"/>
                <w:szCs w:val="20"/>
              </w:rPr>
            </w:pPr>
            <w:r w:rsidRPr="00042A1F">
              <w:rPr>
                <w:rFonts w:ascii="Calibri" w:eastAsia="Calibri" w:hAnsi="Calibri" w:cs="Calibri"/>
                <w:sz w:val="20"/>
                <w:szCs w:val="20"/>
              </w:rPr>
              <w:t>V6</w:t>
            </w:r>
          </w:p>
        </w:tc>
        <w:tc>
          <w:tcPr>
            <w:tcW w:w="1410" w:type="dxa"/>
          </w:tcPr>
          <w:p w14:paraId="2A3A5C3B" w14:textId="5BA7C7EE" w:rsidR="009B29C1" w:rsidRPr="00042A1F" w:rsidRDefault="00D30F88" w:rsidP="50D0A4F2">
            <w:pPr>
              <w:pStyle w:val="ListParagraph"/>
              <w:tabs>
                <w:tab w:val="left" w:pos="2700"/>
              </w:tabs>
              <w:ind w:left="0"/>
              <w:rPr>
                <w:rFonts w:ascii="Calibri" w:eastAsia="Calibri" w:hAnsi="Calibri" w:cs="Calibri"/>
                <w:sz w:val="20"/>
                <w:szCs w:val="20"/>
              </w:rPr>
            </w:pPr>
            <w:r>
              <w:rPr>
                <w:rFonts w:ascii="Calibri" w:eastAsia="Calibri" w:hAnsi="Calibri" w:cs="Calibri"/>
                <w:sz w:val="20"/>
                <w:szCs w:val="20"/>
              </w:rPr>
              <w:t>Compliance with</w:t>
            </w:r>
            <w:r w:rsidR="00943AEB" w:rsidRPr="00042A1F">
              <w:rPr>
                <w:rFonts w:ascii="Calibri" w:eastAsia="Calibri" w:hAnsi="Calibri" w:cs="Calibri"/>
                <w:sz w:val="20"/>
                <w:szCs w:val="20"/>
              </w:rPr>
              <w:t xml:space="preserve"> </w:t>
            </w:r>
            <w:r w:rsidR="755A9E98" w:rsidRPr="00042A1F">
              <w:rPr>
                <w:rFonts w:ascii="Calibri" w:eastAsia="Calibri" w:hAnsi="Calibri" w:cs="Calibri"/>
                <w:sz w:val="20"/>
                <w:szCs w:val="20"/>
              </w:rPr>
              <w:t>Open Science</w:t>
            </w:r>
            <w:r w:rsidR="00943AEB" w:rsidRPr="00042A1F">
              <w:rPr>
                <w:rFonts w:ascii="Calibri" w:eastAsia="Calibri" w:hAnsi="Calibri" w:cs="Calibri"/>
                <w:sz w:val="20"/>
                <w:szCs w:val="20"/>
              </w:rPr>
              <w:t xml:space="preserve"> </w:t>
            </w:r>
            <w:r w:rsidR="008744BE">
              <w:rPr>
                <w:rFonts w:ascii="Calibri" w:eastAsia="Calibri" w:hAnsi="Calibri" w:cs="Calibri"/>
                <w:sz w:val="20"/>
                <w:szCs w:val="20"/>
              </w:rPr>
              <w:t>R</w:t>
            </w:r>
            <w:r w:rsidR="00943AEB" w:rsidRPr="00042A1F">
              <w:rPr>
                <w:rFonts w:ascii="Calibri" w:eastAsia="Calibri" w:hAnsi="Calibri" w:cs="Calibri"/>
                <w:sz w:val="20"/>
                <w:szCs w:val="20"/>
              </w:rPr>
              <w:t>equirements</w:t>
            </w:r>
          </w:p>
        </w:tc>
        <w:tc>
          <w:tcPr>
            <w:tcW w:w="5895" w:type="dxa"/>
          </w:tcPr>
          <w:p w14:paraId="1BF109CB" w14:textId="5BFF7CB1" w:rsidR="009B29C1" w:rsidRPr="00042A1F" w:rsidRDefault="00306852" w:rsidP="00115952">
            <w:pPr>
              <w:rPr>
                <w:rFonts w:ascii="Calibri" w:eastAsia="Calibri" w:hAnsi="Calibri" w:cs="Calibri"/>
                <w:sz w:val="20"/>
                <w:szCs w:val="20"/>
              </w:rPr>
            </w:pPr>
            <w:r w:rsidRPr="00042A1F">
              <w:rPr>
                <w:rFonts w:ascii="Calibri" w:eastAsia="Calibri" w:hAnsi="Calibri" w:cs="Calibri"/>
                <w:sz w:val="20"/>
                <w:szCs w:val="20"/>
              </w:rPr>
              <w:t xml:space="preserve">Open access to </w:t>
            </w:r>
            <w:r w:rsidR="00687499">
              <w:rPr>
                <w:rFonts w:ascii="Calibri" w:eastAsia="Calibri" w:hAnsi="Calibri" w:cs="Calibri"/>
                <w:sz w:val="20"/>
                <w:szCs w:val="20"/>
              </w:rPr>
              <w:t xml:space="preserve">the </w:t>
            </w:r>
            <w:r w:rsidRPr="00042A1F">
              <w:rPr>
                <w:rFonts w:ascii="Calibri" w:eastAsia="Calibri" w:hAnsi="Calibri" w:cs="Calibri"/>
                <w:sz w:val="20"/>
                <w:szCs w:val="20"/>
              </w:rPr>
              <w:t xml:space="preserve">peer-reviewed </w:t>
            </w:r>
            <w:r w:rsidRPr="00BC39F0">
              <w:rPr>
                <w:rFonts w:ascii="Calibri" w:eastAsia="Calibri" w:hAnsi="Calibri" w:cs="Calibri"/>
                <w:sz w:val="20"/>
                <w:szCs w:val="20"/>
              </w:rPr>
              <w:t>publications</w:t>
            </w:r>
            <w:r w:rsidRPr="00042A1F">
              <w:rPr>
                <w:rFonts w:ascii="Calibri" w:eastAsia="Calibri" w:hAnsi="Calibri" w:cs="Calibri"/>
                <w:sz w:val="20"/>
                <w:szCs w:val="20"/>
              </w:rPr>
              <w:t xml:space="preserve"> resulting from </w:t>
            </w:r>
            <w:r w:rsidR="00D30F88">
              <w:rPr>
                <w:rFonts w:ascii="Calibri" w:eastAsia="Calibri" w:hAnsi="Calibri" w:cs="Calibri"/>
                <w:sz w:val="20"/>
                <w:szCs w:val="20"/>
              </w:rPr>
              <w:t xml:space="preserve">the </w:t>
            </w:r>
            <w:r w:rsidR="00D30F88" w:rsidRPr="00042A1F">
              <w:rPr>
                <w:rFonts w:ascii="Calibri" w:eastAsia="Calibri" w:hAnsi="Calibri" w:cs="Calibri"/>
                <w:sz w:val="20"/>
                <w:szCs w:val="20"/>
              </w:rPr>
              <w:t>research</w:t>
            </w:r>
            <w:r w:rsidR="00D30F88">
              <w:rPr>
                <w:rFonts w:ascii="Calibri" w:eastAsia="Calibri" w:hAnsi="Calibri" w:cs="Calibri"/>
                <w:sz w:val="20"/>
                <w:szCs w:val="20"/>
              </w:rPr>
              <w:t xml:space="preserve"> in the</w:t>
            </w:r>
            <w:r w:rsidR="00D30F88" w:rsidRPr="00042A1F">
              <w:rPr>
                <w:rFonts w:ascii="Calibri" w:eastAsia="Calibri" w:hAnsi="Calibri" w:cs="Calibri"/>
                <w:sz w:val="20"/>
                <w:szCs w:val="20"/>
              </w:rPr>
              <w:t xml:space="preserve"> funded </w:t>
            </w:r>
            <w:r w:rsidR="00943AEB" w:rsidRPr="00042A1F">
              <w:rPr>
                <w:rFonts w:ascii="Calibri" w:eastAsia="Calibri" w:hAnsi="Calibri" w:cs="Calibri"/>
                <w:sz w:val="20"/>
                <w:szCs w:val="20"/>
              </w:rPr>
              <w:t xml:space="preserve">project </w:t>
            </w:r>
            <w:r w:rsidRPr="00042A1F">
              <w:rPr>
                <w:rFonts w:ascii="Calibri" w:eastAsia="Calibri" w:hAnsi="Calibri" w:cs="Calibri"/>
                <w:sz w:val="20"/>
                <w:szCs w:val="20"/>
              </w:rPr>
              <w:br/>
              <w:t xml:space="preserve">Data </w:t>
            </w:r>
            <w:r w:rsidR="00DD4123">
              <w:rPr>
                <w:rFonts w:ascii="Calibri" w:eastAsia="Calibri" w:hAnsi="Calibri" w:cs="Calibri"/>
                <w:sz w:val="20"/>
                <w:szCs w:val="20"/>
              </w:rPr>
              <w:t>M</w:t>
            </w:r>
            <w:r w:rsidRPr="00042A1F">
              <w:rPr>
                <w:rFonts w:ascii="Calibri" w:eastAsia="Calibri" w:hAnsi="Calibri" w:cs="Calibri"/>
                <w:sz w:val="20"/>
                <w:szCs w:val="20"/>
              </w:rPr>
              <w:t>anagement in accordance with the FAIR principles and open access to the data</w:t>
            </w:r>
          </w:p>
        </w:tc>
        <w:tc>
          <w:tcPr>
            <w:tcW w:w="1232" w:type="dxa"/>
          </w:tcPr>
          <w:p w14:paraId="091179BB" w14:textId="1F8EC4B6" w:rsidR="009B29C1" w:rsidRPr="00042A1F" w:rsidRDefault="2D13DB62" w:rsidP="50D0A4F2">
            <w:pPr>
              <w:pStyle w:val="ListParagraph"/>
              <w:tabs>
                <w:tab w:val="left" w:pos="2700"/>
              </w:tabs>
              <w:ind w:left="0"/>
              <w:jc w:val="both"/>
              <w:rPr>
                <w:rFonts w:ascii="Calibri" w:eastAsia="Calibri" w:hAnsi="Calibri" w:cs="Calibri"/>
                <w:sz w:val="20"/>
                <w:szCs w:val="20"/>
              </w:rPr>
            </w:pPr>
            <w:r w:rsidRPr="00042A1F">
              <w:rPr>
                <w:rFonts w:ascii="Calibri" w:eastAsia="Calibri" w:hAnsi="Calibri" w:cs="Calibri"/>
                <w:sz w:val="20"/>
                <w:szCs w:val="20"/>
              </w:rPr>
              <w:t>10</w:t>
            </w:r>
          </w:p>
        </w:tc>
      </w:tr>
      <w:tr w:rsidR="000610E6" w:rsidRPr="00042A1F" w14:paraId="569AEAED" w14:textId="77777777" w:rsidTr="00DD4415">
        <w:trPr>
          <w:trHeight w:val="300"/>
        </w:trPr>
        <w:tc>
          <w:tcPr>
            <w:tcW w:w="7830" w:type="dxa"/>
            <w:gridSpan w:val="3"/>
          </w:tcPr>
          <w:p w14:paraId="317C3840" w14:textId="5FA8CE41" w:rsidR="2549D019" w:rsidRPr="00042A1F" w:rsidRDefault="00F17EA5" w:rsidP="50D0A4F2">
            <w:pPr>
              <w:pStyle w:val="ListParagraph"/>
              <w:tabs>
                <w:tab w:val="left" w:pos="2700"/>
              </w:tabs>
              <w:ind w:left="0"/>
              <w:jc w:val="both"/>
              <w:rPr>
                <w:rFonts w:ascii="Calibri" w:eastAsia="Calibri" w:hAnsi="Calibri" w:cs="Calibri"/>
                <w:b/>
                <w:bCs/>
                <w:sz w:val="20"/>
                <w:szCs w:val="20"/>
              </w:rPr>
            </w:pPr>
            <w:r w:rsidRPr="00042A1F">
              <w:rPr>
                <w:rFonts w:ascii="Calibri" w:eastAsia="Calibri" w:hAnsi="Calibri" w:cs="Calibri"/>
                <w:b/>
                <w:bCs/>
                <w:sz w:val="20"/>
                <w:szCs w:val="20"/>
              </w:rPr>
              <w:t>Total score</w:t>
            </w:r>
            <w:r w:rsidR="4E186949" w:rsidRPr="00042A1F">
              <w:rPr>
                <w:rFonts w:ascii="Calibri" w:eastAsia="Calibri" w:hAnsi="Calibri" w:cs="Calibri"/>
                <w:b/>
                <w:bCs/>
                <w:sz w:val="20"/>
                <w:szCs w:val="20"/>
              </w:rPr>
              <w:t>:</w:t>
            </w:r>
          </w:p>
        </w:tc>
        <w:tc>
          <w:tcPr>
            <w:tcW w:w="1232" w:type="dxa"/>
          </w:tcPr>
          <w:p w14:paraId="58552C8C" w14:textId="158C5EC9" w:rsidR="001002BD" w:rsidRPr="00042A1F" w:rsidRDefault="2C9DC96B" w:rsidP="50D0A4F2">
            <w:pPr>
              <w:pStyle w:val="ListParagraph"/>
              <w:tabs>
                <w:tab w:val="left" w:pos="2700"/>
              </w:tabs>
              <w:ind w:left="0"/>
              <w:jc w:val="both"/>
              <w:rPr>
                <w:rFonts w:ascii="Calibri" w:eastAsia="Calibri" w:hAnsi="Calibri" w:cs="Calibri"/>
                <w:b/>
                <w:bCs/>
                <w:sz w:val="20"/>
                <w:szCs w:val="20"/>
              </w:rPr>
            </w:pPr>
            <w:r w:rsidRPr="00042A1F">
              <w:rPr>
                <w:rFonts w:ascii="Calibri" w:eastAsia="Calibri" w:hAnsi="Calibri" w:cs="Calibri"/>
                <w:b/>
                <w:bCs/>
                <w:sz w:val="20"/>
                <w:szCs w:val="20"/>
              </w:rPr>
              <w:t>1</w:t>
            </w:r>
            <w:r w:rsidR="38FA2129" w:rsidRPr="00042A1F">
              <w:rPr>
                <w:rFonts w:ascii="Calibri" w:eastAsia="Calibri" w:hAnsi="Calibri" w:cs="Calibri"/>
                <w:b/>
                <w:bCs/>
                <w:sz w:val="20"/>
                <w:szCs w:val="20"/>
              </w:rPr>
              <w:t>2</w:t>
            </w:r>
            <w:r w:rsidRPr="00042A1F">
              <w:rPr>
                <w:rFonts w:ascii="Calibri" w:eastAsia="Calibri" w:hAnsi="Calibri" w:cs="Calibri"/>
                <w:b/>
                <w:bCs/>
                <w:sz w:val="20"/>
                <w:szCs w:val="20"/>
              </w:rPr>
              <w:t>0</w:t>
            </w:r>
          </w:p>
        </w:tc>
      </w:tr>
    </w:tbl>
    <w:p w14:paraId="57077A56" w14:textId="77777777" w:rsidR="001002BD" w:rsidRPr="00042A1F" w:rsidRDefault="001002BD" w:rsidP="50D0A4F2">
      <w:pPr>
        <w:tabs>
          <w:tab w:val="left" w:pos="2700"/>
        </w:tabs>
        <w:spacing w:after="0" w:line="240" w:lineRule="auto"/>
        <w:jc w:val="both"/>
        <w:rPr>
          <w:rFonts w:ascii="Calibri" w:eastAsia="Calibri" w:hAnsi="Calibri" w:cs="Calibri"/>
          <w:sz w:val="22"/>
          <w:szCs w:val="22"/>
        </w:rPr>
      </w:pPr>
    </w:p>
    <w:p w14:paraId="54ED1380" w14:textId="5A74C11A" w:rsidR="001002BD" w:rsidRPr="00042A1F" w:rsidRDefault="00943AEB" w:rsidP="50D0A4F2">
      <w:pPr>
        <w:pStyle w:val="ListParagraph"/>
        <w:numPr>
          <w:ilvl w:val="1"/>
          <w:numId w:val="8"/>
        </w:numPr>
        <w:tabs>
          <w:tab w:val="left" w:pos="2700"/>
        </w:tabs>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If the individual RG application </w:t>
      </w:r>
      <w:r w:rsidR="00D30F88">
        <w:rPr>
          <w:rFonts w:ascii="Calibri" w:eastAsia="Calibri" w:hAnsi="Calibri" w:cs="Calibri"/>
          <w:sz w:val="22"/>
          <w:szCs w:val="22"/>
        </w:rPr>
        <w:t>reviews</w:t>
      </w:r>
      <w:r w:rsidR="00C63FEA" w:rsidRPr="00042A1F">
        <w:rPr>
          <w:rFonts w:ascii="Calibri" w:eastAsia="Calibri" w:hAnsi="Calibri" w:cs="Calibri"/>
          <w:sz w:val="22"/>
          <w:szCs w:val="22"/>
        </w:rPr>
        <w:t xml:space="preserve"> </w:t>
      </w:r>
      <w:r w:rsidRPr="00042A1F">
        <w:rPr>
          <w:rFonts w:ascii="Calibri" w:eastAsia="Calibri" w:hAnsi="Calibri" w:cs="Calibri"/>
          <w:sz w:val="22"/>
          <w:szCs w:val="22"/>
        </w:rPr>
        <w:t xml:space="preserve">do not differ </w:t>
      </w:r>
      <w:r w:rsidR="00AF7ED2" w:rsidRPr="00042A1F">
        <w:rPr>
          <w:rFonts w:ascii="Calibri" w:eastAsia="Calibri" w:hAnsi="Calibri" w:cs="Calibri"/>
          <w:sz w:val="22"/>
          <w:szCs w:val="22"/>
        </w:rPr>
        <w:t xml:space="preserve">significantly </w:t>
      </w:r>
      <w:r w:rsidR="001002BD" w:rsidRPr="00042A1F">
        <w:rPr>
          <w:rFonts w:ascii="Calibri" w:eastAsia="Calibri" w:hAnsi="Calibri" w:cs="Calibri"/>
          <w:sz w:val="22"/>
          <w:szCs w:val="22"/>
        </w:rPr>
        <w:t>(</w:t>
      </w:r>
      <w:r w:rsidRPr="00042A1F">
        <w:rPr>
          <w:rFonts w:ascii="Calibri" w:eastAsia="Calibri" w:hAnsi="Calibri" w:cs="Calibri"/>
          <w:sz w:val="22"/>
          <w:szCs w:val="22"/>
        </w:rPr>
        <w:t>up to</w:t>
      </w:r>
      <w:r w:rsidR="00C210FA" w:rsidRPr="00042A1F">
        <w:rPr>
          <w:rFonts w:ascii="Calibri" w:eastAsia="Calibri" w:hAnsi="Calibri" w:cs="Calibri"/>
          <w:sz w:val="22"/>
          <w:szCs w:val="22"/>
        </w:rPr>
        <w:t> </w:t>
      </w:r>
      <w:r w:rsidR="1EE8A893" w:rsidRPr="00042A1F">
        <w:rPr>
          <w:rFonts w:ascii="Calibri" w:eastAsia="Calibri" w:hAnsi="Calibri" w:cs="Calibri"/>
          <w:sz w:val="22"/>
          <w:szCs w:val="22"/>
        </w:rPr>
        <w:t>50%</w:t>
      </w:r>
      <w:r w:rsidR="001002BD" w:rsidRPr="00042A1F">
        <w:rPr>
          <w:rFonts w:ascii="Calibri" w:eastAsia="Calibri" w:hAnsi="Calibri" w:cs="Calibri"/>
          <w:sz w:val="22"/>
          <w:szCs w:val="22"/>
        </w:rPr>
        <w:t xml:space="preserve">), </w:t>
      </w:r>
      <w:r w:rsidRPr="00042A1F">
        <w:rPr>
          <w:rFonts w:ascii="Calibri" w:eastAsia="Calibri" w:hAnsi="Calibri" w:cs="Calibri"/>
          <w:sz w:val="22"/>
          <w:szCs w:val="22"/>
        </w:rPr>
        <w:t>the final total score</w:t>
      </w:r>
      <w:r w:rsidR="001002BD" w:rsidRPr="00042A1F">
        <w:rPr>
          <w:rFonts w:ascii="Calibri" w:eastAsia="Calibri" w:hAnsi="Calibri" w:cs="Calibri"/>
          <w:sz w:val="22"/>
          <w:szCs w:val="22"/>
        </w:rPr>
        <w:t xml:space="preserve"> </w:t>
      </w:r>
      <w:r w:rsidRPr="00042A1F">
        <w:rPr>
          <w:rFonts w:ascii="Calibri" w:eastAsia="Calibri" w:hAnsi="Calibri" w:cs="Calibri"/>
          <w:sz w:val="22"/>
          <w:szCs w:val="22"/>
        </w:rPr>
        <w:t xml:space="preserve">is calculated as the </w:t>
      </w:r>
      <w:r w:rsidR="009B141D" w:rsidRPr="00042A1F">
        <w:rPr>
          <w:rFonts w:ascii="Calibri" w:eastAsia="Calibri" w:hAnsi="Calibri" w:cs="Calibri"/>
          <w:sz w:val="22"/>
          <w:szCs w:val="22"/>
        </w:rPr>
        <w:t>mean</w:t>
      </w:r>
      <w:r w:rsidRPr="00042A1F">
        <w:rPr>
          <w:rFonts w:ascii="Calibri" w:eastAsia="Calibri" w:hAnsi="Calibri" w:cs="Calibri"/>
          <w:sz w:val="22"/>
          <w:szCs w:val="22"/>
        </w:rPr>
        <w:t xml:space="preserve"> of the two </w:t>
      </w:r>
      <w:r w:rsidR="00AF7ED2" w:rsidRPr="00042A1F">
        <w:rPr>
          <w:rFonts w:ascii="Calibri" w:eastAsia="Calibri" w:hAnsi="Calibri" w:cs="Calibri"/>
          <w:sz w:val="22"/>
          <w:szCs w:val="22"/>
        </w:rPr>
        <w:t>reviewers’</w:t>
      </w:r>
      <w:r w:rsidRPr="00042A1F">
        <w:rPr>
          <w:rFonts w:ascii="Calibri" w:eastAsia="Calibri" w:hAnsi="Calibri" w:cs="Calibri"/>
          <w:sz w:val="22"/>
          <w:szCs w:val="22"/>
        </w:rPr>
        <w:t xml:space="preserve"> </w:t>
      </w:r>
      <w:r w:rsidR="009B141D" w:rsidRPr="00042A1F">
        <w:rPr>
          <w:rFonts w:ascii="Calibri" w:eastAsia="Calibri" w:hAnsi="Calibri" w:cs="Calibri"/>
          <w:sz w:val="22"/>
          <w:szCs w:val="22"/>
        </w:rPr>
        <w:t>scores</w:t>
      </w:r>
      <w:r w:rsidR="001002BD" w:rsidRPr="00042A1F">
        <w:rPr>
          <w:rFonts w:ascii="Calibri" w:eastAsia="Calibri" w:hAnsi="Calibri" w:cs="Calibri"/>
          <w:sz w:val="22"/>
          <w:szCs w:val="22"/>
        </w:rPr>
        <w:t xml:space="preserve">. </w:t>
      </w:r>
    </w:p>
    <w:p w14:paraId="4FC2DB64" w14:textId="732C0403" w:rsidR="00233C52" w:rsidRPr="00042A1F" w:rsidRDefault="00233C52" w:rsidP="50D0A4F2">
      <w:pPr>
        <w:tabs>
          <w:tab w:val="left" w:pos="2700"/>
        </w:tabs>
        <w:spacing w:after="0" w:line="240" w:lineRule="auto"/>
        <w:ind w:left="360"/>
        <w:jc w:val="both"/>
        <w:rPr>
          <w:rFonts w:ascii="Calibri" w:eastAsia="Calibri" w:hAnsi="Calibri" w:cs="Calibri"/>
          <w:sz w:val="22"/>
          <w:szCs w:val="22"/>
        </w:rPr>
      </w:pPr>
    </w:p>
    <w:p w14:paraId="6CD1CA28" w14:textId="2C31A4B3" w:rsidR="00233C52" w:rsidRPr="00042A1F" w:rsidRDefault="00AF7ED2" w:rsidP="50D0A4F2">
      <w:pPr>
        <w:pStyle w:val="ListParagraph"/>
        <w:numPr>
          <w:ilvl w:val="1"/>
          <w:numId w:val="8"/>
        </w:numPr>
        <w:tabs>
          <w:tab w:val="left" w:pos="2700"/>
        </w:tabs>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If the </w:t>
      </w:r>
      <w:r w:rsidR="00FD2B7D" w:rsidRPr="00042A1F">
        <w:rPr>
          <w:rFonts w:ascii="Calibri" w:eastAsia="Calibri" w:hAnsi="Calibri" w:cs="Calibri"/>
          <w:sz w:val="22"/>
          <w:szCs w:val="22"/>
        </w:rPr>
        <w:t xml:space="preserve">two </w:t>
      </w:r>
      <w:r w:rsidRPr="00042A1F">
        <w:rPr>
          <w:rFonts w:ascii="Calibri" w:eastAsia="Calibri" w:hAnsi="Calibri" w:cs="Calibri"/>
          <w:sz w:val="22"/>
          <w:szCs w:val="22"/>
        </w:rPr>
        <w:t xml:space="preserve">individual </w:t>
      </w:r>
      <w:r w:rsidR="00FD2B7D" w:rsidRPr="00042A1F">
        <w:rPr>
          <w:rFonts w:ascii="Calibri" w:eastAsia="Calibri" w:hAnsi="Calibri" w:cs="Calibri"/>
          <w:sz w:val="22"/>
          <w:szCs w:val="22"/>
        </w:rPr>
        <w:t xml:space="preserve">RG application </w:t>
      </w:r>
      <w:r w:rsidR="00D30F88">
        <w:rPr>
          <w:rFonts w:ascii="Calibri" w:eastAsia="Calibri" w:hAnsi="Calibri" w:cs="Calibri"/>
          <w:sz w:val="22"/>
          <w:szCs w:val="22"/>
        </w:rPr>
        <w:t>reviews</w:t>
      </w:r>
      <w:r w:rsidRPr="00042A1F">
        <w:rPr>
          <w:rFonts w:ascii="Calibri" w:eastAsia="Calibri" w:hAnsi="Calibri" w:cs="Calibri"/>
          <w:sz w:val="22"/>
          <w:szCs w:val="22"/>
        </w:rPr>
        <w:t xml:space="preserve"> differ significantly (by more than 50%), a third reviewer is invited. If </w:t>
      </w:r>
      <w:r w:rsidR="00064007" w:rsidRPr="00042A1F">
        <w:rPr>
          <w:rFonts w:ascii="Calibri" w:eastAsia="Calibri" w:hAnsi="Calibri" w:cs="Calibri"/>
          <w:sz w:val="22"/>
          <w:szCs w:val="22"/>
        </w:rPr>
        <w:t xml:space="preserve">it is not possible to find </w:t>
      </w:r>
      <w:r w:rsidRPr="00042A1F">
        <w:rPr>
          <w:rFonts w:ascii="Calibri" w:eastAsia="Calibri" w:hAnsi="Calibri" w:cs="Calibri"/>
          <w:sz w:val="22"/>
          <w:szCs w:val="22"/>
        </w:rPr>
        <w:t xml:space="preserve">an external reviewer in the relevant research field </w:t>
      </w:r>
      <w:r w:rsidR="009B141D" w:rsidRPr="00042A1F">
        <w:rPr>
          <w:rFonts w:ascii="Calibri" w:eastAsia="Calibri" w:hAnsi="Calibri" w:cs="Calibri"/>
          <w:sz w:val="22"/>
          <w:szCs w:val="22"/>
        </w:rPr>
        <w:t>to</w:t>
      </w:r>
      <w:r w:rsidR="00FD2B7D" w:rsidRPr="00042A1F">
        <w:rPr>
          <w:rFonts w:ascii="Calibri" w:eastAsia="Calibri" w:hAnsi="Calibri" w:cs="Calibri"/>
          <w:sz w:val="22"/>
          <w:szCs w:val="22"/>
        </w:rPr>
        <w:t xml:space="preserve"> </w:t>
      </w:r>
      <w:r w:rsidR="00064007" w:rsidRPr="00042A1F">
        <w:rPr>
          <w:rFonts w:ascii="Calibri" w:eastAsia="Calibri" w:hAnsi="Calibri" w:cs="Calibri"/>
          <w:sz w:val="22"/>
          <w:szCs w:val="22"/>
        </w:rPr>
        <w:t>assess</w:t>
      </w:r>
      <w:r w:rsidRPr="00042A1F">
        <w:rPr>
          <w:rFonts w:ascii="Calibri" w:eastAsia="Calibri" w:hAnsi="Calibri" w:cs="Calibri"/>
          <w:sz w:val="22"/>
          <w:szCs w:val="22"/>
        </w:rPr>
        <w:t xml:space="preserve"> the submitted RG </w:t>
      </w:r>
      <w:r w:rsidR="00674A33" w:rsidRPr="00042A1F">
        <w:rPr>
          <w:rFonts w:ascii="Calibri" w:eastAsia="Calibri" w:hAnsi="Calibri" w:cs="Calibri"/>
          <w:sz w:val="22"/>
          <w:szCs w:val="22"/>
        </w:rPr>
        <w:t>application,</w:t>
      </w:r>
      <w:r w:rsidRPr="00042A1F">
        <w:rPr>
          <w:rFonts w:ascii="Calibri" w:eastAsia="Calibri" w:hAnsi="Calibri" w:cs="Calibri"/>
          <w:sz w:val="22"/>
          <w:szCs w:val="22"/>
        </w:rPr>
        <w:t xml:space="preserve"> they may be replaced by an internal reviewer</w:t>
      </w:r>
      <w:r w:rsidR="144603A7" w:rsidRPr="00042A1F">
        <w:rPr>
          <w:rFonts w:ascii="Calibri" w:eastAsia="Calibri" w:hAnsi="Calibri" w:cs="Calibri"/>
          <w:sz w:val="22"/>
          <w:szCs w:val="22"/>
        </w:rPr>
        <w:t>.</w:t>
      </w:r>
    </w:p>
    <w:p w14:paraId="4E3F7D33" w14:textId="77777777" w:rsidR="00233C52" w:rsidRPr="00042A1F" w:rsidRDefault="00233C52" w:rsidP="50D0A4F2">
      <w:pPr>
        <w:pStyle w:val="ListParagraph"/>
        <w:spacing w:after="0" w:line="240" w:lineRule="auto"/>
        <w:ind w:left="360"/>
        <w:jc w:val="both"/>
        <w:rPr>
          <w:rFonts w:ascii="Calibri" w:eastAsia="Calibri" w:hAnsi="Calibri" w:cs="Calibri"/>
          <w:sz w:val="22"/>
          <w:szCs w:val="22"/>
        </w:rPr>
      </w:pPr>
    </w:p>
    <w:p w14:paraId="6F51C0C1" w14:textId="11978736" w:rsidR="00233C52" w:rsidRPr="00042A1F" w:rsidRDefault="00AF7ED2"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This third </w:t>
      </w:r>
      <w:r w:rsidR="00FD2B7D" w:rsidRPr="00042A1F">
        <w:rPr>
          <w:rFonts w:ascii="Calibri" w:eastAsia="Calibri" w:hAnsi="Calibri" w:cs="Calibri"/>
          <w:sz w:val="22"/>
          <w:szCs w:val="22"/>
        </w:rPr>
        <w:t xml:space="preserve">reviewer </w:t>
      </w:r>
      <w:r w:rsidRPr="00042A1F">
        <w:rPr>
          <w:rFonts w:ascii="Calibri" w:eastAsia="Calibri" w:hAnsi="Calibri" w:cs="Calibri"/>
          <w:sz w:val="22"/>
          <w:szCs w:val="22"/>
        </w:rPr>
        <w:t xml:space="preserve">has access to the assessments of the previous two </w:t>
      </w:r>
      <w:r w:rsidR="00FD2B7D" w:rsidRPr="00042A1F">
        <w:rPr>
          <w:rFonts w:ascii="Calibri" w:eastAsia="Calibri" w:hAnsi="Calibri" w:cs="Calibri"/>
          <w:sz w:val="22"/>
          <w:szCs w:val="22"/>
        </w:rPr>
        <w:t>reviewers</w:t>
      </w:r>
      <w:r w:rsidRPr="00042A1F">
        <w:rPr>
          <w:rFonts w:ascii="Calibri" w:eastAsia="Calibri" w:hAnsi="Calibri" w:cs="Calibri"/>
          <w:sz w:val="22"/>
          <w:szCs w:val="22"/>
        </w:rPr>
        <w:t xml:space="preserve">, and their score for each individual criterion as well as for the overall application must fall within the range </w:t>
      </w:r>
      <w:r w:rsidR="009B141D" w:rsidRPr="00042A1F">
        <w:rPr>
          <w:rFonts w:ascii="Calibri" w:eastAsia="Calibri" w:hAnsi="Calibri" w:cs="Calibri"/>
          <w:sz w:val="22"/>
          <w:szCs w:val="22"/>
        </w:rPr>
        <w:t>determined</w:t>
      </w:r>
      <w:r w:rsidRPr="00042A1F">
        <w:rPr>
          <w:rFonts w:ascii="Calibri" w:eastAsia="Calibri" w:hAnsi="Calibri" w:cs="Calibri"/>
          <w:sz w:val="22"/>
          <w:szCs w:val="22"/>
        </w:rPr>
        <w:t xml:space="preserve"> by the previous two </w:t>
      </w:r>
      <w:r w:rsidR="00064007" w:rsidRPr="00042A1F">
        <w:rPr>
          <w:rFonts w:ascii="Calibri" w:eastAsia="Calibri" w:hAnsi="Calibri" w:cs="Calibri"/>
          <w:sz w:val="22"/>
          <w:szCs w:val="22"/>
        </w:rPr>
        <w:t>reviewers</w:t>
      </w:r>
      <w:r w:rsidRPr="00042A1F">
        <w:rPr>
          <w:rFonts w:ascii="Calibri" w:eastAsia="Calibri" w:hAnsi="Calibri" w:cs="Calibri"/>
          <w:sz w:val="22"/>
          <w:szCs w:val="22"/>
        </w:rPr>
        <w:t xml:space="preserve">. If both </w:t>
      </w:r>
      <w:r w:rsidR="009B141D" w:rsidRPr="00042A1F">
        <w:rPr>
          <w:rFonts w:ascii="Calibri" w:eastAsia="Calibri" w:hAnsi="Calibri" w:cs="Calibri"/>
          <w:sz w:val="22"/>
          <w:szCs w:val="22"/>
        </w:rPr>
        <w:t>reviewers</w:t>
      </w:r>
      <w:r w:rsidRPr="00042A1F">
        <w:rPr>
          <w:rFonts w:ascii="Calibri" w:eastAsia="Calibri" w:hAnsi="Calibri" w:cs="Calibri"/>
          <w:sz w:val="22"/>
          <w:szCs w:val="22"/>
        </w:rPr>
        <w:t xml:space="preserve"> </w:t>
      </w:r>
      <w:r w:rsidR="00FF11C8" w:rsidRPr="00042A1F">
        <w:rPr>
          <w:rFonts w:ascii="Calibri" w:eastAsia="Calibri" w:hAnsi="Calibri" w:cs="Calibri"/>
          <w:sz w:val="22"/>
          <w:szCs w:val="22"/>
        </w:rPr>
        <w:t>provided</w:t>
      </w:r>
      <w:r w:rsidRPr="00042A1F">
        <w:rPr>
          <w:rFonts w:ascii="Calibri" w:eastAsia="Calibri" w:hAnsi="Calibri" w:cs="Calibri"/>
          <w:sz w:val="22"/>
          <w:szCs w:val="22"/>
        </w:rPr>
        <w:t xml:space="preserve"> the same </w:t>
      </w:r>
      <w:r w:rsidR="00FF11C8" w:rsidRPr="00042A1F">
        <w:rPr>
          <w:rFonts w:ascii="Calibri" w:eastAsia="Calibri" w:hAnsi="Calibri" w:cs="Calibri"/>
          <w:sz w:val="22"/>
          <w:szCs w:val="22"/>
        </w:rPr>
        <w:t>score</w:t>
      </w:r>
      <w:r w:rsidRPr="00042A1F">
        <w:rPr>
          <w:rFonts w:ascii="Calibri" w:eastAsia="Calibri" w:hAnsi="Calibri" w:cs="Calibri"/>
          <w:sz w:val="22"/>
          <w:szCs w:val="22"/>
        </w:rPr>
        <w:t xml:space="preserve"> for a specific criterion, the third </w:t>
      </w:r>
      <w:r w:rsidR="00064007" w:rsidRPr="00042A1F">
        <w:rPr>
          <w:rFonts w:ascii="Calibri" w:eastAsia="Calibri" w:hAnsi="Calibri" w:cs="Calibri"/>
          <w:sz w:val="22"/>
          <w:szCs w:val="22"/>
        </w:rPr>
        <w:t xml:space="preserve">reviewer </w:t>
      </w:r>
      <w:r w:rsidRPr="00042A1F">
        <w:rPr>
          <w:rFonts w:ascii="Calibri" w:eastAsia="Calibri" w:hAnsi="Calibri" w:cs="Calibri"/>
          <w:sz w:val="22"/>
          <w:szCs w:val="22"/>
        </w:rPr>
        <w:t xml:space="preserve">does not change this result – they </w:t>
      </w:r>
      <w:r w:rsidR="00FF11C8" w:rsidRPr="00042A1F">
        <w:rPr>
          <w:rFonts w:ascii="Calibri" w:eastAsia="Calibri" w:hAnsi="Calibri" w:cs="Calibri"/>
          <w:sz w:val="22"/>
          <w:szCs w:val="22"/>
        </w:rPr>
        <w:t>assign</w:t>
      </w:r>
      <w:r w:rsidRPr="00042A1F">
        <w:rPr>
          <w:rFonts w:ascii="Calibri" w:eastAsia="Calibri" w:hAnsi="Calibri" w:cs="Calibri"/>
          <w:sz w:val="22"/>
          <w:szCs w:val="22"/>
        </w:rPr>
        <w:t xml:space="preserve"> the same </w:t>
      </w:r>
      <w:r w:rsidR="00FF11C8" w:rsidRPr="00042A1F">
        <w:rPr>
          <w:rFonts w:ascii="Calibri" w:eastAsia="Calibri" w:hAnsi="Calibri" w:cs="Calibri"/>
          <w:sz w:val="22"/>
          <w:szCs w:val="22"/>
        </w:rPr>
        <w:t>score</w:t>
      </w:r>
      <w:r w:rsidRPr="00042A1F">
        <w:rPr>
          <w:rFonts w:ascii="Calibri" w:eastAsia="Calibri" w:hAnsi="Calibri" w:cs="Calibri"/>
          <w:sz w:val="22"/>
          <w:szCs w:val="22"/>
        </w:rPr>
        <w:t xml:space="preserve"> and only add a summary comment for that criterion. In their assessment, the third </w:t>
      </w:r>
      <w:r w:rsidR="00064007" w:rsidRPr="00042A1F">
        <w:rPr>
          <w:rFonts w:ascii="Calibri" w:eastAsia="Calibri" w:hAnsi="Calibri" w:cs="Calibri"/>
          <w:sz w:val="22"/>
          <w:szCs w:val="22"/>
        </w:rPr>
        <w:t xml:space="preserve">reviewer </w:t>
      </w:r>
      <w:r w:rsidRPr="00042A1F">
        <w:rPr>
          <w:rFonts w:ascii="Calibri" w:eastAsia="Calibri" w:hAnsi="Calibri" w:cs="Calibri"/>
          <w:sz w:val="22"/>
          <w:szCs w:val="22"/>
        </w:rPr>
        <w:t xml:space="preserve">therefore relies not only on their own </w:t>
      </w:r>
      <w:r w:rsidR="008744BE">
        <w:rPr>
          <w:rFonts w:ascii="Calibri" w:eastAsia="Calibri" w:hAnsi="Calibri" w:cs="Calibri"/>
          <w:sz w:val="22"/>
          <w:szCs w:val="22"/>
        </w:rPr>
        <w:t>evaluation but</w:t>
      </w:r>
      <w:r w:rsidRPr="00042A1F">
        <w:rPr>
          <w:rFonts w:ascii="Calibri" w:eastAsia="Calibri" w:hAnsi="Calibri" w:cs="Calibri"/>
          <w:sz w:val="22"/>
          <w:szCs w:val="22"/>
        </w:rPr>
        <w:t xml:space="preserve"> must </w:t>
      </w:r>
      <w:r w:rsidR="008744BE" w:rsidRPr="00042A1F">
        <w:rPr>
          <w:rFonts w:ascii="Calibri" w:eastAsia="Calibri" w:hAnsi="Calibri" w:cs="Calibri"/>
          <w:sz w:val="22"/>
          <w:szCs w:val="22"/>
        </w:rPr>
        <w:t>consider</w:t>
      </w:r>
      <w:r w:rsidRPr="00042A1F">
        <w:rPr>
          <w:rFonts w:ascii="Calibri" w:eastAsia="Calibri" w:hAnsi="Calibri" w:cs="Calibri"/>
          <w:sz w:val="22"/>
          <w:szCs w:val="22"/>
        </w:rPr>
        <w:t xml:space="preserve"> the </w:t>
      </w:r>
      <w:r w:rsidR="008744BE">
        <w:rPr>
          <w:rFonts w:ascii="Calibri" w:eastAsia="Calibri" w:hAnsi="Calibri" w:cs="Calibri"/>
          <w:sz w:val="22"/>
          <w:szCs w:val="22"/>
        </w:rPr>
        <w:t>first</w:t>
      </w:r>
      <w:r w:rsidR="008744BE" w:rsidRPr="00042A1F">
        <w:rPr>
          <w:rFonts w:ascii="Calibri" w:eastAsia="Calibri" w:hAnsi="Calibri" w:cs="Calibri"/>
          <w:sz w:val="22"/>
          <w:szCs w:val="22"/>
        </w:rPr>
        <w:t xml:space="preserve"> two reviewers</w:t>
      </w:r>
      <w:r w:rsidR="008744BE">
        <w:rPr>
          <w:rFonts w:ascii="Calibri" w:eastAsia="Calibri" w:hAnsi="Calibri" w:cs="Calibri"/>
          <w:sz w:val="22"/>
          <w:szCs w:val="22"/>
        </w:rPr>
        <w:t>’</w:t>
      </w:r>
      <w:r w:rsidR="008744BE" w:rsidRPr="00042A1F">
        <w:rPr>
          <w:rFonts w:ascii="Calibri" w:eastAsia="Calibri" w:hAnsi="Calibri" w:cs="Calibri"/>
          <w:sz w:val="22"/>
          <w:szCs w:val="22"/>
        </w:rPr>
        <w:t xml:space="preserve"> </w:t>
      </w:r>
      <w:r w:rsidR="00064007" w:rsidRPr="00042A1F">
        <w:rPr>
          <w:rFonts w:ascii="Calibri" w:eastAsia="Calibri" w:hAnsi="Calibri" w:cs="Calibri"/>
          <w:sz w:val="22"/>
          <w:szCs w:val="22"/>
        </w:rPr>
        <w:t>assessmen</w:t>
      </w:r>
      <w:r w:rsidR="008744BE">
        <w:rPr>
          <w:rFonts w:ascii="Calibri" w:eastAsia="Calibri" w:hAnsi="Calibri" w:cs="Calibri"/>
          <w:sz w:val="22"/>
          <w:szCs w:val="22"/>
        </w:rPr>
        <w:t>ts</w:t>
      </w:r>
      <w:r w:rsidR="1DAACC93" w:rsidRPr="00042A1F">
        <w:rPr>
          <w:rFonts w:ascii="Calibri" w:eastAsia="Calibri" w:hAnsi="Calibri" w:cs="Calibri"/>
          <w:sz w:val="22"/>
          <w:szCs w:val="22"/>
        </w:rPr>
        <w:t>.</w:t>
      </w:r>
    </w:p>
    <w:p w14:paraId="72E305ED" w14:textId="27CD3695" w:rsidR="4CF1A39E" w:rsidRPr="00042A1F" w:rsidRDefault="4CF1A39E" w:rsidP="50D0A4F2">
      <w:pPr>
        <w:pStyle w:val="ListParagraph"/>
        <w:spacing w:line="240" w:lineRule="auto"/>
        <w:ind w:left="360"/>
        <w:jc w:val="both"/>
        <w:rPr>
          <w:rFonts w:ascii="Calibri" w:eastAsia="Calibri" w:hAnsi="Calibri" w:cs="Calibri"/>
          <w:sz w:val="22"/>
          <w:szCs w:val="22"/>
        </w:rPr>
      </w:pPr>
    </w:p>
    <w:p w14:paraId="1E48680F" w14:textId="7E364AB0" w:rsidR="002B1807" w:rsidRPr="00042A1F" w:rsidRDefault="008744BE" w:rsidP="50D0A4F2">
      <w:pPr>
        <w:pStyle w:val="ListParagraph"/>
        <w:numPr>
          <w:ilvl w:val="1"/>
          <w:numId w:val="8"/>
        </w:numPr>
        <w:tabs>
          <w:tab w:val="left" w:pos="2700"/>
        </w:tabs>
        <w:spacing w:after="0" w:line="240" w:lineRule="auto"/>
        <w:jc w:val="both"/>
        <w:rPr>
          <w:rFonts w:ascii="Calibri" w:eastAsia="Calibri" w:hAnsi="Calibri" w:cs="Calibri"/>
          <w:sz w:val="22"/>
          <w:szCs w:val="22"/>
        </w:rPr>
      </w:pPr>
      <w:r>
        <w:rPr>
          <w:rFonts w:ascii="Calibri" w:eastAsia="Calibri" w:hAnsi="Calibri" w:cs="Calibri"/>
          <w:sz w:val="22"/>
          <w:szCs w:val="22"/>
        </w:rPr>
        <w:t>RG funding</w:t>
      </w:r>
      <w:r w:rsidR="00AF7ED2" w:rsidRPr="00042A1F">
        <w:rPr>
          <w:rFonts w:ascii="Calibri" w:eastAsia="Calibri" w:hAnsi="Calibri" w:cs="Calibri"/>
          <w:sz w:val="22"/>
          <w:szCs w:val="22"/>
        </w:rPr>
        <w:t xml:space="preserve"> will be awarded to applicants based on the </w:t>
      </w:r>
      <w:r>
        <w:rPr>
          <w:rFonts w:ascii="Calibri" w:eastAsia="Calibri" w:hAnsi="Calibri" w:cs="Calibri"/>
          <w:sz w:val="22"/>
          <w:szCs w:val="22"/>
        </w:rPr>
        <w:t xml:space="preserve">score </w:t>
      </w:r>
      <w:r w:rsidR="00AF7ED2" w:rsidRPr="00042A1F">
        <w:rPr>
          <w:rFonts w:ascii="Calibri" w:eastAsia="Calibri" w:hAnsi="Calibri" w:cs="Calibri"/>
          <w:sz w:val="22"/>
          <w:szCs w:val="22"/>
        </w:rPr>
        <w:t xml:space="preserve">ranking of individual </w:t>
      </w:r>
      <w:r w:rsidR="00064007" w:rsidRPr="00042A1F">
        <w:rPr>
          <w:rFonts w:ascii="Calibri" w:eastAsia="Calibri" w:hAnsi="Calibri" w:cs="Calibri"/>
          <w:sz w:val="22"/>
          <w:szCs w:val="22"/>
        </w:rPr>
        <w:t>R</w:t>
      </w:r>
      <w:r w:rsidR="00AF7ED2" w:rsidRPr="00042A1F">
        <w:rPr>
          <w:rFonts w:ascii="Calibri" w:eastAsia="Calibri" w:hAnsi="Calibri" w:cs="Calibri"/>
          <w:sz w:val="22"/>
          <w:szCs w:val="22"/>
        </w:rPr>
        <w:t xml:space="preserve">G applications. The minimum </w:t>
      </w:r>
      <w:r w:rsidR="00064007" w:rsidRPr="00042A1F">
        <w:rPr>
          <w:rFonts w:ascii="Calibri" w:eastAsia="Calibri" w:hAnsi="Calibri" w:cs="Calibri"/>
          <w:sz w:val="22"/>
          <w:szCs w:val="22"/>
        </w:rPr>
        <w:t>total score</w:t>
      </w:r>
      <w:r w:rsidR="00AF7ED2" w:rsidRPr="00042A1F">
        <w:rPr>
          <w:rFonts w:ascii="Calibri" w:eastAsia="Calibri" w:hAnsi="Calibri" w:cs="Calibri"/>
          <w:sz w:val="22"/>
          <w:szCs w:val="22"/>
        </w:rPr>
        <w:t xml:space="preserve"> required for a successful application is 90 </w:t>
      </w:r>
      <w:r>
        <w:rPr>
          <w:rFonts w:ascii="Calibri" w:eastAsia="Calibri" w:hAnsi="Calibri" w:cs="Calibri"/>
          <w:sz w:val="22"/>
          <w:szCs w:val="22"/>
        </w:rPr>
        <w:t xml:space="preserve">points </w:t>
      </w:r>
      <w:r w:rsidR="00AF7ED2" w:rsidRPr="00042A1F">
        <w:rPr>
          <w:rFonts w:ascii="Calibri" w:eastAsia="Calibri" w:hAnsi="Calibri" w:cs="Calibri"/>
          <w:sz w:val="22"/>
          <w:szCs w:val="22"/>
        </w:rPr>
        <w:t xml:space="preserve">(i.e., 75% of the total possible 120 points). The awarding of </w:t>
      </w:r>
      <w:r>
        <w:rPr>
          <w:rFonts w:ascii="Calibri" w:eastAsia="Calibri" w:hAnsi="Calibri" w:cs="Calibri"/>
          <w:sz w:val="22"/>
          <w:szCs w:val="22"/>
        </w:rPr>
        <w:t>funding</w:t>
      </w:r>
      <w:r w:rsidR="00AF7ED2" w:rsidRPr="00042A1F">
        <w:rPr>
          <w:rFonts w:ascii="Calibri" w:eastAsia="Calibri" w:hAnsi="Calibri" w:cs="Calibri"/>
          <w:sz w:val="22"/>
          <w:szCs w:val="22"/>
        </w:rPr>
        <w:t xml:space="preserve"> to individual </w:t>
      </w:r>
      <w:r w:rsidR="00064007" w:rsidRPr="00042A1F">
        <w:rPr>
          <w:rFonts w:ascii="Calibri" w:eastAsia="Calibri" w:hAnsi="Calibri" w:cs="Calibri"/>
          <w:sz w:val="22"/>
          <w:szCs w:val="22"/>
        </w:rPr>
        <w:t>R</w:t>
      </w:r>
      <w:r w:rsidR="00AF7ED2" w:rsidRPr="00042A1F">
        <w:rPr>
          <w:rFonts w:ascii="Calibri" w:eastAsia="Calibri" w:hAnsi="Calibri" w:cs="Calibri"/>
          <w:sz w:val="22"/>
          <w:szCs w:val="22"/>
        </w:rPr>
        <w:t xml:space="preserve">G applicants is subject to formal approval by the </w:t>
      </w:r>
      <w:r w:rsidR="001D32C8">
        <w:rPr>
          <w:rFonts w:ascii="Calibri" w:eastAsia="Calibri" w:hAnsi="Calibri" w:cs="Calibri"/>
          <w:sz w:val="22"/>
          <w:szCs w:val="22"/>
        </w:rPr>
        <w:t>Committee</w:t>
      </w:r>
      <w:r w:rsidR="00AF7ED2" w:rsidRPr="00042A1F">
        <w:rPr>
          <w:rFonts w:ascii="Calibri" w:eastAsia="Calibri" w:hAnsi="Calibri" w:cs="Calibri"/>
          <w:sz w:val="22"/>
          <w:szCs w:val="22"/>
        </w:rPr>
        <w:t xml:space="preserve"> and the signature of the </w:t>
      </w:r>
      <w:r w:rsidR="00064007" w:rsidRPr="00042A1F">
        <w:rPr>
          <w:rFonts w:ascii="Calibri" w:eastAsia="Calibri" w:hAnsi="Calibri" w:cs="Calibri"/>
          <w:sz w:val="22"/>
          <w:szCs w:val="22"/>
        </w:rPr>
        <w:t xml:space="preserve">CTU </w:t>
      </w:r>
      <w:r w:rsidR="00AF7ED2" w:rsidRPr="00042A1F">
        <w:rPr>
          <w:rFonts w:ascii="Calibri" w:eastAsia="Calibri" w:hAnsi="Calibri" w:cs="Calibri"/>
          <w:sz w:val="22"/>
          <w:szCs w:val="22"/>
        </w:rPr>
        <w:t>Rector. Fund</w:t>
      </w:r>
      <w:r>
        <w:rPr>
          <w:rFonts w:ascii="Calibri" w:eastAsia="Calibri" w:hAnsi="Calibri" w:cs="Calibri"/>
          <w:sz w:val="22"/>
          <w:szCs w:val="22"/>
        </w:rPr>
        <w:t xml:space="preserve">ing is </w:t>
      </w:r>
      <w:r w:rsidR="00AF7ED2" w:rsidRPr="00042A1F">
        <w:rPr>
          <w:rFonts w:ascii="Calibri" w:eastAsia="Calibri" w:hAnsi="Calibri" w:cs="Calibri"/>
          <w:sz w:val="22"/>
          <w:szCs w:val="22"/>
        </w:rPr>
        <w:t xml:space="preserve">granted to successful </w:t>
      </w:r>
      <w:r w:rsidR="00064007" w:rsidRPr="00042A1F">
        <w:rPr>
          <w:rFonts w:ascii="Calibri" w:eastAsia="Calibri" w:hAnsi="Calibri" w:cs="Calibri"/>
          <w:sz w:val="22"/>
          <w:szCs w:val="22"/>
        </w:rPr>
        <w:t>R</w:t>
      </w:r>
      <w:r w:rsidR="00AF7ED2" w:rsidRPr="00042A1F">
        <w:rPr>
          <w:rFonts w:ascii="Calibri" w:eastAsia="Calibri" w:hAnsi="Calibri" w:cs="Calibri"/>
          <w:sz w:val="22"/>
          <w:szCs w:val="22"/>
        </w:rPr>
        <w:t xml:space="preserve">G applicants </w:t>
      </w:r>
      <w:proofErr w:type="gramStart"/>
      <w:r>
        <w:rPr>
          <w:rFonts w:ascii="Calibri" w:eastAsia="Calibri" w:hAnsi="Calibri" w:cs="Calibri"/>
          <w:sz w:val="22"/>
          <w:szCs w:val="22"/>
        </w:rPr>
        <w:t>as long as</w:t>
      </w:r>
      <w:proofErr w:type="gramEnd"/>
      <w:r w:rsidR="00AF7ED2" w:rsidRPr="00042A1F">
        <w:rPr>
          <w:rFonts w:ascii="Calibri" w:eastAsia="Calibri" w:hAnsi="Calibri" w:cs="Calibri"/>
          <w:sz w:val="22"/>
          <w:szCs w:val="22"/>
        </w:rPr>
        <w:t xml:space="preserve"> the </w:t>
      </w:r>
      <w:r w:rsidR="00FF11C8" w:rsidRPr="00042A1F">
        <w:rPr>
          <w:rFonts w:ascii="Calibri" w:eastAsia="Calibri" w:hAnsi="Calibri" w:cs="Calibri"/>
          <w:sz w:val="22"/>
          <w:szCs w:val="22"/>
        </w:rPr>
        <w:t>funding</w:t>
      </w:r>
      <w:r w:rsidR="00AF7ED2" w:rsidRPr="00042A1F">
        <w:rPr>
          <w:rFonts w:ascii="Calibri" w:eastAsia="Calibri" w:hAnsi="Calibri" w:cs="Calibri"/>
          <w:sz w:val="22"/>
          <w:szCs w:val="22"/>
        </w:rPr>
        <w:t xml:space="preserve"> </w:t>
      </w:r>
      <w:r>
        <w:rPr>
          <w:rFonts w:ascii="Calibri" w:eastAsia="Calibri" w:hAnsi="Calibri" w:cs="Calibri"/>
          <w:sz w:val="22"/>
          <w:szCs w:val="22"/>
        </w:rPr>
        <w:t xml:space="preserve">allocated </w:t>
      </w:r>
      <w:r w:rsidR="00AF7ED2" w:rsidRPr="00042A1F">
        <w:rPr>
          <w:rFonts w:ascii="Calibri" w:eastAsia="Calibri" w:hAnsi="Calibri" w:cs="Calibri"/>
          <w:sz w:val="22"/>
          <w:szCs w:val="22"/>
        </w:rPr>
        <w:t xml:space="preserve">for the </w:t>
      </w:r>
      <w:r w:rsidR="00FF11C8" w:rsidRPr="00042A1F">
        <w:rPr>
          <w:rFonts w:ascii="Calibri" w:eastAsia="Calibri" w:hAnsi="Calibri" w:cs="Calibri"/>
          <w:sz w:val="22"/>
          <w:szCs w:val="22"/>
        </w:rPr>
        <w:t>given</w:t>
      </w:r>
      <w:r w:rsidR="00AF7ED2" w:rsidRPr="00042A1F">
        <w:rPr>
          <w:rFonts w:ascii="Calibri" w:eastAsia="Calibri" w:hAnsi="Calibri" w:cs="Calibri"/>
          <w:sz w:val="22"/>
          <w:szCs w:val="22"/>
        </w:rPr>
        <w:t xml:space="preserve"> </w:t>
      </w:r>
      <w:r w:rsidR="001D32C8">
        <w:rPr>
          <w:rFonts w:ascii="Calibri" w:eastAsia="Calibri" w:hAnsi="Calibri" w:cs="Calibri"/>
          <w:sz w:val="22"/>
          <w:szCs w:val="22"/>
        </w:rPr>
        <w:t>SNG</w:t>
      </w:r>
      <w:r w:rsidR="00AF7ED2" w:rsidRPr="00042A1F">
        <w:rPr>
          <w:rFonts w:ascii="Calibri" w:eastAsia="Calibri" w:hAnsi="Calibri" w:cs="Calibri"/>
          <w:sz w:val="22"/>
          <w:szCs w:val="22"/>
        </w:rPr>
        <w:t xml:space="preserve"> </w:t>
      </w:r>
      <w:r w:rsidR="00064007" w:rsidRPr="00042A1F">
        <w:rPr>
          <w:rFonts w:ascii="Calibri" w:eastAsia="Calibri" w:hAnsi="Calibri" w:cs="Calibri"/>
          <w:sz w:val="22"/>
          <w:szCs w:val="22"/>
        </w:rPr>
        <w:t>round</w:t>
      </w:r>
      <w:r w:rsidR="00AF7ED2" w:rsidRPr="00042A1F">
        <w:rPr>
          <w:rFonts w:ascii="Calibri" w:eastAsia="Calibri" w:hAnsi="Calibri" w:cs="Calibri"/>
          <w:sz w:val="22"/>
          <w:szCs w:val="22"/>
        </w:rPr>
        <w:t xml:space="preserve"> is </w:t>
      </w:r>
      <w:r>
        <w:rPr>
          <w:rFonts w:ascii="Calibri" w:eastAsia="Calibri" w:hAnsi="Calibri" w:cs="Calibri"/>
          <w:sz w:val="22"/>
          <w:szCs w:val="22"/>
        </w:rPr>
        <w:t>available</w:t>
      </w:r>
      <w:r w:rsidR="7E108054" w:rsidRPr="00042A1F">
        <w:rPr>
          <w:rFonts w:ascii="Calibri" w:eastAsia="Calibri" w:hAnsi="Calibri" w:cs="Calibri"/>
          <w:sz w:val="22"/>
          <w:szCs w:val="22"/>
        </w:rPr>
        <w:t>.</w:t>
      </w:r>
      <w:r w:rsidR="2DA9EAD4" w:rsidRPr="00042A1F">
        <w:rPr>
          <w:rFonts w:ascii="Calibri" w:eastAsia="Calibri" w:hAnsi="Calibri" w:cs="Calibri"/>
          <w:sz w:val="22"/>
          <w:szCs w:val="22"/>
        </w:rPr>
        <w:t xml:space="preserve"> </w:t>
      </w:r>
    </w:p>
    <w:p w14:paraId="7C065DF0" w14:textId="77777777" w:rsidR="002B1807" w:rsidRPr="00042A1F" w:rsidRDefault="002B1807" w:rsidP="50D0A4F2">
      <w:pPr>
        <w:pStyle w:val="ListParagraph"/>
        <w:tabs>
          <w:tab w:val="left" w:pos="2700"/>
        </w:tabs>
        <w:spacing w:after="0" w:line="240" w:lineRule="auto"/>
        <w:ind w:left="360"/>
        <w:jc w:val="both"/>
        <w:rPr>
          <w:rFonts w:ascii="Calibri" w:eastAsia="Calibri" w:hAnsi="Calibri" w:cs="Calibri"/>
          <w:sz w:val="22"/>
          <w:szCs w:val="22"/>
        </w:rPr>
      </w:pPr>
    </w:p>
    <w:p w14:paraId="02EBDA6A" w14:textId="317B0C80" w:rsidR="001002BD" w:rsidRPr="00042A1F" w:rsidRDefault="008744BE" w:rsidP="50D0A4F2">
      <w:pPr>
        <w:pStyle w:val="ListParagraph"/>
        <w:numPr>
          <w:ilvl w:val="1"/>
          <w:numId w:val="8"/>
        </w:numPr>
        <w:tabs>
          <w:tab w:val="left" w:pos="2700"/>
        </w:tabs>
        <w:spacing w:after="0" w:line="240" w:lineRule="auto"/>
        <w:jc w:val="both"/>
        <w:rPr>
          <w:rFonts w:ascii="Calibri" w:eastAsia="Calibri" w:hAnsi="Calibri" w:cs="Calibri"/>
          <w:sz w:val="22"/>
          <w:szCs w:val="22"/>
        </w:rPr>
      </w:pPr>
      <w:r>
        <w:rPr>
          <w:rFonts w:ascii="Calibri" w:eastAsia="Calibri" w:hAnsi="Calibri" w:cs="Calibri"/>
          <w:sz w:val="22"/>
          <w:szCs w:val="22"/>
        </w:rPr>
        <w:t>If</w:t>
      </w:r>
      <w:r w:rsidR="006A5884" w:rsidRPr="00042A1F">
        <w:rPr>
          <w:rFonts w:ascii="Calibri" w:eastAsia="Calibri" w:hAnsi="Calibri" w:cs="Calibri"/>
          <w:sz w:val="22"/>
          <w:szCs w:val="22"/>
        </w:rPr>
        <w:t xml:space="preserve"> applicants achiev</w:t>
      </w:r>
      <w:r>
        <w:rPr>
          <w:rFonts w:ascii="Calibri" w:eastAsia="Calibri" w:hAnsi="Calibri" w:cs="Calibri"/>
          <w:sz w:val="22"/>
          <w:szCs w:val="22"/>
        </w:rPr>
        <w:t>e</w:t>
      </w:r>
      <w:r w:rsidR="006A5884" w:rsidRPr="00042A1F">
        <w:rPr>
          <w:rFonts w:ascii="Calibri" w:eastAsia="Calibri" w:hAnsi="Calibri" w:cs="Calibri"/>
          <w:sz w:val="22"/>
          <w:szCs w:val="22"/>
        </w:rPr>
        <w:t xml:space="preserve"> the same </w:t>
      </w:r>
      <w:r>
        <w:rPr>
          <w:rFonts w:ascii="Calibri" w:eastAsia="Calibri" w:hAnsi="Calibri" w:cs="Calibri"/>
          <w:sz w:val="22"/>
          <w:szCs w:val="22"/>
        </w:rPr>
        <w:t xml:space="preserve">total </w:t>
      </w:r>
      <w:r w:rsidR="006A5884" w:rsidRPr="00042A1F">
        <w:rPr>
          <w:rFonts w:ascii="Calibri" w:eastAsia="Calibri" w:hAnsi="Calibri" w:cs="Calibri"/>
          <w:sz w:val="22"/>
          <w:szCs w:val="22"/>
        </w:rPr>
        <w:t>score and</w:t>
      </w:r>
      <w:r w:rsidR="00AF7ED2" w:rsidRPr="00042A1F">
        <w:rPr>
          <w:rFonts w:ascii="Calibri" w:eastAsia="Calibri" w:hAnsi="Calibri" w:cs="Calibri"/>
          <w:sz w:val="22"/>
          <w:szCs w:val="22"/>
        </w:rPr>
        <w:t xml:space="preserve"> </w:t>
      </w:r>
      <w:r>
        <w:rPr>
          <w:rFonts w:ascii="Calibri" w:eastAsia="Calibri" w:hAnsi="Calibri" w:cs="Calibri"/>
          <w:sz w:val="22"/>
          <w:szCs w:val="22"/>
        </w:rPr>
        <w:t>the allocated</w:t>
      </w:r>
      <w:r w:rsidR="00AF7ED2" w:rsidRPr="00042A1F">
        <w:rPr>
          <w:rFonts w:ascii="Calibri" w:eastAsia="Calibri" w:hAnsi="Calibri" w:cs="Calibri"/>
          <w:sz w:val="22"/>
          <w:szCs w:val="22"/>
        </w:rPr>
        <w:t xml:space="preserve"> </w:t>
      </w:r>
      <w:r w:rsidR="001D32C8">
        <w:rPr>
          <w:rFonts w:ascii="Calibri" w:eastAsia="Calibri" w:hAnsi="Calibri" w:cs="Calibri"/>
          <w:sz w:val="22"/>
          <w:szCs w:val="22"/>
        </w:rPr>
        <w:t>SNG</w:t>
      </w:r>
      <w:r w:rsidR="00064007" w:rsidRPr="00042A1F">
        <w:rPr>
          <w:rFonts w:ascii="Calibri" w:eastAsia="Calibri" w:hAnsi="Calibri" w:cs="Calibri"/>
          <w:sz w:val="22"/>
          <w:szCs w:val="22"/>
        </w:rPr>
        <w:t xml:space="preserve"> </w:t>
      </w:r>
      <w:r w:rsidR="00FF11C8" w:rsidRPr="00042A1F">
        <w:rPr>
          <w:rFonts w:ascii="Calibri" w:eastAsia="Calibri" w:hAnsi="Calibri" w:cs="Calibri"/>
          <w:sz w:val="22"/>
          <w:szCs w:val="22"/>
        </w:rPr>
        <w:t>funding</w:t>
      </w:r>
      <w:r>
        <w:rPr>
          <w:rFonts w:ascii="Calibri" w:eastAsia="Calibri" w:hAnsi="Calibri" w:cs="Calibri"/>
          <w:sz w:val="22"/>
          <w:szCs w:val="22"/>
        </w:rPr>
        <w:t xml:space="preserve"> is sufficient</w:t>
      </w:r>
      <w:r w:rsidR="00AF7ED2" w:rsidRPr="00042A1F">
        <w:rPr>
          <w:rFonts w:ascii="Calibri" w:eastAsia="Calibri" w:hAnsi="Calibri" w:cs="Calibri"/>
          <w:sz w:val="22"/>
          <w:szCs w:val="22"/>
        </w:rPr>
        <w:t xml:space="preserve">, </w:t>
      </w:r>
      <w:r w:rsidR="00E0138D" w:rsidRPr="00042A1F">
        <w:rPr>
          <w:rFonts w:ascii="Calibri" w:eastAsia="Calibri" w:hAnsi="Calibri" w:cs="Calibri"/>
          <w:sz w:val="22"/>
          <w:szCs w:val="22"/>
        </w:rPr>
        <w:t>funding</w:t>
      </w:r>
      <w:r w:rsidR="00AF7ED2" w:rsidRPr="00042A1F">
        <w:rPr>
          <w:rFonts w:ascii="Calibri" w:eastAsia="Calibri" w:hAnsi="Calibri" w:cs="Calibri"/>
          <w:sz w:val="22"/>
          <w:szCs w:val="22"/>
        </w:rPr>
        <w:t xml:space="preserve"> is granted to all </w:t>
      </w:r>
      <w:r w:rsidR="00064007" w:rsidRPr="00042A1F">
        <w:rPr>
          <w:rFonts w:ascii="Calibri" w:eastAsia="Calibri" w:hAnsi="Calibri" w:cs="Calibri"/>
          <w:sz w:val="22"/>
          <w:szCs w:val="22"/>
        </w:rPr>
        <w:t>R</w:t>
      </w:r>
      <w:r w:rsidR="00AF7ED2" w:rsidRPr="00042A1F">
        <w:rPr>
          <w:rFonts w:ascii="Calibri" w:eastAsia="Calibri" w:hAnsi="Calibri" w:cs="Calibri"/>
          <w:sz w:val="22"/>
          <w:szCs w:val="22"/>
        </w:rPr>
        <w:t xml:space="preserve">G applicants whose applications achieved the same score and were formally approved by the </w:t>
      </w:r>
      <w:r w:rsidR="001D32C8">
        <w:rPr>
          <w:rFonts w:ascii="Calibri" w:eastAsia="Calibri" w:hAnsi="Calibri" w:cs="Calibri"/>
          <w:sz w:val="22"/>
          <w:szCs w:val="22"/>
        </w:rPr>
        <w:t>Committee</w:t>
      </w:r>
      <w:r w:rsidR="75D066CC" w:rsidRPr="00042A1F">
        <w:rPr>
          <w:rFonts w:ascii="Calibri" w:eastAsia="Calibri" w:hAnsi="Calibri" w:cs="Calibri"/>
          <w:sz w:val="22"/>
          <w:szCs w:val="22"/>
        </w:rPr>
        <w:t>.</w:t>
      </w:r>
    </w:p>
    <w:p w14:paraId="2D26BF98" w14:textId="77777777" w:rsidR="001002BD" w:rsidRPr="00042A1F" w:rsidRDefault="001002BD" w:rsidP="50D0A4F2">
      <w:pPr>
        <w:pStyle w:val="ListParagraph"/>
        <w:spacing w:line="240" w:lineRule="auto"/>
        <w:ind w:left="360"/>
        <w:jc w:val="both"/>
        <w:rPr>
          <w:rFonts w:ascii="Calibri" w:eastAsia="Calibri" w:hAnsi="Calibri" w:cs="Calibri"/>
          <w:sz w:val="22"/>
          <w:szCs w:val="22"/>
        </w:rPr>
      </w:pPr>
    </w:p>
    <w:p w14:paraId="77DD82FF" w14:textId="28FCC18D" w:rsidR="00CF44B4" w:rsidRPr="00042A1F" w:rsidRDefault="008744BE" w:rsidP="50D0A4F2">
      <w:pPr>
        <w:pStyle w:val="ListParagraph"/>
        <w:numPr>
          <w:ilvl w:val="1"/>
          <w:numId w:val="11"/>
        </w:numPr>
        <w:spacing w:line="240" w:lineRule="auto"/>
        <w:ind w:left="360" w:hanging="360"/>
        <w:jc w:val="both"/>
        <w:rPr>
          <w:rFonts w:ascii="Calibri" w:eastAsia="Calibri" w:hAnsi="Calibri" w:cs="Calibri"/>
          <w:sz w:val="22"/>
          <w:szCs w:val="22"/>
        </w:rPr>
      </w:pPr>
      <w:r>
        <w:rPr>
          <w:rFonts w:ascii="Calibri" w:eastAsia="Calibri" w:hAnsi="Calibri" w:cs="Calibri"/>
          <w:sz w:val="22"/>
          <w:szCs w:val="22"/>
        </w:rPr>
        <w:t>If</w:t>
      </w:r>
      <w:r w:rsidR="006A5884" w:rsidRPr="00042A1F">
        <w:rPr>
          <w:rFonts w:ascii="Calibri" w:eastAsia="Calibri" w:hAnsi="Calibri" w:cs="Calibri"/>
          <w:sz w:val="22"/>
          <w:szCs w:val="22"/>
        </w:rPr>
        <w:t xml:space="preserve"> applicants achiev</w:t>
      </w:r>
      <w:r>
        <w:rPr>
          <w:rFonts w:ascii="Calibri" w:eastAsia="Calibri" w:hAnsi="Calibri" w:cs="Calibri"/>
          <w:sz w:val="22"/>
          <w:szCs w:val="22"/>
        </w:rPr>
        <w:t>e</w:t>
      </w:r>
      <w:r w:rsidR="006A5884" w:rsidRPr="00042A1F">
        <w:rPr>
          <w:rFonts w:ascii="Calibri" w:eastAsia="Calibri" w:hAnsi="Calibri" w:cs="Calibri"/>
          <w:sz w:val="22"/>
          <w:szCs w:val="22"/>
        </w:rPr>
        <w:t xml:space="preserve"> the same </w:t>
      </w:r>
      <w:r>
        <w:rPr>
          <w:rFonts w:ascii="Calibri" w:eastAsia="Calibri" w:hAnsi="Calibri" w:cs="Calibri"/>
          <w:sz w:val="22"/>
          <w:szCs w:val="22"/>
        </w:rPr>
        <w:t xml:space="preserve">total </w:t>
      </w:r>
      <w:r w:rsidR="006A5884" w:rsidRPr="00042A1F">
        <w:rPr>
          <w:rFonts w:ascii="Calibri" w:eastAsia="Calibri" w:hAnsi="Calibri" w:cs="Calibri"/>
          <w:sz w:val="22"/>
          <w:szCs w:val="22"/>
        </w:rPr>
        <w:t xml:space="preserve">score </w:t>
      </w:r>
      <w:r w:rsidR="00E0138D" w:rsidRPr="00042A1F">
        <w:rPr>
          <w:rFonts w:ascii="Calibri" w:eastAsia="Calibri" w:hAnsi="Calibri" w:cs="Calibri"/>
          <w:sz w:val="22"/>
          <w:szCs w:val="22"/>
        </w:rPr>
        <w:t xml:space="preserve">and </w:t>
      </w:r>
      <w:r>
        <w:rPr>
          <w:rFonts w:ascii="Calibri" w:eastAsia="Calibri" w:hAnsi="Calibri" w:cs="Calibri"/>
          <w:sz w:val="22"/>
          <w:szCs w:val="22"/>
        </w:rPr>
        <w:t>the allocated</w:t>
      </w:r>
      <w:r w:rsidR="00AF7ED2" w:rsidRPr="00042A1F">
        <w:rPr>
          <w:rFonts w:ascii="Calibri" w:eastAsia="Calibri" w:hAnsi="Calibri" w:cs="Calibri"/>
          <w:sz w:val="22"/>
          <w:szCs w:val="22"/>
        </w:rPr>
        <w:t xml:space="preserve"> </w:t>
      </w:r>
      <w:r w:rsidR="001D32C8">
        <w:rPr>
          <w:rFonts w:ascii="Calibri" w:eastAsia="Calibri" w:hAnsi="Calibri" w:cs="Calibri"/>
          <w:sz w:val="22"/>
          <w:szCs w:val="22"/>
        </w:rPr>
        <w:t>SNG</w:t>
      </w:r>
      <w:r w:rsidR="00064007" w:rsidRPr="00042A1F">
        <w:rPr>
          <w:rFonts w:ascii="Calibri" w:eastAsia="Calibri" w:hAnsi="Calibri" w:cs="Calibri"/>
          <w:sz w:val="22"/>
          <w:szCs w:val="22"/>
        </w:rPr>
        <w:t xml:space="preserve"> funding</w:t>
      </w:r>
      <w:r w:rsidR="00E0138D" w:rsidRPr="00042A1F">
        <w:rPr>
          <w:rFonts w:ascii="Calibri" w:eastAsia="Calibri" w:hAnsi="Calibri" w:cs="Calibri"/>
          <w:sz w:val="22"/>
          <w:szCs w:val="22"/>
        </w:rPr>
        <w:t xml:space="preserve"> </w:t>
      </w:r>
      <w:r>
        <w:rPr>
          <w:rFonts w:ascii="Calibri" w:eastAsia="Calibri" w:hAnsi="Calibri" w:cs="Calibri"/>
          <w:sz w:val="22"/>
          <w:szCs w:val="22"/>
        </w:rPr>
        <w:t>is not sufficient</w:t>
      </w:r>
      <w:r w:rsidR="00AF7ED2" w:rsidRPr="00042A1F">
        <w:rPr>
          <w:rFonts w:ascii="Calibri" w:eastAsia="Calibri" w:hAnsi="Calibri" w:cs="Calibri"/>
          <w:sz w:val="22"/>
          <w:szCs w:val="22"/>
        </w:rPr>
        <w:t xml:space="preserve">, the </w:t>
      </w:r>
      <w:r w:rsidR="00E0138D" w:rsidRPr="00042A1F">
        <w:rPr>
          <w:rFonts w:ascii="Calibri" w:eastAsia="Calibri" w:hAnsi="Calibri" w:cs="Calibri"/>
          <w:sz w:val="22"/>
          <w:szCs w:val="22"/>
        </w:rPr>
        <w:t>score</w:t>
      </w:r>
      <w:r w:rsidR="00AF7ED2" w:rsidRPr="00042A1F">
        <w:rPr>
          <w:rFonts w:ascii="Calibri" w:eastAsia="Calibri" w:hAnsi="Calibri" w:cs="Calibri"/>
          <w:sz w:val="22"/>
          <w:szCs w:val="22"/>
        </w:rPr>
        <w:t xml:space="preserve"> </w:t>
      </w:r>
      <w:r w:rsidR="00E0138D" w:rsidRPr="00042A1F">
        <w:rPr>
          <w:rFonts w:ascii="Calibri" w:eastAsia="Calibri" w:hAnsi="Calibri" w:cs="Calibri"/>
          <w:sz w:val="22"/>
          <w:szCs w:val="22"/>
        </w:rPr>
        <w:t>in</w:t>
      </w:r>
      <w:r w:rsidR="00AF7ED2" w:rsidRPr="00042A1F">
        <w:rPr>
          <w:rFonts w:ascii="Calibri" w:eastAsia="Calibri" w:hAnsi="Calibri" w:cs="Calibri"/>
          <w:sz w:val="22"/>
          <w:szCs w:val="22"/>
        </w:rPr>
        <w:t xml:space="preserve"> the </w:t>
      </w:r>
      <w:r w:rsidR="00E0138D" w:rsidRPr="00042A1F">
        <w:rPr>
          <w:rFonts w:ascii="Calibri" w:eastAsia="Calibri" w:hAnsi="Calibri" w:cs="Calibri"/>
          <w:sz w:val="22"/>
          <w:szCs w:val="22"/>
        </w:rPr>
        <w:t xml:space="preserve">“Project Potential” </w:t>
      </w:r>
      <w:r w:rsidR="00AF7ED2" w:rsidRPr="00042A1F">
        <w:rPr>
          <w:rFonts w:ascii="Calibri" w:eastAsia="Calibri" w:hAnsi="Calibri" w:cs="Calibri"/>
          <w:sz w:val="22"/>
          <w:szCs w:val="22"/>
        </w:rPr>
        <w:t xml:space="preserve">criterion </w:t>
      </w:r>
      <w:r w:rsidR="006A5884" w:rsidRPr="00042A1F">
        <w:rPr>
          <w:rFonts w:ascii="Calibri" w:eastAsia="Calibri" w:hAnsi="Calibri" w:cs="Calibri"/>
          <w:sz w:val="22"/>
          <w:szCs w:val="22"/>
        </w:rPr>
        <w:t>is used as the tie breaker</w:t>
      </w:r>
      <w:r w:rsidR="00AF7ED2" w:rsidRPr="00042A1F">
        <w:rPr>
          <w:rFonts w:ascii="Calibri" w:eastAsia="Calibri" w:hAnsi="Calibri" w:cs="Calibri"/>
          <w:sz w:val="22"/>
          <w:szCs w:val="22"/>
        </w:rPr>
        <w:t xml:space="preserve">. If there is a tie under this criterion, the </w:t>
      </w:r>
      <w:r>
        <w:rPr>
          <w:rFonts w:ascii="Calibri" w:eastAsia="Calibri" w:hAnsi="Calibri" w:cs="Calibri"/>
          <w:sz w:val="22"/>
          <w:szCs w:val="22"/>
        </w:rPr>
        <w:t>score</w:t>
      </w:r>
      <w:r w:rsidR="00AF7ED2" w:rsidRPr="00042A1F">
        <w:rPr>
          <w:rFonts w:ascii="Calibri" w:eastAsia="Calibri" w:hAnsi="Calibri" w:cs="Calibri"/>
          <w:sz w:val="22"/>
          <w:szCs w:val="22"/>
        </w:rPr>
        <w:t xml:space="preserve"> awarded under the “Budget</w:t>
      </w:r>
      <w:r>
        <w:rPr>
          <w:rFonts w:ascii="Calibri" w:eastAsia="Calibri" w:hAnsi="Calibri" w:cs="Calibri"/>
          <w:sz w:val="22"/>
          <w:szCs w:val="22"/>
        </w:rPr>
        <w:t>ing</w:t>
      </w:r>
      <w:r w:rsidR="00AF7ED2" w:rsidRPr="00042A1F">
        <w:rPr>
          <w:rFonts w:ascii="Calibri" w:eastAsia="Calibri" w:hAnsi="Calibri" w:cs="Calibri"/>
          <w:sz w:val="22"/>
          <w:szCs w:val="22"/>
        </w:rPr>
        <w:t xml:space="preserve"> and Financial Plan” </w:t>
      </w:r>
      <w:r w:rsidR="00E0138D" w:rsidRPr="00042A1F">
        <w:rPr>
          <w:rFonts w:ascii="Calibri" w:eastAsia="Calibri" w:hAnsi="Calibri" w:cs="Calibri"/>
          <w:sz w:val="22"/>
          <w:szCs w:val="22"/>
        </w:rPr>
        <w:t>criterion is used as a tie breaker</w:t>
      </w:r>
      <w:r w:rsidR="00AF7ED2" w:rsidRPr="00042A1F">
        <w:rPr>
          <w:rFonts w:ascii="Calibri" w:eastAsia="Calibri" w:hAnsi="Calibri" w:cs="Calibri"/>
          <w:sz w:val="22"/>
          <w:szCs w:val="22"/>
        </w:rPr>
        <w:t xml:space="preserve">. If there is a tie </w:t>
      </w:r>
      <w:r w:rsidR="00E0138D" w:rsidRPr="00042A1F">
        <w:rPr>
          <w:rFonts w:ascii="Calibri" w:eastAsia="Calibri" w:hAnsi="Calibri" w:cs="Calibri"/>
          <w:sz w:val="22"/>
          <w:szCs w:val="22"/>
        </w:rPr>
        <w:t>in</w:t>
      </w:r>
      <w:r w:rsidR="00AF7ED2" w:rsidRPr="00042A1F">
        <w:rPr>
          <w:rFonts w:ascii="Calibri" w:eastAsia="Calibri" w:hAnsi="Calibri" w:cs="Calibri"/>
          <w:sz w:val="22"/>
          <w:szCs w:val="22"/>
        </w:rPr>
        <w:t xml:space="preserve"> this criterion,</w:t>
      </w:r>
      <w:r w:rsidR="00E0138D" w:rsidRPr="00042A1F">
        <w:rPr>
          <w:rFonts w:ascii="Calibri" w:eastAsia="Calibri" w:hAnsi="Calibri" w:cs="Calibri"/>
          <w:sz w:val="22"/>
          <w:szCs w:val="22"/>
        </w:rPr>
        <w:t xml:space="preserve"> too,</w:t>
      </w:r>
      <w:r w:rsidR="00AF7ED2" w:rsidRPr="00042A1F">
        <w:rPr>
          <w:rFonts w:ascii="Calibri" w:eastAsia="Calibri" w:hAnsi="Calibri" w:cs="Calibri"/>
          <w:sz w:val="22"/>
          <w:szCs w:val="22"/>
        </w:rPr>
        <w:t xml:space="preserve"> the date and time of submission of the </w:t>
      </w:r>
      <w:r w:rsidR="00064007" w:rsidRPr="00042A1F">
        <w:rPr>
          <w:rFonts w:ascii="Calibri" w:eastAsia="Calibri" w:hAnsi="Calibri" w:cs="Calibri"/>
          <w:sz w:val="22"/>
          <w:szCs w:val="22"/>
        </w:rPr>
        <w:t>R</w:t>
      </w:r>
      <w:r w:rsidR="00AF7ED2" w:rsidRPr="00042A1F">
        <w:rPr>
          <w:rFonts w:ascii="Calibri" w:eastAsia="Calibri" w:hAnsi="Calibri" w:cs="Calibri"/>
          <w:sz w:val="22"/>
          <w:szCs w:val="22"/>
        </w:rPr>
        <w:t xml:space="preserve">G application in the </w:t>
      </w:r>
      <w:r w:rsidR="001D32C8">
        <w:rPr>
          <w:rFonts w:ascii="Calibri" w:eastAsia="Calibri" w:hAnsi="Calibri" w:cs="Calibri"/>
          <w:sz w:val="22"/>
          <w:szCs w:val="22"/>
        </w:rPr>
        <w:t>SNG</w:t>
      </w:r>
      <w:r w:rsidR="00064007" w:rsidRPr="00042A1F">
        <w:rPr>
          <w:rFonts w:ascii="Calibri" w:eastAsia="Calibri" w:hAnsi="Calibri" w:cs="Calibri"/>
          <w:sz w:val="22"/>
          <w:szCs w:val="22"/>
        </w:rPr>
        <w:t xml:space="preserve"> </w:t>
      </w:r>
      <w:r w:rsidR="00812395">
        <w:rPr>
          <w:rFonts w:ascii="Calibri" w:eastAsia="Calibri" w:hAnsi="Calibri" w:cs="Calibri"/>
          <w:sz w:val="22"/>
          <w:szCs w:val="22"/>
        </w:rPr>
        <w:t>App</w:t>
      </w:r>
      <w:r w:rsidR="00AF7ED2" w:rsidRPr="00042A1F">
        <w:rPr>
          <w:rFonts w:ascii="Calibri" w:eastAsia="Calibri" w:hAnsi="Calibri" w:cs="Calibri"/>
          <w:sz w:val="22"/>
          <w:szCs w:val="22"/>
        </w:rPr>
        <w:t xml:space="preserve"> </w:t>
      </w:r>
      <w:r w:rsidR="00E0138D" w:rsidRPr="00042A1F">
        <w:rPr>
          <w:rFonts w:ascii="Calibri" w:eastAsia="Calibri" w:hAnsi="Calibri" w:cs="Calibri"/>
          <w:sz w:val="22"/>
          <w:szCs w:val="22"/>
        </w:rPr>
        <w:t>is used as the tie breaker</w:t>
      </w:r>
      <w:r w:rsidR="3DD73D05" w:rsidRPr="00042A1F">
        <w:rPr>
          <w:rFonts w:ascii="Calibri" w:eastAsia="Calibri" w:hAnsi="Calibri" w:cs="Calibri"/>
          <w:sz w:val="22"/>
          <w:szCs w:val="22"/>
        </w:rPr>
        <w:t>.</w:t>
      </w:r>
    </w:p>
    <w:p w14:paraId="132D7AF6" w14:textId="25F88D97" w:rsidR="4CF1A39E" w:rsidRPr="00042A1F" w:rsidRDefault="4CF1A39E" w:rsidP="50D0A4F2">
      <w:pPr>
        <w:pStyle w:val="ListParagraph"/>
        <w:numPr>
          <w:ilvl w:val="1"/>
          <w:numId w:val="11"/>
        </w:numPr>
        <w:spacing w:line="240" w:lineRule="auto"/>
        <w:ind w:left="360" w:hanging="360"/>
        <w:jc w:val="both"/>
        <w:rPr>
          <w:rFonts w:ascii="Calibri" w:eastAsia="Calibri" w:hAnsi="Calibri" w:cs="Calibri"/>
          <w:sz w:val="22"/>
          <w:szCs w:val="22"/>
        </w:rPr>
      </w:pPr>
    </w:p>
    <w:p w14:paraId="37B6B790" w14:textId="151B1154" w:rsidR="00B86E3C" w:rsidRPr="00042A1F" w:rsidRDefault="00AF7ED2" w:rsidP="50D0A4F2">
      <w:pPr>
        <w:pStyle w:val="ListParagraph"/>
        <w:numPr>
          <w:ilvl w:val="1"/>
          <w:numId w:val="8"/>
        </w:numPr>
        <w:tabs>
          <w:tab w:val="left" w:pos="2700"/>
        </w:tabs>
        <w:spacing w:after="0" w:line="240" w:lineRule="auto"/>
        <w:jc w:val="both"/>
        <w:rPr>
          <w:rFonts w:ascii="Calibri" w:eastAsia="Calibri" w:hAnsi="Calibri" w:cs="Calibri"/>
        </w:rPr>
      </w:pPr>
      <w:r w:rsidRPr="00042A1F">
        <w:rPr>
          <w:rFonts w:ascii="Calibri" w:eastAsia="Calibri" w:hAnsi="Calibri" w:cs="Calibri"/>
          <w:sz w:val="22"/>
          <w:szCs w:val="22"/>
        </w:rPr>
        <w:t xml:space="preserve">An appeal against the </w:t>
      </w:r>
      <w:r w:rsidR="006A5884" w:rsidRPr="00042A1F">
        <w:rPr>
          <w:rFonts w:ascii="Calibri" w:eastAsia="Calibri" w:hAnsi="Calibri" w:cs="Calibri"/>
          <w:sz w:val="22"/>
          <w:szCs w:val="22"/>
        </w:rPr>
        <w:t>assessment</w:t>
      </w:r>
      <w:r w:rsidRPr="00042A1F">
        <w:rPr>
          <w:rFonts w:ascii="Calibri" w:eastAsia="Calibri" w:hAnsi="Calibri" w:cs="Calibri"/>
          <w:sz w:val="22"/>
          <w:szCs w:val="22"/>
        </w:rPr>
        <w:t xml:space="preserve"> results may be submitted within 5 working days. The </w:t>
      </w:r>
      <w:r w:rsidR="001D32C8">
        <w:rPr>
          <w:rFonts w:ascii="Calibri" w:eastAsia="Calibri" w:hAnsi="Calibri" w:cs="Calibri"/>
          <w:sz w:val="22"/>
          <w:szCs w:val="22"/>
        </w:rPr>
        <w:t>Committee</w:t>
      </w:r>
      <w:r w:rsidRPr="00042A1F">
        <w:rPr>
          <w:rFonts w:ascii="Calibri" w:eastAsia="Calibri" w:hAnsi="Calibri" w:cs="Calibri"/>
          <w:sz w:val="22"/>
          <w:szCs w:val="22"/>
        </w:rPr>
        <w:t xml:space="preserve"> </w:t>
      </w:r>
      <w:r w:rsidR="006A5884" w:rsidRPr="00042A1F">
        <w:rPr>
          <w:rFonts w:ascii="Calibri" w:eastAsia="Calibri" w:hAnsi="Calibri" w:cs="Calibri"/>
          <w:sz w:val="22"/>
          <w:szCs w:val="22"/>
        </w:rPr>
        <w:t>will</w:t>
      </w:r>
      <w:r w:rsidRPr="00042A1F">
        <w:rPr>
          <w:rFonts w:ascii="Calibri" w:eastAsia="Calibri" w:hAnsi="Calibri" w:cs="Calibri"/>
          <w:sz w:val="22"/>
          <w:szCs w:val="22"/>
        </w:rPr>
        <w:t xml:space="preserve"> decide </w:t>
      </w:r>
      <w:r w:rsidR="006A5884" w:rsidRPr="00042A1F">
        <w:rPr>
          <w:rFonts w:ascii="Calibri" w:eastAsia="Calibri" w:hAnsi="Calibri" w:cs="Calibri"/>
          <w:sz w:val="22"/>
          <w:szCs w:val="22"/>
        </w:rPr>
        <w:t>to</w:t>
      </w:r>
      <w:r w:rsidRPr="00042A1F">
        <w:rPr>
          <w:rFonts w:ascii="Calibri" w:eastAsia="Calibri" w:hAnsi="Calibri" w:cs="Calibri"/>
          <w:sz w:val="22"/>
          <w:szCs w:val="22"/>
        </w:rPr>
        <w:t xml:space="preserve"> review or reject the appeal no later than 10 working days from the submission of the appeal. Unsuccessful </w:t>
      </w:r>
      <w:r w:rsidR="00064007" w:rsidRPr="00042A1F">
        <w:rPr>
          <w:rFonts w:ascii="Calibri" w:eastAsia="Calibri" w:hAnsi="Calibri" w:cs="Calibri"/>
          <w:sz w:val="22"/>
          <w:szCs w:val="22"/>
        </w:rPr>
        <w:t>R</w:t>
      </w:r>
      <w:r w:rsidRPr="00042A1F">
        <w:rPr>
          <w:rFonts w:ascii="Calibri" w:eastAsia="Calibri" w:hAnsi="Calibri" w:cs="Calibri"/>
          <w:sz w:val="22"/>
          <w:szCs w:val="22"/>
        </w:rPr>
        <w:t xml:space="preserve">G applications may be resubmitted in a revised form in the next round of the </w:t>
      </w:r>
      <w:r w:rsidR="00064007" w:rsidRPr="00042A1F">
        <w:rPr>
          <w:rFonts w:ascii="Calibri" w:eastAsia="Calibri" w:hAnsi="Calibri" w:cs="Calibri"/>
          <w:sz w:val="22"/>
          <w:szCs w:val="22"/>
        </w:rPr>
        <w:t>scheme</w:t>
      </w:r>
      <w:r w:rsidR="4315CE69" w:rsidRPr="00042A1F">
        <w:rPr>
          <w:rFonts w:ascii="Calibri" w:eastAsia="Calibri" w:hAnsi="Calibri" w:cs="Calibri"/>
          <w:sz w:val="22"/>
          <w:szCs w:val="22"/>
        </w:rPr>
        <w:t>.</w:t>
      </w:r>
    </w:p>
    <w:p w14:paraId="2C3903F5" w14:textId="77777777" w:rsidR="009E6E17" w:rsidRPr="00042A1F" w:rsidRDefault="009E6E17" w:rsidP="50D0A4F2">
      <w:pPr>
        <w:pStyle w:val="ListParagraph"/>
        <w:tabs>
          <w:tab w:val="left" w:pos="2700"/>
        </w:tabs>
        <w:spacing w:after="0" w:line="240" w:lineRule="auto"/>
        <w:jc w:val="both"/>
        <w:rPr>
          <w:rFonts w:ascii="Calibri" w:eastAsia="Calibri" w:hAnsi="Calibri" w:cs="Calibri"/>
        </w:rPr>
      </w:pPr>
    </w:p>
    <w:p w14:paraId="44794769" w14:textId="7D5ECE6C" w:rsidR="00422157" w:rsidRPr="00042A1F" w:rsidRDefault="006A5884"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RETURN GRANTS IMPLEMENTATION</w:t>
      </w:r>
    </w:p>
    <w:p w14:paraId="0EB60415" w14:textId="77777777" w:rsidR="00422157" w:rsidRPr="00042A1F" w:rsidRDefault="00422157" w:rsidP="50D0A4F2">
      <w:pPr>
        <w:pStyle w:val="ListParagraph"/>
        <w:spacing w:after="0" w:line="240" w:lineRule="auto"/>
        <w:jc w:val="both"/>
        <w:rPr>
          <w:rFonts w:ascii="Calibri" w:eastAsia="Calibri" w:hAnsi="Calibri" w:cs="Calibri"/>
          <w:b/>
          <w:bCs/>
        </w:rPr>
      </w:pPr>
    </w:p>
    <w:p w14:paraId="49E91781" w14:textId="2FB414C8" w:rsidR="008A0DE6" w:rsidRPr="00042A1F" w:rsidRDefault="00987CC7" w:rsidP="50D0A4F2">
      <w:pPr>
        <w:pStyle w:val="ListParagraph"/>
        <w:numPr>
          <w:ilvl w:val="1"/>
          <w:numId w:val="8"/>
        </w:numPr>
        <w:spacing w:after="0" w:line="240" w:lineRule="auto"/>
        <w:jc w:val="both"/>
        <w:rPr>
          <w:rFonts w:ascii="Calibri" w:eastAsia="Calibri" w:hAnsi="Calibri" w:cs="Calibri"/>
          <w:sz w:val="22"/>
          <w:szCs w:val="22"/>
        </w:rPr>
      </w:pPr>
      <w:r w:rsidRPr="00C452C5">
        <w:rPr>
          <w:rFonts w:ascii="Calibri" w:eastAsia="Calibri" w:hAnsi="Calibri" w:cs="Calibri"/>
          <w:sz w:val="22"/>
          <w:szCs w:val="22"/>
        </w:rPr>
        <w:t>T</w:t>
      </w:r>
      <w:r w:rsidR="006A5884" w:rsidRPr="00C452C5">
        <w:rPr>
          <w:rFonts w:ascii="Calibri" w:eastAsia="Calibri" w:hAnsi="Calibri" w:cs="Calibri"/>
          <w:sz w:val="22"/>
          <w:szCs w:val="22"/>
        </w:rPr>
        <w:t xml:space="preserve">he </w:t>
      </w:r>
      <w:r w:rsidR="001D32C8" w:rsidRPr="00C452C5">
        <w:rPr>
          <w:rFonts w:ascii="Calibri" w:eastAsia="Calibri" w:hAnsi="Calibri" w:cs="Calibri"/>
          <w:sz w:val="22"/>
          <w:szCs w:val="22"/>
        </w:rPr>
        <w:t>Committee</w:t>
      </w:r>
      <w:r w:rsidR="006A5884" w:rsidRPr="00C452C5">
        <w:rPr>
          <w:rFonts w:ascii="Calibri" w:eastAsia="Calibri" w:hAnsi="Calibri" w:cs="Calibri"/>
          <w:sz w:val="22"/>
          <w:szCs w:val="22"/>
        </w:rPr>
        <w:t xml:space="preserve"> recommend</w:t>
      </w:r>
      <w:r w:rsidRPr="00C452C5">
        <w:rPr>
          <w:rFonts w:ascii="Calibri" w:eastAsia="Calibri" w:hAnsi="Calibri" w:cs="Calibri"/>
          <w:sz w:val="22"/>
          <w:szCs w:val="22"/>
        </w:rPr>
        <w:t>s</w:t>
      </w:r>
      <w:r w:rsidR="006A5884" w:rsidRPr="00C452C5">
        <w:rPr>
          <w:rFonts w:ascii="Calibri" w:eastAsia="Calibri" w:hAnsi="Calibri" w:cs="Calibri"/>
          <w:sz w:val="22"/>
          <w:szCs w:val="22"/>
        </w:rPr>
        <w:t xml:space="preserve"> </w:t>
      </w:r>
      <w:r w:rsidRPr="00C452C5">
        <w:rPr>
          <w:rFonts w:ascii="Calibri" w:eastAsia="Calibri" w:hAnsi="Calibri" w:cs="Calibri"/>
          <w:sz w:val="22"/>
          <w:szCs w:val="22"/>
        </w:rPr>
        <w:t xml:space="preserve">individual RG applications </w:t>
      </w:r>
      <w:r w:rsidR="006A5884" w:rsidRPr="00C452C5">
        <w:rPr>
          <w:rFonts w:ascii="Calibri" w:eastAsia="Calibri" w:hAnsi="Calibri" w:cs="Calibri"/>
          <w:sz w:val="22"/>
          <w:szCs w:val="22"/>
        </w:rPr>
        <w:t>for funding</w:t>
      </w:r>
      <w:r w:rsidR="008744BE" w:rsidRPr="00C452C5">
        <w:rPr>
          <w:rFonts w:ascii="Calibri" w:eastAsia="Calibri" w:hAnsi="Calibri" w:cs="Calibri"/>
          <w:sz w:val="22"/>
          <w:szCs w:val="22"/>
        </w:rPr>
        <w:t>. A</w:t>
      </w:r>
      <w:r w:rsidR="006A5884" w:rsidRPr="00C452C5">
        <w:rPr>
          <w:rFonts w:ascii="Calibri" w:eastAsia="Calibri" w:hAnsi="Calibri" w:cs="Calibri"/>
          <w:sz w:val="22"/>
          <w:szCs w:val="22"/>
        </w:rPr>
        <w:t xml:space="preserve">fter </w:t>
      </w:r>
      <w:r w:rsidR="00D30F88" w:rsidRPr="00C452C5">
        <w:rPr>
          <w:rFonts w:ascii="Calibri" w:eastAsia="Calibri" w:hAnsi="Calibri" w:cs="Calibri"/>
          <w:sz w:val="22"/>
          <w:szCs w:val="22"/>
        </w:rPr>
        <w:t xml:space="preserve">the successful applications </w:t>
      </w:r>
      <w:r w:rsidR="00C452C5">
        <w:rPr>
          <w:rFonts w:ascii="Calibri" w:eastAsia="Calibri" w:hAnsi="Calibri" w:cs="Calibri"/>
          <w:sz w:val="22"/>
          <w:szCs w:val="22"/>
        </w:rPr>
        <w:t>have been</w:t>
      </w:r>
      <w:r w:rsidRPr="00C452C5">
        <w:rPr>
          <w:rFonts w:ascii="Calibri" w:eastAsia="Calibri" w:hAnsi="Calibri" w:cs="Calibri"/>
          <w:sz w:val="22"/>
          <w:szCs w:val="22"/>
        </w:rPr>
        <w:t xml:space="preserve"> </w:t>
      </w:r>
      <w:r w:rsidR="00C452C5">
        <w:rPr>
          <w:rFonts w:ascii="Calibri" w:eastAsia="Calibri" w:hAnsi="Calibri" w:cs="Calibri"/>
          <w:sz w:val="22"/>
          <w:szCs w:val="22"/>
        </w:rPr>
        <w:t>forwarded</w:t>
      </w:r>
      <w:r w:rsidR="006A5884" w:rsidRPr="00C452C5">
        <w:rPr>
          <w:rFonts w:ascii="Calibri" w:eastAsia="Calibri" w:hAnsi="Calibri" w:cs="Calibri"/>
          <w:sz w:val="22"/>
          <w:szCs w:val="22"/>
        </w:rPr>
        <w:t xml:space="preserve"> </w:t>
      </w:r>
      <w:r w:rsidRPr="00C452C5">
        <w:rPr>
          <w:rFonts w:ascii="Calibri" w:eastAsia="Calibri" w:hAnsi="Calibri" w:cs="Calibri"/>
          <w:sz w:val="22"/>
          <w:szCs w:val="22"/>
        </w:rPr>
        <w:t>to be signed</w:t>
      </w:r>
      <w:r w:rsidR="006A5884" w:rsidRPr="00C452C5">
        <w:rPr>
          <w:rFonts w:ascii="Calibri" w:eastAsia="Calibri" w:hAnsi="Calibri" w:cs="Calibri"/>
          <w:sz w:val="22"/>
          <w:szCs w:val="22"/>
        </w:rPr>
        <w:t xml:space="preserve"> </w:t>
      </w:r>
      <w:r w:rsidR="00C452C5">
        <w:rPr>
          <w:rFonts w:ascii="Calibri" w:eastAsia="Calibri" w:hAnsi="Calibri" w:cs="Calibri"/>
          <w:sz w:val="22"/>
          <w:szCs w:val="22"/>
        </w:rPr>
        <w:t xml:space="preserve">and approved </w:t>
      </w:r>
      <w:r w:rsidRPr="00C452C5">
        <w:rPr>
          <w:rFonts w:ascii="Calibri" w:eastAsia="Calibri" w:hAnsi="Calibri" w:cs="Calibri"/>
          <w:sz w:val="22"/>
          <w:szCs w:val="22"/>
        </w:rPr>
        <w:t xml:space="preserve">by </w:t>
      </w:r>
      <w:r w:rsidR="006A5884" w:rsidRPr="00C452C5">
        <w:rPr>
          <w:rFonts w:ascii="Calibri" w:eastAsia="Calibri" w:hAnsi="Calibri" w:cs="Calibri"/>
          <w:sz w:val="22"/>
          <w:szCs w:val="22"/>
        </w:rPr>
        <w:t xml:space="preserve">the </w:t>
      </w:r>
      <w:r w:rsidRPr="00C452C5">
        <w:rPr>
          <w:rFonts w:ascii="Calibri" w:eastAsia="Calibri" w:hAnsi="Calibri" w:cs="Calibri"/>
          <w:sz w:val="22"/>
          <w:szCs w:val="22"/>
        </w:rPr>
        <w:t>Rector</w:t>
      </w:r>
      <w:r w:rsidR="006A5884" w:rsidRPr="00C452C5">
        <w:rPr>
          <w:rFonts w:ascii="Calibri" w:eastAsia="Calibri" w:hAnsi="Calibri" w:cs="Calibri"/>
          <w:sz w:val="22"/>
          <w:szCs w:val="22"/>
        </w:rPr>
        <w:t xml:space="preserve">, </w:t>
      </w:r>
      <w:r w:rsidR="00D30F88" w:rsidRPr="00C452C5">
        <w:rPr>
          <w:rFonts w:ascii="Calibri" w:eastAsia="Calibri" w:hAnsi="Calibri" w:cs="Calibri"/>
          <w:sz w:val="22"/>
          <w:szCs w:val="22"/>
        </w:rPr>
        <w:t>the</w:t>
      </w:r>
      <w:r w:rsidR="006A5884" w:rsidRPr="00C452C5">
        <w:rPr>
          <w:rFonts w:ascii="Calibri" w:eastAsia="Calibri" w:hAnsi="Calibri" w:cs="Calibri"/>
          <w:sz w:val="22"/>
          <w:szCs w:val="22"/>
        </w:rPr>
        <w:t xml:space="preserve"> </w:t>
      </w:r>
      <w:r w:rsidR="00DC7313">
        <w:rPr>
          <w:rFonts w:ascii="Calibri" w:eastAsia="Calibri" w:hAnsi="Calibri" w:cs="Calibri"/>
          <w:sz w:val="22"/>
          <w:szCs w:val="22"/>
        </w:rPr>
        <w:t>Grant Agreement</w:t>
      </w:r>
      <w:r w:rsidR="006A5884" w:rsidRPr="00C452C5">
        <w:rPr>
          <w:rFonts w:ascii="Calibri" w:eastAsia="Calibri" w:hAnsi="Calibri" w:cs="Calibri"/>
          <w:sz w:val="22"/>
          <w:szCs w:val="22"/>
        </w:rPr>
        <w:t xml:space="preserve"> (</w:t>
      </w:r>
      <w:proofErr w:type="spellStart"/>
      <w:r w:rsidR="006A5884" w:rsidRPr="00C452C5">
        <w:rPr>
          <w:rFonts w:ascii="Calibri" w:eastAsia="Calibri" w:hAnsi="Calibri" w:cs="Calibri"/>
          <w:sz w:val="22"/>
          <w:szCs w:val="22"/>
        </w:rPr>
        <w:t>RoPNG</w:t>
      </w:r>
      <w:proofErr w:type="spellEnd"/>
      <w:r w:rsidR="006A5884" w:rsidRPr="00C452C5">
        <w:rPr>
          <w:rFonts w:ascii="Calibri" w:eastAsia="Calibri" w:hAnsi="Calibri" w:cs="Calibri"/>
          <w:sz w:val="22"/>
          <w:szCs w:val="22"/>
        </w:rPr>
        <w:t xml:space="preserve">) is concluded with the </w:t>
      </w:r>
      <w:r w:rsidR="000D2A93" w:rsidRPr="00C452C5">
        <w:rPr>
          <w:rFonts w:ascii="Calibri" w:eastAsia="Calibri" w:hAnsi="Calibri" w:cs="Calibri"/>
          <w:sz w:val="22"/>
          <w:szCs w:val="22"/>
        </w:rPr>
        <w:t>p</w:t>
      </w:r>
      <w:r w:rsidR="006A5884" w:rsidRPr="00C452C5">
        <w:rPr>
          <w:rFonts w:ascii="Calibri" w:eastAsia="Calibri" w:hAnsi="Calibri" w:cs="Calibri"/>
          <w:sz w:val="22"/>
          <w:szCs w:val="22"/>
        </w:rPr>
        <w:t xml:space="preserve">rincipal </w:t>
      </w:r>
      <w:r w:rsidR="000D2A93" w:rsidRPr="00C452C5">
        <w:rPr>
          <w:rFonts w:ascii="Calibri" w:eastAsia="Calibri" w:hAnsi="Calibri" w:cs="Calibri"/>
          <w:sz w:val="22"/>
          <w:szCs w:val="22"/>
        </w:rPr>
        <w:t>i</w:t>
      </w:r>
      <w:r w:rsidR="006A5884" w:rsidRPr="00C452C5">
        <w:rPr>
          <w:rFonts w:ascii="Calibri" w:eastAsia="Calibri" w:hAnsi="Calibri" w:cs="Calibri"/>
          <w:sz w:val="22"/>
          <w:szCs w:val="22"/>
        </w:rPr>
        <w:t>nvestigator</w:t>
      </w:r>
      <w:r w:rsidR="70C837BB" w:rsidRPr="00042A1F">
        <w:rPr>
          <w:rFonts w:ascii="Calibri" w:eastAsia="Calibri" w:hAnsi="Calibri" w:cs="Calibri"/>
          <w:sz w:val="22"/>
          <w:szCs w:val="22"/>
        </w:rPr>
        <w:t xml:space="preserve">. </w:t>
      </w:r>
    </w:p>
    <w:p w14:paraId="5CF6F90A" w14:textId="77777777" w:rsidR="00083F46" w:rsidRPr="00042A1F" w:rsidRDefault="00083F46" w:rsidP="50D0A4F2">
      <w:pPr>
        <w:pStyle w:val="ListParagraph"/>
        <w:spacing w:after="0" w:line="240" w:lineRule="auto"/>
        <w:ind w:left="360"/>
        <w:jc w:val="both"/>
        <w:rPr>
          <w:rFonts w:ascii="Calibri" w:eastAsia="Calibri" w:hAnsi="Calibri" w:cs="Calibri"/>
          <w:sz w:val="22"/>
          <w:szCs w:val="22"/>
        </w:rPr>
      </w:pPr>
    </w:p>
    <w:p w14:paraId="1B343FF6" w14:textId="7601F583" w:rsidR="007F0ABE" w:rsidRPr="00D30F88" w:rsidRDefault="006A5884"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All communication between the </w:t>
      </w:r>
      <w:r w:rsidR="007D4A91" w:rsidRPr="00042A1F">
        <w:rPr>
          <w:rFonts w:ascii="Calibri" w:eastAsia="Calibri" w:hAnsi="Calibri" w:cs="Calibri"/>
          <w:sz w:val="22"/>
          <w:szCs w:val="22"/>
        </w:rPr>
        <w:t xml:space="preserve">RG </w:t>
      </w:r>
      <w:r w:rsidRPr="00042A1F">
        <w:rPr>
          <w:rFonts w:ascii="Calibri" w:eastAsia="Calibri" w:hAnsi="Calibri" w:cs="Calibri"/>
          <w:sz w:val="22"/>
          <w:szCs w:val="22"/>
        </w:rPr>
        <w:t xml:space="preserve">applicant and the Czech Technical University in Prague </w:t>
      </w:r>
      <w:r w:rsidR="00C515BA" w:rsidRPr="00042A1F">
        <w:rPr>
          <w:rFonts w:ascii="Calibri" w:eastAsia="Calibri" w:hAnsi="Calibri" w:cs="Calibri"/>
          <w:sz w:val="22"/>
          <w:szCs w:val="22"/>
        </w:rPr>
        <w:t>will</w:t>
      </w:r>
      <w:r w:rsidRPr="00042A1F">
        <w:rPr>
          <w:rFonts w:ascii="Calibri" w:eastAsia="Calibri" w:hAnsi="Calibri" w:cs="Calibri"/>
          <w:sz w:val="22"/>
          <w:szCs w:val="22"/>
        </w:rPr>
        <w:t xml:space="preserve"> be conducted via the </w:t>
      </w:r>
      <w:r w:rsidRPr="00D30F88">
        <w:rPr>
          <w:rFonts w:ascii="Calibri" w:eastAsia="Calibri" w:hAnsi="Calibri" w:cs="Calibri"/>
          <w:sz w:val="22"/>
          <w:szCs w:val="22"/>
        </w:rPr>
        <w:t>SNG</w:t>
      </w:r>
      <w:r w:rsidRPr="00042A1F">
        <w:rPr>
          <w:rFonts w:ascii="Calibri" w:eastAsia="Calibri" w:hAnsi="Calibri" w:cs="Calibri"/>
          <w:sz w:val="22"/>
          <w:szCs w:val="22"/>
        </w:rPr>
        <w:t xml:space="preserve"> </w:t>
      </w:r>
      <w:r w:rsidR="00812395">
        <w:rPr>
          <w:rFonts w:ascii="Calibri" w:eastAsia="Calibri" w:hAnsi="Calibri" w:cs="Calibri"/>
          <w:sz w:val="22"/>
          <w:szCs w:val="22"/>
        </w:rPr>
        <w:t>App</w:t>
      </w:r>
      <w:r w:rsidRPr="00042A1F">
        <w:rPr>
          <w:rFonts w:ascii="Calibri" w:eastAsia="Calibri" w:hAnsi="Calibri" w:cs="Calibri"/>
          <w:sz w:val="22"/>
          <w:szCs w:val="22"/>
        </w:rPr>
        <w:t xml:space="preserve"> and </w:t>
      </w:r>
      <w:r w:rsidRPr="00D30F88">
        <w:rPr>
          <w:rFonts w:ascii="Calibri" w:eastAsia="Calibri" w:hAnsi="Calibri" w:cs="Calibri"/>
          <w:sz w:val="22"/>
          <w:szCs w:val="22"/>
        </w:rPr>
        <w:t xml:space="preserve">the SNG email address </w:t>
      </w:r>
      <w:hyperlink r:id="rId14" w:history="1">
        <w:r w:rsidR="00917FFB" w:rsidRPr="00D30F88">
          <w:rPr>
            <w:rStyle w:val="Hyperlink"/>
            <w:rFonts w:ascii="Calibri" w:eastAsia="Calibri" w:hAnsi="Calibri" w:cs="Calibri"/>
            <w:sz w:val="22"/>
            <w:szCs w:val="22"/>
          </w:rPr>
          <w:t>opjak.navraty@cvut.cz</w:t>
        </w:r>
      </w:hyperlink>
      <w:r w:rsidR="007F0ABE" w:rsidRPr="00D30F88">
        <w:rPr>
          <w:rFonts w:ascii="Calibri" w:eastAsia="Calibri" w:hAnsi="Calibri" w:cs="Calibri"/>
          <w:sz w:val="22"/>
          <w:szCs w:val="22"/>
        </w:rPr>
        <w:t>.</w:t>
      </w:r>
    </w:p>
    <w:p w14:paraId="6704C0FB" w14:textId="77777777" w:rsidR="007F0ABE" w:rsidRPr="00D30F88" w:rsidRDefault="007F0ABE" w:rsidP="50D0A4F2">
      <w:pPr>
        <w:pStyle w:val="ListParagraph"/>
        <w:spacing w:after="0" w:line="240" w:lineRule="auto"/>
        <w:ind w:left="360"/>
        <w:jc w:val="both"/>
        <w:rPr>
          <w:rFonts w:ascii="Calibri" w:eastAsia="Calibri" w:hAnsi="Calibri" w:cs="Calibri"/>
          <w:sz w:val="22"/>
          <w:szCs w:val="22"/>
        </w:rPr>
      </w:pPr>
    </w:p>
    <w:p w14:paraId="607EA532" w14:textId="79A8212D" w:rsidR="007D4801" w:rsidRPr="00042A1F" w:rsidRDefault="00C515BA" w:rsidP="50D0A4F2">
      <w:pPr>
        <w:pStyle w:val="ListParagraph"/>
        <w:numPr>
          <w:ilvl w:val="1"/>
          <w:numId w:val="8"/>
        </w:numPr>
        <w:spacing w:after="0" w:line="240" w:lineRule="auto"/>
        <w:jc w:val="both"/>
        <w:rPr>
          <w:rFonts w:ascii="Calibri" w:eastAsia="Calibri" w:hAnsi="Calibri" w:cs="Calibri"/>
          <w:sz w:val="22"/>
          <w:szCs w:val="22"/>
        </w:rPr>
      </w:pPr>
      <w:r w:rsidRPr="00D30F88">
        <w:rPr>
          <w:rFonts w:ascii="Calibri" w:eastAsia="Calibri" w:hAnsi="Calibri" w:cs="Calibri"/>
          <w:sz w:val="22"/>
          <w:szCs w:val="22"/>
        </w:rPr>
        <w:t>A successful RG applicant will be notified via the SNG</w:t>
      </w:r>
      <w:r w:rsidRPr="00042A1F">
        <w:rPr>
          <w:rFonts w:ascii="Calibri" w:eastAsia="Calibri" w:hAnsi="Calibri" w:cs="Calibri"/>
          <w:sz w:val="22"/>
          <w:szCs w:val="22"/>
        </w:rPr>
        <w:t xml:space="preserve"> </w:t>
      </w:r>
      <w:r w:rsidR="00812395">
        <w:rPr>
          <w:rFonts w:ascii="Calibri" w:eastAsia="Calibri" w:hAnsi="Calibri" w:cs="Calibri"/>
          <w:sz w:val="22"/>
          <w:szCs w:val="22"/>
        </w:rPr>
        <w:t>App</w:t>
      </w:r>
      <w:r w:rsidRPr="00042A1F">
        <w:rPr>
          <w:rFonts w:ascii="Calibri" w:eastAsia="Calibri" w:hAnsi="Calibri" w:cs="Calibri"/>
          <w:sz w:val="22"/>
          <w:szCs w:val="22"/>
        </w:rPr>
        <w:t xml:space="preserve"> and will receive a </w:t>
      </w:r>
      <w:proofErr w:type="spellStart"/>
      <w:r w:rsidRPr="00042A1F">
        <w:rPr>
          <w:rFonts w:ascii="Calibri" w:eastAsia="Calibri" w:hAnsi="Calibri" w:cs="Calibri"/>
          <w:sz w:val="22"/>
          <w:szCs w:val="22"/>
        </w:rPr>
        <w:t>RoPNG</w:t>
      </w:r>
      <w:proofErr w:type="spellEnd"/>
      <w:r w:rsidRPr="00042A1F">
        <w:rPr>
          <w:rFonts w:ascii="Calibri" w:eastAsia="Calibri" w:hAnsi="Calibri" w:cs="Calibri"/>
          <w:sz w:val="22"/>
          <w:szCs w:val="22"/>
        </w:rPr>
        <w:t xml:space="preserve">, which will include </w:t>
      </w:r>
      <w:r w:rsidR="00B52C11" w:rsidRPr="00042A1F">
        <w:rPr>
          <w:rFonts w:ascii="Calibri" w:eastAsia="Calibri" w:hAnsi="Calibri" w:cs="Calibri"/>
          <w:sz w:val="22"/>
          <w:szCs w:val="22"/>
        </w:rPr>
        <w:t xml:space="preserve">project implementation </w:t>
      </w:r>
      <w:r w:rsidRPr="00042A1F">
        <w:rPr>
          <w:rFonts w:ascii="Calibri" w:eastAsia="Calibri" w:hAnsi="Calibri" w:cs="Calibri"/>
          <w:sz w:val="22"/>
          <w:szCs w:val="22"/>
        </w:rPr>
        <w:t xml:space="preserve">details, </w:t>
      </w:r>
      <w:r w:rsidR="00B52C11">
        <w:rPr>
          <w:rFonts w:ascii="Calibri" w:eastAsia="Calibri" w:hAnsi="Calibri" w:cs="Calibri"/>
          <w:sz w:val="22"/>
          <w:szCs w:val="22"/>
        </w:rPr>
        <w:t xml:space="preserve">funding details </w:t>
      </w:r>
      <w:r w:rsidRPr="00042A1F">
        <w:rPr>
          <w:rFonts w:ascii="Calibri" w:eastAsia="Calibri" w:hAnsi="Calibri" w:cs="Calibri"/>
          <w:sz w:val="22"/>
          <w:szCs w:val="22"/>
        </w:rPr>
        <w:t xml:space="preserve">and </w:t>
      </w:r>
      <w:r w:rsidR="00B52C11">
        <w:rPr>
          <w:rFonts w:ascii="Calibri" w:eastAsia="Calibri" w:hAnsi="Calibri" w:cs="Calibri"/>
          <w:sz w:val="22"/>
          <w:szCs w:val="22"/>
        </w:rPr>
        <w:t xml:space="preserve">funds </w:t>
      </w:r>
      <w:r w:rsidRPr="00B52C11">
        <w:rPr>
          <w:rFonts w:ascii="Calibri" w:eastAsia="Calibri" w:hAnsi="Calibri" w:cs="Calibri"/>
          <w:sz w:val="22"/>
          <w:szCs w:val="22"/>
        </w:rPr>
        <w:t>management</w:t>
      </w:r>
      <w:r w:rsidRPr="00042A1F">
        <w:rPr>
          <w:rFonts w:ascii="Calibri" w:eastAsia="Calibri" w:hAnsi="Calibri" w:cs="Calibri"/>
          <w:sz w:val="22"/>
          <w:szCs w:val="22"/>
        </w:rPr>
        <w:t xml:space="preserve">. The applicant will then be invited to sign the </w:t>
      </w:r>
      <w:proofErr w:type="spellStart"/>
      <w:r w:rsidRPr="00042A1F">
        <w:rPr>
          <w:rFonts w:ascii="Calibri" w:eastAsia="Calibri" w:hAnsi="Calibri" w:cs="Calibri"/>
          <w:sz w:val="22"/>
          <w:szCs w:val="22"/>
        </w:rPr>
        <w:t>RoPNG</w:t>
      </w:r>
      <w:proofErr w:type="spellEnd"/>
      <w:r w:rsidR="22E4B093" w:rsidRPr="00042A1F">
        <w:rPr>
          <w:rFonts w:ascii="Calibri" w:eastAsia="Calibri" w:hAnsi="Calibri" w:cs="Calibri"/>
          <w:sz w:val="22"/>
          <w:szCs w:val="22"/>
        </w:rPr>
        <w:t>.</w:t>
      </w:r>
      <w:r w:rsidR="1246E4E8" w:rsidRPr="00042A1F">
        <w:rPr>
          <w:rFonts w:ascii="Calibri" w:eastAsia="Calibri" w:hAnsi="Calibri" w:cs="Calibri"/>
          <w:sz w:val="22"/>
          <w:szCs w:val="22"/>
        </w:rPr>
        <w:t xml:space="preserve"> </w:t>
      </w:r>
      <w:r w:rsidRPr="00042A1F">
        <w:rPr>
          <w:rFonts w:ascii="Calibri" w:eastAsia="Calibri" w:hAnsi="Calibri" w:cs="Calibri"/>
          <w:sz w:val="22"/>
          <w:szCs w:val="22"/>
        </w:rPr>
        <w:t xml:space="preserve">The </w:t>
      </w:r>
      <w:proofErr w:type="spellStart"/>
      <w:r w:rsidRPr="00042A1F">
        <w:rPr>
          <w:rFonts w:ascii="Calibri" w:eastAsia="Calibri" w:hAnsi="Calibri" w:cs="Calibri"/>
          <w:sz w:val="22"/>
          <w:szCs w:val="22"/>
        </w:rPr>
        <w:t>RoPNG</w:t>
      </w:r>
      <w:proofErr w:type="spellEnd"/>
      <w:r w:rsidRPr="00042A1F">
        <w:rPr>
          <w:rFonts w:ascii="Calibri" w:eastAsia="Calibri" w:hAnsi="Calibri" w:cs="Calibri"/>
          <w:sz w:val="22"/>
          <w:szCs w:val="22"/>
        </w:rPr>
        <w:t xml:space="preserve"> is concluded between the Czech Technical University in Prague (represented by the Rector), the relevant faculty (represented by the Dean) and the </w:t>
      </w:r>
      <w:r w:rsidR="000D2A93">
        <w:rPr>
          <w:rFonts w:ascii="Calibri" w:eastAsia="Calibri" w:hAnsi="Calibri" w:cs="Calibri"/>
          <w:sz w:val="22"/>
          <w:szCs w:val="22"/>
        </w:rPr>
        <w:t>p</w:t>
      </w:r>
      <w:r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Pr="00042A1F">
        <w:rPr>
          <w:rFonts w:ascii="Calibri" w:eastAsia="Calibri" w:hAnsi="Calibri" w:cs="Calibri"/>
          <w:sz w:val="22"/>
          <w:szCs w:val="22"/>
        </w:rPr>
        <w:t>nvestigator of the RG application</w:t>
      </w:r>
      <w:r w:rsidR="3E7ABF52" w:rsidRPr="00042A1F">
        <w:rPr>
          <w:rFonts w:ascii="Calibri" w:eastAsia="Calibri" w:hAnsi="Calibri" w:cs="Calibri"/>
          <w:sz w:val="22"/>
          <w:szCs w:val="22"/>
        </w:rPr>
        <w:t xml:space="preserve">. </w:t>
      </w:r>
      <w:r w:rsidRPr="00042A1F">
        <w:rPr>
          <w:rFonts w:ascii="Calibri" w:eastAsia="Calibri" w:hAnsi="Calibri" w:cs="Calibri"/>
          <w:sz w:val="22"/>
          <w:szCs w:val="22"/>
        </w:rPr>
        <w:t xml:space="preserve">The </w:t>
      </w:r>
      <w:r w:rsidR="000D2A93">
        <w:rPr>
          <w:rFonts w:ascii="Calibri" w:eastAsia="Calibri" w:hAnsi="Calibri" w:cs="Calibri"/>
          <w:sz w:val="22"/>
          <w:szCs w:val="22"/>
        </w:rPr>
        <w:t>p</w:t>
      </w:r>
      <w:r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Pr="00042A1F">
        <w:rPr>
          <w:rFonts w:ascii="Calibri" w:eastAsia="Calibri" w:hAnsi="Calibri" w:cs="Calibri"/>
          <w:sz w:val="22"/>
          <w:szCs w:val="22"/>
        </w:rPr>
        <w:t xml:space="preserve">nvestigator </w:t>
      </w:r>
      <w:r w:rsidR="00B52C11">
        <w:rPr>
          <w:rFonts w:ascii="Calibri" w:eastAsia="Calibri" w:hAnsi="Calibri" w:cs="Calibri"/>
          <w:sz w:val="22"/>
          <w:szCs w:val="22"/>
        </w:rPr>
        <w:t>is</w:t>
      </w:r>
      <w:r w:rsidRPr="00042A1F">
        <w:rPr>
          <w:rFonts w:ascii="Calibri" w:eastAsia="Calibri" w:hAnsi="Calibri" w:cs="Calibri"/>
          <w:sz w:val="22"/>
          <w:szCs w:val="22"/>
        </w:rPr>
        <w:t xml:space="preserve"> responsib</w:t>
      </w:r>
      <w:r w:rsidR="00B52C11">
        <w:rPr>
          <w:rFonts w:ascii="Calibri" w:eastAsia="Calibri" w:hAnsi="Calibri" w:cs="Calibri"/>
          <w:sz w:val="22"/>
          <w:szCs w:val="22"/>
        </w:rPr>
        <w:t>le</w:t>
      </w:r>
      <w:r w:rsidRPr="00042A1F">
        <w:rPr>
          <w:rFonts w:ascii="Calibri" w:eastAsia="Calibri" w:hAnsi="Calibri" w:cs="Calibri"/>
          <w:sz w:val="22"/>
          <w:szCs w:val="22"/>
        </w:rPr>
        <w:t xml:space="preserve"> for compliance with the rules stipulated in the </w:t>
      </w:r>
      <w:r w:rsidR="00AE7DEF">
        <w:rPr>
          <w:rFonts w:ascii="Calibri" w:eastAsia="Calibri" w:hAnsi="Calibri" w:cs="Calibri"/>
          <w:sz w:val="22"/>
          <w:szCs w:val="22"/>
        </w:rPr>
        <w:t>Guide</w:t>
      </w:r>
      <w:r w:rsidRPr="00042A1F">
        <w:rPr>
          <w:rFonts w:ascii="Calibri" w:eastAsia="Calibri" w:hAnsi="Calibri" w:cs="Calibri"/>
          <w:sz w:val="22"/>
          <w:szCs w:val="22"/>
        </w:rPr>
        <w:t>, for the proper and economical use of the fund</w:t>
      </w:r>
      <w:r w:rsidR="00B52C11">
        <w:rPr>
          <w:rFonts w:ascii="Calibri" w:eastAsia="Calibri" w:hAnsi="Calibri" w:cs="Calibri"/>
          <w:sz w:val="22"/>
          <w:szCs w:val="22"/>
        </w:rPr>
        <w:t>ing</w:t>
      </w:r>
      <w:r w:rsidRPr="00042A1F">
        <w:rPr>
          <w:rFonts w:ascii="Calibri" w:eastAsia="Calibri" w:hAnsi="Calibri" w:cs="Calibri"/>
          <w:sz w:val="22"/>
          <w:szCs w:val="22"/>
        </w:rPr>
        <w:t xml:space="preserve"> and for adherence to the </w:t>
      </w:r>
      <w:proofErr w:type="spellStart"/>
      <w:r w:rsidR="00B52C11" w:rsidRPr="00042A1F">
        <w:rPr>
          <w:rFonts w:ascii="Calibri" w:eastAsia="Calibri" w:hAnsi="Calibri" w:cs="Calibri"/>
          <w:sz w:val="22"/>
          <w:szCs w:val="22"/>
        </w:rPr>
        <w:t>RoPNG</w:t>
      </w:r>
      <w:proofErr w:type="spellEnd"/>
      <w:r w:rsidR="00B52C11" w:rsidRPr="00042A1F">
        <w:rPr>
          <w:rFonts w:ascii="Calibri" w:eastAsia="Calibri" w:hAnsi="Calibri" w:cs="Calibri"/>
          <w:sz w:val="22"/>
          <w:szCs w:val="22"/>
        </w:rPr>
        <w:t xml:space="preserve"> </w:t>
      </w:r>
      <w:r w:rsidRPr="00042A1F">
        <w:rPr>
          <w:rFonts w:ascii="Calibri" w:eastAsia="Calibri" w:hAnsi="Calibri" w:cs="Calibri"/>
          <w:sz w:val="22"/>
          <w:szCs w:val="22"/>
        </w:rPr>
        <w:t>terms and conditions</w:t>
      </w:r>
      <w:r w:rsidR="496ABE70" w:rsidRPr="00042A1F">
        <w:rPr>
          <w:rFonts w:ascii="Calibri" w:eastAsia="Calibri" w:hAnsi="Calibri" w:cs="Calibri"/>
          <w:sz w:val="22"/>
          <w:szCs w:val="22"/>
        </w:rPr>
        <w:t>.</w:t>
      </w:r>
      <w:r w:rsidR="4EB771C7" w:rsidRPr="00042A1F">
        <w:rPr>
          <w:rFonts w:ascii="Calibri" w:eastAsia="Calibri" w:hAnsi="Calibri" w:cs="Calibri"/>
          <w:sz w:val="22"/>
          <w:szCs w:val="22"/>
        </w:rPr>
        <w:t xml:space="preserve"> </w:t>
      </w:r>
    </w:p>
    <w:p w14:paraId="75944BB3" w14:textId="77777777" w:rsidR="007D4801" w:rsidRPr="00042A1F" w:rsidRDefault="007D4801" w:rsidP="50D0A4F2">
      <w:pPr>
        <w:pStyle w:val="ListParagraph"/>
        <w:spacing w:line="240" w:lineRule="auto"/>
        <w:jc w:val="both"/>
        <w:rPr>
          <w:rFonts w:ascii="Calibri" w:eastAsia="Calibri" w:hAnsi="Calibri" w:cs="Calibri"/>
          <w:sz w:val="22"/>
          <w:szCs w:val="22"/>
        </w:rPr>
      </w:pPr>
    </w:p>
    <w:p w14:paraId="7D1CA337" w14:textId="2CB53023" w:rsidR="004E7F93" w:rsidRPr="00042A1F" w:rsidRDefault="00C515BA" w:rsidP="0032510B">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w:t>
      </w:r>
      <w:r w:rsidR="000D2A93">
        <w:rPr>
          <w:rFonts w:ascii="Calibri" w:eastAsia="Calibri" w:hAnsi="Calibri" w:cs="Calibri"/>
          <w:sz w:val="22"/>
          <w:szCs w:val="22"/>
        </w:rPr>
        <w:t>p</w:t>
      </w:r>
      <w:r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Pr="00042A1F">
        <w:rPr>
          <w:rFonts w:ascii="Calibri" w:eastAsia="Calibri" w:hAnsi="Calibri" w:cs="Calibri"/>
          <w:sz w:val="22"/>
          <w:szCs w:val="22"/>
        </w:rPr>
        <w:t xml:space="preserve">nvestigator of a successful RG </w:t>
      </w:r>
      <w:r w:rsidR="005179FE" w:rsidRPr="00042A1F">
        <w:rPr>
          <w:rFonts w:ascii="Calibri" w:eastAsia="Calibri" w:hAnsi="Calibri" w:cs="Calibri"/>
          <w:sz w:val="22"/>
          <w:szCs w:val="22"/>
        </w:rPr>
        <w:t>will</w:t>
      </w:r>
      <w:r w:rsidRPr="00042A1F">
        <w:rPr>
          <w:rFonts w:ascii="Calibri" w:eastAsia="Calibri" w:hAnsi="Calibri" w:cs="Calibri"/>
          <w:sz w:val="22"/>
          <w:szCs w:val="22"/>
        </w:rPr>
        <w:t xml:space="preserve"> </w:t>
      </w:r>
      <w:r w:rsidR="005179FE" w:rsidRPr="00042A1F">
        <w:rPr>
          <w:rFonts w:ascii="Calibri" w:eastAsia="Calibri" w:hAnsi="Calibri" w:cs="Calibri"/>
          <w:sz w:val="22"/>
          <w:szCs w:val="22"/>
        </w:rPr>
        <w:t>submit</w:t>
      </w:r>
      <w:r w:rsidRPr="00042A1F">
        <w:rPr>
          <w:rFonts w:ascii="Calibri" w:eastAsia="Calibri" w:hAnsi="Calibri" w:cs="Calibri"/>
          <w:sz w:val="22"/>
          <w:szCs w:val="22"/>
        </w:rPr>
        <w:t xml:space="preserve"> a</w:t>
      </w:r>
      <w:r w:rsidR="00A63265">
        <w:rPr>
          <w:rFonts w:ascii="Calibri" w:eastAsia="Calibri" w:hAnsi="Calibri" w:cs="Calibri"/>
          <w:sz w:val="22"/>
          <w:szCs w:val="22"/>
        </w:rPr>
        <w:t>n</w:t>
      </w:r>
      <w:r w:rsidRPr="00042A1F">
        <w:rPr>
          <w:rFonts w:ascii="Calibri" w:eastAsia="Calibri" w:hAnsi="Calibri" w:cs="Calibri"/>
          <w:sz w:val="22"/>
          <w:szCs w:val="22"/>
        </w:rPr>
        <w:t xml:space="preserve"> </w:t>
      </w:r>
      <w:r w:rsidRPr="00A63265">
        <w:rPr>
          <w:rFonts w:ascii="Calibri" w:eastAsia="Calibri" w:hAnsi="Calibri" w:cs="Calibri"/>
          <w:sz w:val="22"/>
          <w:szCs w:val="22"/>
        </w:rPr>
        <w:t xml:space="preserve">Activity </w:t>
      </w:r>
      <w:r w:rsidR="00A63265" w:rsidRPr="00A63265">
        <w:rPr>
          <w:rFonts w:ascii="Calibri" w:eastAsia="Calibri" w:hAnsi="Calibri" w:cs="Calibri"/>
          <w:sz w:val="22"/>
          <w:szCs w:val="22"/>
        </w:rPr>
        <w:t xml:space="preserve">Progress </w:t>
      </w:r>
      <w:r w:rsidRPr="00A63265">
        <w:rPr>
          <w:rFonts w:ascii="Calibri" w:eastAsia="Calibri" w:hAnsi="Calibri" w:cs="Calibri"/>
          <w:sz w:val="22"/>
          <w:szCs w:val="22"/>
        </w:rPr>
        <w:t xml:space="preserve">Report once every three months via the SNG </w:t>
      </w:r>
      <w:r w:rsidR="00812395">
        <w:rPr>
          <w:rFonts w:ascii="Calibri" w:eastAsia="Calibri" w:hAnsi="Calibri" w:cs="Calibri"/>
          <w:sz w:val="22"/>
          <w:szCs w:val="22"/>
        </w:rPr>
        <w:t>App</w:t>
      </w:r>
      <w:r w:rsidRPr="00A63265">
        <w:rPr>
          <w:rFonts w:ascii="Calibri" w:eastAsia="Calibri" w:hAnsi="Calibri" w:cs="Calibri"/>
          <w:sz w:val="22"/>
          <w:szCs w:val="22"/>
        </w:rPr>
        <w:t xml:space="preserve"> system. </w:t>
      </w:r>
      <w:r w:rsidR="005179FE" w:rsidRPr="00A63265">
        <w:rPr>
          <w:rFonts w:ascii="Calibri" w:eastAsia="Calibri" w:hAnsi="Calibri" w:cs="Calibri"/>
          <w:sz w:val="22"/>
          <w:szCs w:val="22"/>
        </w:rPr>
        <w:t>The</w:t>
      </w:r>
      <w:r w:rsidRPr="00A63265">
        <w:rPr>
          <w:rFonts w:ascii="Calibri" w:eastAsia="Calibri" w:hAnsi="Calibri" w:cs="Calibri"/>
          <w:sz w:val="22"/>
          <w:szCs w:val="22"/>
        </w:rPr>
        <w:t xml:space="preserve"> </w:t>
      </w:r>
      <w:r w:rsidR="00A63265" w:rsidRPr="00A63265">
        <w:rPr>
          <w:rFonts w:ascii="Calibri" w:eastAsia="Calibri" w:hAnsi="Calibri" w:cs="Calibri"/>
          <w:sz w:val="22"/>
          <w:szCs w:val="22"/>
        </w:rPr>
        <w:t>Activity Progress Report</w:t>
      </w:r>
      <w:r w:rsidR="00A63265" w:rsidRPr="00042A1F">
        <w:rPr>
          <w:rFonts w:ascii="Calibri" w:eastAsia="Calibri" w:hAnsi="Calibri" w:cs="Calibri"/>
          <w:sz w:val="22"/>
          <w:szCs w:val="22"/>
        </w:rPr>
        <w:t xml:space="preserve"> </w:t>
      </w:r>
      <w:r w:rsidRPr="00042A1F">
        <w:rPr>
          <w:rFonts w:ascii="Calibri" w:eastAsia="Calibri" w:hAnsi="Calibri" w:cs="Calibri"/>
          <w:sz w:val="22"/>
          <w:szCs w:val="22"/>
        </w:rPr>
        <w:t xml:space="preserve">must be submitted within 20 calendar days. </w:t>
      </w:r>
      <w:r w:rsidR="005179FE" w:rsidRPr="00042A1F">
        <w:rPr>
          <w:rFonts w:ascii="Calibri" w:eastAsia="Calibri" w:hAnsi="Calibri" w:cs="Calibri"/>
          <w:sz w:val="22"/>
          <w:szCs w:val="22"/>
        </w:rPr>
        <w:t>T</w:t>
      </w:r>
      <w:r w:rsidRPr="00042A1F">
        <w:rPr>
          <w:rFonts w:ascii="Calibri" w:eastAsia="Calibri" w:hAnsi="Calibri" w:cs="Calibri"/>
          <w:sz w:val="22"/>
          <w:szCs w:val="22"/>
        </w:rPr>
        <w:t xml:space="preserve">he </w:t>
      </w:r>
      <w:r w:rsidR="00A63265">
        <w:rPr>
          <w:rFonts w:ascii="Calibri" w:eastAsia="Calibri" w:hAnsi="Calibri" w:cs="Calibri"/>
          <w:sz w:val="22"/>
          <w:szCs w:val="22"/>
        </w:rPr>
        <w:t>timeline</w:t>
      </w:r>
      <w:r w:rsidRPr="00042A1F">
        <w:rPr>
          <w:rFonts w:ascii="Calibri" w:eastAsia="Calibri" w:hAnsi="Calibri" w:cs="Calibri"/>
          <w:sz w:val="22"/>
          <w:szCs w:val="22"/>
        </w:rPr>
        <w:t xml:space="preserve"> </w:t>
      </w:r>
      <w:r w:rsidR="00A63265">
        <w:rPr>
          <w:rFonts w:ascii="Calibri" w:eastAsia="Calibri" w:hAnsi="Calibri" w:cs="Calibri"/>
          <w:sz w:val="22"/>
          <w:szCs w:val="22"/>
        </w:rPr>
        <w:t>of</w:t>
      </w:r>
      <w:r w:rsidRPr="00042A1F">
        <w:rPr>
          <w:rFonts w:ascii="Calibri" w:eastAsia="Calibri" w:hAnsi="Calibri" w:cs="Calibri"/>
          <w:sz w:val="22"/>
          <w:szCs w:val="22"/>
        </w:rPr>
        <w:t xml:space="preserve"> </w:t>
      </w:r>
      <w:r w:rsidR="00A63265" w:rsidRPr="00042A1F">
        <w:rPr>
          <w:rFonts w:ascii="Calibri" w:eastAsia="Calibri" w:hAnsi="Calibri" w:cs="Calibri"/>
          <w:sz w:val="22"/>
          <w:szCs w:val="22"/>
        </w:rPr>
        <w:t xml:space="preserve">the </w:t>
      </w:r>
      <w:r w:rsidR="00A63265" w:rsidRPr="00A63265">
        <w:rPr>
          <w:rFonts w:ascii="Calibri" w:eastAsia="Calibri" w:hAnsi="Calibri" w:cs="Calibri"/>
          <w:sz w:val="22"/>
          <w:szCs w:val="22"/>
        </w:rPr>
        <w:t>Activity Progress Reports</w:t>
      </w:r>
      <w:r w:rsidR="00A63265" w:rsidRPr="00042A1F">
        <w:rPr>
          <w:rFonts w:ascii="Calibri" w:eastAsia="Calibri" w:hAnsi="Calibri" w:cs="Calibri"/>
          <w:sz w:val="22"/>
          <w:szCs w:val="22"/>
        </w:rPr>
        <w:t xml:space="preserve"> submission </w:t>
      </w:r>
      <w:r w:rsidR="005179FE" w:rsidRPr="00042A1F">
        <w:rPr>
          <w:rFonts w:ascii="Calibri" w:eastAsia="Calibri" w:hAnsi="Calibri" w:cs="Calibri"/>
          <w:sz w:val="22"/>
          <w:szCs w:val="22"/>
        </w:rPr>
        <w:t>will</w:t>
      </w:r>
      <w:r w:rsidRPr="00042A1F">
        <w:rPr>
          <w:rFonts w:ascii="Calibri" w:eastAsia="Calibri" w:hAnsi="Calibri" w:cs="Calibri"/>
          <w:sz w:val="22"/>
          <w:szCs w:val="22"/>
        </w:rPr>
        <w:t xml:space="preserve"> </w:t>
      </w:r>
      <w:r w:rsidR="005179FE" w:rsidRPr="00042A1F">
        <w:rPr>
          <w:rFonts w:ascii="Calibri" w:eastAsia="Calibri" w:hAnsi="Calibri" w:cs="Calibri"/>
          <w:sz w:val="22"/>
          <w:szCs w:val="22"/>
        </w:rPr>
        <w:t>be</w:t>
      </w:r>
      <w:r w:rsidRPr="00042A1F">
        <w:rPr>
          <w:rFonts w:ascii="Calibri" w:eastAsia="Calibri" w:hAnsi="Calibri" w:cs="Calibri"/>
          <w:sz w:val="22"/>
          <w:szCs w:val="22"/>
        </w:rPr>
        <w:t xml:space="preserve"> an integral part of the </w:t>
      </w:r>
      <w:proofErr w:type="spellStart"/>
      <w:r w:rsidRPr="00042A1F">
        <w:rPr>
          <w:rFonts w:ascii="Calibri" w:eastAsia="Calibri" w:hAnsi="Calibri" w:cs="Calibri"/>
          <w:sz w:val="22"/>
          <w:szCs w:val="22"/>
        </w:rPr>
        <w:t>RoPNG</w:t>
      </w:r>
      <w:proofErr w:type="spellEnd"/>
      <w:r w:rsidR="3FD62546" w:rsidRPr="00042A1F">
        <w:rPr>
          <w:rFonts w:ascii="Calibri" w:eastAsia="Calibri" w:hAnsi="Calibri" w:cs="Calibri"/>
          <w:sz w:val="22"/>
          <w:szCs w:val="22"/>
        </w:rPr>
        <w:t>.</w:t>
      </w:r>
    </w:p>
    <w:p w14:paraId="641E5C90" w14:textId="77777777" w:rsidR="00956218" w:rsidRPr="00042A1F" w:rsidRDefault="00956218" w:rsidP="00956218">
      <w:pPr>
        <w:spacing w:after="0" w:line="240" w:lineRule="auto"/>
        <w:jc w:val="both"/>
        <w:rPr>
          <w:rFonts w:ascii="Calibri" w:eastAsia="Calibri" w:hAnsi="Calibri" w:cs="Calibri"/>
          <w:sz w:val="22"/>
          <w:szCs w:val="22"/>
        </w:rPr>
      </w:pPr>
    </w:p>
    <w:p w14:paraId="68B09255" w14:textId="39C824B2" w:rsidR="003F6A5D" w:rsidRPr="00042A1F" w:rsidRDefault="005179FE" w:rsidP="50D0A4F2">
      <w:pPr>
        <w:pStyle w:val="ListParagraph"/>
        <w:spacing w:after="0" w:line="240" w:lineRule="auto"/>
        <w:ind w:left="360"/>
        <w:jc w:val="both"/>
        <w:rPr>
          <w:rFonts w:ascii="Calibri" w:eastAsia="Calibri" w:hAnsi="Calibri" w:cs="Calibri"/>
          <w:sz w:val="22"/>
          <w:szCs w:val="22"/>
        </w:rPr>
      </w:pPr>
      <w:r w:rsidRPr="00042A1F">
        <w:rPr>
          <w:rFonts w:ascii="Calibri" w:eastAsia="Calibri" w:hAnsi="Calibri" w:cs="Calibri"/>
          <w:sz w:val="22"/>
          <w:szCs w:val="22"/>
        </w:rPr>
        <w:t xml:space="preserve">The </w:t>
      </w:r>
      <w:r w:rsidR="00A63265" w:rsidRPr="00A63265">
        <w:rPr>
          <w:rFonts w:ascii="Calibri" w:eastAsia="Calibri" w:hAnsi="Calibri" w:cs="Calibri"/>
          <w:sz w:val="22"/>
          <w:szCs w:val="22"/>
        </w:rPr>
        <w:t>Activity Progress Report</w:t>
      </w:r>
      <w:r w:rsidR="00A63265" w:rsidRPr="00042A1F">
        <w:rPr>
          <w:rFonts w:ascii="Calibri" w:eastAsia="Calibri" w:hAnsi="Calibri" w:cs="Calibri"/>
          <w:sz w:val="22"/>
          <w:szCs w:val="22"/>
        </w:rPr>
        <w:t xml:space="preserve"> </w:t>
      </w:r>
      <w:r w:rsidRPr="00042A1F">
        <w:rPr>
          <w:rFonts w:ascii="Calibri" w:eastAsia="Calibri" w:hAnsi="Calibri" w:cs="Calibri"/>
          <w:sz w:val="22"/>
          <w:szCs w:val="22"/>
        </w:rPr>
        <w:t>must include the following</w:t>
      </w:r>
      <w:r w:rsidR="003F6A5D" w:rsidRPr="00042A1F">
        <w:rPr>
          <w:rFonts w:ascii="Calibri" w:eastAsia="Calibri" w:hAnsi="Calibri" w:cs="Calibri"/>
          <w:sz w:val="22"/>
          <w:szCs w:val="22"/>
        </w:rPr>
        <w:t xml:space="preserve">: </w:t>
      </w:r>
    </w:p>
    <w:p w14:paraId="58EABCE4" w14:textId="172CDBE5" w:rsidR="003F6A5D" w:rsidRPr="00042A1F" w:rsidRDefault="005179FE" w:rsidP="00917FFB">
      <w:pPr>
        <w:pStyle w:val="ListParagraph"/>
        <w:numPr>
          <w:ilvl w:val="0"/>
          <w:numId w:val="27"/>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description of activities </w:t>
      </w:r>
    </w:p>
    <w:p w14:paraId="405D53E4" w14:textId="21CEAD00" w:rsidR="003F6A5D" w:rsidRPr="00042A1F" w:rsidRDefault="00A63265" w:rsidP="00917FFB">
      <w:pPr>
        <w:pStyle w:val="ListParagraph"/>
        <w:numPr>
          <w:ilvl w:val="0"/>
          <w:numId w:val="27"/>
        </w:numPr>
        <w:spacing w:after="0" w:line="240" w:lineRule="auto"/>
        <w:jc w:val="both"/>
        <w:rPr>
          <w:rFonts w:ascii="Calibri" w:eastAsia="Calibri" w:hAnsi="Calibri" w:cs="Calibri"/>
          <w:sz w:val="22"/>
          <w:szCs w:val="22"/>
        </w:rPr>
      </w:pPr>
      <w:r>
        <w:rPr>
          <w:rFonts w:ascii="Calibri" w:eastAsia="Calibri" w:hAnsi="Calibri" w:cs="Calibri"/>
          <w:sz w:val="22"/>
          <w:szCs w:val="22"/>
        </w:rPr>
        <w:t>workloads</w:t>
      </w:r>
      <w:r w:rsidR="00C824C5" w:rsidRPr="00042A1F">
        <w:rPr>
          <w:rFonts w:ascii="Calibri" w:eastAsia="Calibri" w:hAnsi="Calibri" w:cs="Calibri"/>
          <w:sz w:val="22"/>
          <w:szCs w:val="22"/>
        </w:rPr>
        <w:t xml:space="preserve"> </w:t>
      </w:r>
      <w:r w:rsidR="005179FE" w:rsidRPr="00042A1F">
        <w:rPr>
          <w:rFonts w:ascii="Calibri" w:eastAsia="Calibri" w:hAnsi="Calibri" w:cs="Calibri"/>
          <w:sz w:val="22"/>
          <w:szCs w:val="22"/>
        </w:rPr>
        <w:t xml:space="preserve">of the </w:t>
      </w:r>
      <w:r w:rsidR="000D2A93">
        <w:rPr>
          <w:rFonts w:ascii="Calibri" w:eastAsia="Calibri" w:hAnsi="Calibri" w:cs="Calibri"/>
          <w:sz w:val="22"/>
          <w:szCs w:val="22"/>
        </w:rPr>
        <w:t>p</w:t>
      </w:r>
      <w:r w:rsidR="005179FE"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005179FE" w:rsidRPr="00042A1F">
        <w:rPr>
          <w:rFonts w:ascii="Calibri" w:eastAsia="Calibri" w:hAnsi="Calibri" w:cs="Calibri"/>
          <w:sz w:val="22"/>
          <w:szCs w:val="22"/>
        </w:rPr>
        <w:t xml:space="preserve">nvestigator and </w:t>
      </w:r>
      <w:r w:rsidR="00C824C5" w:rsidRPr="00042A1F">
        <w:rPr>
          <w:rFonts w:ascii="Calibri" w:eastAsia="Calibri" w:hAnsi="Calibri" w:cs="Calibri"/>
          <w:sz w:val="22"/>
          <w:szCs w:val="22"/>
        </w:rPr>
        <w:t>expert</w:t>
      </w:r>
      <w:r w:rsidR="005179FE" w:rsidRPr="00042A1F">
        <w:rPr>
          <w:rFonts w:ascii="Calibri" w:eastAsia="Calibri" w:hAnsi="Calibri" w:cs="Calibri"/>
          <w:sz w:val="22"/>
          <w:szCs w:val="22"/>
        </w:rPr>
        <w:t xml:space="preserve"> team</w:t>
      </w:r>
      <w:r w:rsidRPr="00A63265">
        <w:rPr>
          <w:rFonts w:ascii="Calibri" w:eastAsia="Calibri" w:hAnsi="Calibri" w:cs="Calibri"/>
          <w:sz w:val="22"/>
          <w:szCs w:val="22"/>
        </w:rPr>
        <w:t xml:space="preserve"> </w:t>
      </w:r>
      <w:r w:rsidRPr="00042A1F">
        <w:rPr>
          <w:rFonts w:ascii="Calibri" w:eastAsia="Calibri" w:hAnsi="Calibri" w:cs="Calibri"/>
          <w:sz w:val="22"/>
          <w:szCs w:val="22"/>
        </w:rPr>
        <w:t>members</w:t>
      </w:r>
    </w:p>
    <w:p w14:paraId="57681C3B" w14:textId="22C35429" w:rsidR="003F6A5D" w:rsidRPr="00042A1F" w:rsidRDefault="005179FE" w:rsidP="00917FFB">
      <w:pPr>
        <w:pStyle w:val="ListParagraph"/>
        <w:numPr>
          <w:ilvl w:val="0"/>
          <w:numId w:val="27"/>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assessment of progress, work towards outputs</w:t>
      </w:r>
    </w:p>
    <w:p w14:paraId="500FEB6F" w14:textId="7AD1F70E" w:rsidR="003F6A5D" w:rsidRPr="00042A1F" w:rsidRDefault="005179FE" w:rsidP="00917FFB">
      <w:pPr>
        <w:pStyle w:val="ListParagraph"/>
        <w:numPr>
          <w:ilvl w:val="0"/>
          <w:numId w:val="27"/>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lastRenderedPageBreak/>
        <w:t>changes</w:t>
      </w:r>
      <w:r w:rsidR="00237FF7">
        <w:rPr>
          <w:rFonts w:ascii="Calibri" w:eastAsia="Calibri" w:hAnsi="Calibri" w:cs="Calibri"/>
          <w:sz w:val="22"/>
          <w:szCs w:val="22"/>
        </w:rPr>
        <w:t xml:space="preserve"> made,</w:t>
      </w:r>
      <w:r w:rsidR="00707D8E">
        <w:rPr>
          <w:rFonts w:ascii="Calibri" w:eastAsia="Calibri" w:hAnsi="Calibri" w:cs="Calibri"/>
          <w:sz w:val="22"/>
          <w:szCs w:val="22"/>
        </w:rPr>
        <w:t xml:space="preserve"> if applicable</w:t>
      </w:r>
    </w:p>
    <w:p w14:paraId="0DC7DFAA" w14:textId="52EF1F78" w:rsidR="003F6A5D" w:rsidRPr="00042A1F" w:rsidRDefault="005179FE" w:rsidP="00917FFB">
      <w:pPr>
        <w:pStyle w:val="ListParagraph"/>
        <w:numPr>
          <w:ilvl w:val="0"/>
          <w:numId w:val="27"/>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plan</w:t>
      </w:r>
      <w:r w:rsidR="00707D8E">
        <w:rPr>
          <w:rFonts w:ascii="Calibri" w:eastAsia="Calibri" w:hAnsi="Calibri" w:cs="Calibri"/>
          <w:sz w:val="22"/>
          <w:szCs w:val="22"/>
        </w:rPr>
        <w:t>s</w:t>
      </w:r>
      <w:r w:rsidRPr="00042A1F">
        <w:rPr>
          <w:rFonts w:ascii="Calibri" w:eastAsia="Calibri" w:hAnsi="Calibri" w:cs="Calibri"/>
          <w:sz w:val="22"/>
          <w:szCs w:val="22"/>
        </w:rPr>
        <w:t xml:space="preserve"> for the subsequent reporting period</w:t>
      </w:r>
    </w:p>
    <w:p w14:paraId="47DC242C" w14:textId="76D9CB19" w:rsidR="003F6A5D" w:rsidRPr="00042A1F" w:rsidRDefault="005179FE" w:rsidP="00917FFB">
      <w:pPr>
        <w:pStyle w:val="ListParagraph"/>
        <w:numPr>
          <w:ilvl w:val="0"/>
          <w:numId w:val="27"/>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Mobility Report (where applicable</w:t>
      </w:r>
      <w:r w:rsidR="003F6A5D" w:rsidRPr="00042A1F">
        <w:rPr>
          <w:rFonts w:ascii="Calibri" w:eastAsia="Calibri" w:hAnsi="Calibri" w:cs="Calibri"/>
          <w:sz w:val="22"/>
          <w:szCs w:val="22"/>
        </w:rPr>
        <w:t>)</w:t>
      </w:r>
    </w:p>
    <w:p w14:paraId="560103C6" w14:textId="64F0EB7B" w:rsidR="00422157" w:rsidRPr="00042A1F" w:rsidRDefault="1E053C66" w:rsidP="00917FFB">
      <w:pPr>
        <w:pStyle w:val="ListParagraph"/>
        <w:numPr>
          <w:ilvl w:val="0"/>
          <w:numId w:val="27"/>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Data </w:t>
      </w:r>
      <w:r w:rsidR="43B06B5F" w:rsidRPr="00042A1F">
        <w:rPr>
          <w:rFonts w:ascii="Calibri" w:eastAsia="Calibri" w:hAnsi="Calibri" w:cs="Calibri"/>
          <w:sz w:val="22"/>
          <w:szCs w:val="22"/>
        </w:rPr>
        <w:t>M</w:t>
      </w:r>
      <w:r w:rsidRPr="00042A1F">
        <w:rPr>
          <w:rFonts w:ascii="Calibri" w:eastAsia="Calibri" w:hAnsi="Calibri" w:cs="Calibri"/>
          <w:sz w:val="22"/>
          <w:szCs w:val="22"/>
        </w:rPr>
        <w:t xml:space="preserve">anagement </w:t>
      </w:r>
      <w:r w:rsidR="0B6F00F6" w:rsidRPr="00042A1F">
        <w:rPr>
          <w:rFonts w:ascii="Calibri" w:eastAsia="Calibri" w:hAnsi="Calibri" w:cs="Calibri"/>
          <w:sz w:val="22"/>
          <w:szCs w:val="22"/>
        </w:rPr>
        <w:t>P</w:t>
      </w:r>
      <w:r w:rsidRPr="00042A1F">
        <w:rPr>
          <w:rFonts w:ascii="Calibri" w:eastAsia="Calibri" w:hAnsi="Calibri" w:cs="Calibri"/>
          <w:sz w:val="22"/>
          <w:szCs w:val="22"/>
        </w:rPr>
        <w:t>lan</w:t>
      </w:r>
      <w:r w:rsidR="003F6A5D" w:rsidRPr="00042A1F">
        <w:rPr>
          <w:rFonts w:ascii="Calibri" w:eastAsia="Calibri" w:hAnsi="Calibri" w:cs="Calibri"/>
          <w:sz w:val="22"/>
          <w:szCs w:val="22"/>
        </w:rPr>
        <w:t xml:space="preserve"> (</w:t>
      </w:r>
      <w:r w:rsidR="00C824C5" w:rsidRPr="00042A1F">
        <w:rPr>
          <w:rFonts w:ascii="Calibri" w:eastAsia="Calibri" w:hAnsi="Calibri" w:cs="Calibri"/>
          <w:sz w:val="22"/>
          <w:szCs w:val="22"/>
        </w:rPr>
        <w:t>if</w:t>
      </w:r>
      <w:r w:rsidR="005179FE" w:rsidRPr="00042A1F">
        <w:rPr>
          <w:rFonts w:ascii="Calibri" w:eastAsia="Calibri" w:hAnsi="Calibri" w:cs="Calibri"/>
          <w:sz w:val="22"/>
          <w:szCs w:val="22"/>
        </w:rPr>
        <w:t xml:space="preserve"> </w:t>
      </w:r>
      <w:r w:rsidR="00C824C5" w:rsidRPr="00042A1F">
        <w:rPr>
          <w:rFonts w:ascii="Calibri" w:eastAsia="Calibri" w:hAnsi="Calibri" w:cs="Calibri"/>
          <w:sz w:val="22"/>
          <w:szCs w:val="22"/>
        </w:rPr>
        <w:t>applicable</w:t>
      </w:r>
      <w:r w:rsidR="005179FE" w:rsidRPr="00042A1F">
        <w:rPr>
          <w:rFonts w:ascii="Calibri" w:eastAsia="Calibri" w:hAnsi="Calibri" w:cs="Calibri"/>
          <w:sz w:val="22"/>
          <w:szCs w:val="22"/>
        </w:rPr>
        <w:t xml:space="preserve"> for the </w:t>
      </w:r>
      <w:r w:rsidR="00C824C5" w:rsidRPr="00042A1F">
        <w:rPr>
          <w:rFonts w:ascii="Calibri" w:eastAsia="Calibri" w:hAnsi="Calibri" w:cs="Calibri"/>
          <w:sz w:val="22"/>
          <w:szCs w:val="22"/>
        </w:rPr>
        <w:t>given</w:t>
      </w:r>
      <w:r w:rsidR="005179FE" w:rsidRPr="00042A1F">
        <w:rPr>
          <w:rFonts w:ascii="Calibri" w:eastAsia="Calibri" w:hAnsi="Calibri" w:cs="Calibri"/>
          <w:sz w:val="22"/>
          <w:szCs w:val="22"/>
        </w:rPr>
        <w:t xml:space="preserve"> </w:t>
      </w:r>
      <w:r w:rsidR="00C824C5" w:rsidRPr="00042A1F">
        <w:rPr>
          <w:rFonts w:ascii="Calibri" w:eastAsia="Calibri" w:hAnsi="Calibri" w:cs="Calibri"/>
          <w:sz w:val="22"/>
          <w:szCs w:val="22"/>
        </w:rPr>
        <w:t>report</w:t>
      </w:r>
      <w:r w:rsidR="003F6A5D" w:rsidRPr="00042A1F">
        <w:rPr>
          <w:rFonts w:ascii="Calibri" w:eastAsia="Calibri" w:hAnsi="Calibri" w:cs="Calibri"/>
          <w:sz w:val="22"/>
          <w:szCs w:val="22"/>
        </w:rPr>
        <w:t>)</w:t>
      </w:r>
    </w:p>
    <w:p w14:paraId="56A4455B" w14:textId="21503E24" w:rsidR="00422157" w:rsidRPr="00590AC7" w:rsidRDefault="00707D8E" w:rsidP="00917FFB">
      <w:pPr>
        <w:pStyle w:val="ListParagraph"/>
        <w:numPr>
          <w:ilvl w:val="0"/>
          <w:numId w:val="27"/>
        </w:numPr>
        <w:spacing w:after="0" w:line="240" w:lineRule="auto"/>
        <w:jc w:val="both"/>
        <w:rPr>
          <w:rFonts w:ascii="Calibri" w:eastAsia="Calibri" w:hAnsi="Calibri" w:cs="Calibri"/>
        </w:rPr>
      </w:pPr>
      <w:r>
        <w:rPr>
          <w:rFonts w:ascii="Calibri" w:eastAsia="Calibri" w:hAnsi="Calibri" w:cs="Calibri"/>
          <w:sz w:val="22"/>
          <w:szCs w:val="22"/>
        </w:rPr>
        <w:t>budgeting</w:t>
      </w:r>
      <w:r w:rsidR="005179FE" w:rsidRPr="00042A1F">
        <w:rPr>
          <w:rFonts w:ascii="Calibri" w:eastAsia="Calibri" w:hAnsi="Calibri" w:cs="Calibri"/>
          <w:sz w:val="22"/>
          <w:szCs w:val="22"/>
        </w:rPr>
        <w:t xml:space="preserve"> submitted </w:t>
      </w:r>
      <w:r w:rsidR="00EA554D">
        <w:rPr>
          <w:rFonts w:ascii="Calibri" w:eastAsia="Calibri" w:hAnsi="Calibri" w:cs="Calibri"/>
          <w:sz w:val="22"/>
          <w:szCs w:val="22"/>
        </w:rPr>
        <w:t>in</w:t>
      </w:r>
      <w:r w:rsidR="005179FE" w:rsidRPr="00042A1F">
        <w:rPr>
          <w:rFonts w:ascii="Calibri" w:eastAsia="Calibri" w:hAnsi="Calibri" w:cs="Calibri"/>
          <w:sz w:val="22"/>
          <w:szCs w:val="22"/>
        </w:rPr>
        <w:t xml:space="preserve"> the </w:t>
      </w:r>
      <w:r>
        <w:rPr>
          <w:rFonts w:ascii="Calibri" w:eastAsia="Calibri" w:hAnsi="Calibri" w:cs="Calibri"/>
          <w:sz w:val="22"/>
          <w:szCs w:val="22"/>
        </w:rPr>
        <w:t>C</w:t>
      </w:r>
      <w:r w:rsidR="00C824C5" w:rsidRPr="00042A1F">
        <w:rPr>
          <w:rFonts w:ascii="Calibri" w:eastAsia="Calibri" w:hAnsi="Calibri" w:cs="Calibri"/>
          <w:sz w:val="22"/>
          <w:szCs w:val="22"/>
        </w:rPr>
        <w:t xml:space="preserve">alculator </w:t>
      </w:r>
      <w:r w:rsidR="00D30F88" w:rsidRPr="00590AC7">
        <w:rPr>
          <w:rFonts w:ascii="Calibri" w:eastAsia="Calibri" w:hAnsi="Calibri" w:cs="Calibri"/>
          <w:sz w:val="22"/>
          <w:szCs w:val="22"/>
        </w:rPr>
        <w:t>Activity</w:t>
      </w:r>
      <w:r w:rsidR="00C824C5" w:rsidRPr="00590AC7">
        <w:rPr>
          <w:rFonts w:ascii="Calibri" w:eastAsia="Calibri" w:hAnsi="Calibri" w:cs="Calibri"/>
          <w:sz w:val="22"/>
          <w:szCs w:val="22"/>
        </w:rPr>
        <w:t xml:space="preserve"> 3_</w:t>
      </w:r>
      <w:r w:rsidR="00D30F88" w:rsidRPr="00590AC7">
        <w:rPr>
          <w:rFonts w:ascii="Calibri" w:eastAsia="Calibri" w:hAnsi="Calibri" w:cs="Calibri"/>
          <w:sz w:val="22"/>
          <w:szCs w:val="22"/>
        </w:rPr>
        <w:t>Return Grant Implementation</w:t>
      </w:r>
      <w:r w:rsidR="00C824C5" w:rsidRPr="00590AC7">
        <w:rPr>
          <w:rFonts w:ascii="Calibri" w:eastAsia="Calibri" w:hAnsi="Calibri" w:cs="Calibri"/>
          <w:sz w:val="22"/>
          <w:szCs w:val="22"/>
        </w:rPr>
        <w:t xml:space="preserve"> </w:t>
      </w:r>
      <w:r w:rsidR="005179FE" w:rsidRPr="00590AC7">
        <w:rPr>
          <w:rFonts w:ascii="Calibri" w:eastAsia="Calibri" w:hAnsi="Calibri" w:cs="Calibri"/>
          <w:sz w:val="22"/>
          <w:szCs w:val="22"/>
        </w:rPr>
        <w:t xml:space="preserve">(template </w:t>
      </w:r>
      <w:r w:rsidR="00590AC7" w:rsidRPr="00590AC7">
        <w:rPr>
          <w:rFonts w:ascii="Calibri" w:eastAsia="Calibri" w:hAnsi="Calibri" w:cs="Calibri"/>
          <w:sz w:val="22"/>
          <w:szCs w:val="22"/>
        </w:rPr>
        <w:t xml:space="preserve">05_Calculator Activity 3_Return Grant Implementation </w:t>
      </w:r>
      <w:r w:rsidR="005179FE" w:rsidRPr="00590AC7">
        <w:rPr>
          <w:rFonts w:ascii="Calibri" w:eastAsia="Calibri" w:hAnsi="Calibri" w:cs="Calibri"/>
          <w:sz w:val="22"/>
          <w:szCs w:val="22"/>
        </w:rPr>
        <w:t xml:space="preserve">provided in </w:t>
      </w:r>
      <w:r w:rsidR="00EA554D" w:rsidRPr="00590AC7">
        <w:rPr>
          <w:rFonts w:ascii="Calibri" w:eastAsia="Calibri" w:hAnsi="Calibri" w:cs="Calibri"/>
          <w:sz w:val="22"/>
          <w:szCs w:val="22"/>
        </w:rPr>
        <w:t>the</w:t>
      </w:r>
      <w:r w:rsidR="00D30F88" w:rsidRPr="00590AC7">
        <w:rPr>
          <w:rFonts w:ascii="Calibri" w:eastAsia="Calibri" w:hAnsi="Calibri" w:cs="Calibri"/>
          <w:sz w:val="22"/>
          <w:szCs w:val="22"/>
        </w:rPr>
        <w:t xml:space="preserve"> Annexes-</w:t>
      </w:r>
      <w:proofErr w:type="spellStart"/>
      <w:r w:rsidR="00D30F88" w:rsidRPr="00590AC7">
        <w:rPr>
          <w:rFonts w:ascii="Calibri" w:eastAsia="Calibri" w:hAnsi="Calibri" w:cs="Calibri"/>
          <w:sz w:val="22"/>
          <w:szCs w:val="22"/>
        </w:rPr>
        <w:t>RG_application</w:t>
      </w:r>
      <w:proofErr w:type="spellEnd"/>
      <w:r w:rsidR="005179FE" w:rsidRPr="00590AC7">
        <w:rPr>
          <w:rFonts w:ascii="Calibri" w:eastAsia="Calibri" w:hAnsi="Calibri" w:cs="Calibri"/>
          <w:sz w:val="22"/>
          <w:szCs w:val="22"/>
        </w:rPr>
        <w:t xml:space="preserve">), together with any </w:t>
      </w:r>
      <w:r w:rsidRPr="00590AC7">
        <w:rPr>
          <w:rFonts w:ascii="Calibri" w:eastAsia="Calibri" w:hAnsi="Calibri" w:cs="Calibri"/>
          <w:sz w:val="22"/>
          <w:szCs w:val="22"/>
        </w:rPr>
        <w:t>relevant</w:t>
      </w:r>
      <w:r w:rsidR="005179FE" w:rsidRPr="00590AC7">
        <w:rPr>
          <w:rFonts w:ascii="Calibri" w:eastAsia="Calibri" w:hAnsi="Calibri" w:cs="Calibri"/>
          <w:sz w:val="22"/>
          <w:szCs w:val="22"/>
        </w:rPr>
        <w:t xml:space="preserve"> documentation for each selected unit cost</w:t>
      </w:r>
      <w:r w:rsidR="00C824C5" w:rsidRPr="00590AC7">
        <w:rPr>
          <w:rFonts w:ascii="Calibri" w:eastAsia="Calibri" w:hAnsi="Calibri" w:cs="Calibri"/>
          <w:sz w:val="22"/>
          <w:szCs w:val="22"/>
        </w:rPr>
        <w:t xml:space="preserve"> </w:t>
      </w:r>
      <w:r w:rsidR="67A5A4FE" w:rsidRPr="00590AC7">
        <w:rPr>
          <w:rFonts w:ascii="Calibri" w:eastAsia="Calibri" w:hAnsi="Calibri" w:cs="Calibri"/>
          <w:sz w:val="22"/>
          <w:szCs w:val="22"/>
        </w:rPr>
        <w:t>(</w:t>
      </w:r>
      <w:r w:rsidR="005179FE" w:rsidRPr="00590AC7">
        <w:rPr>
          <w:rFonts w:ascii="Calibri" w:eastAsia="Calibri" w:hAnsi="Calibri" w:cs="Calibri"/>
          <w:sz w:val="22"/>
          <w:szCs w:val="22"/>
        </w:rPr>
        <w:t xml:space="preserve">see </w:t>
      </w:r>
      <w:r w:rsidR="00D30F88" w:rsidRPr="00590AC7">
        <w:rPr>
          <w:rFonts w:ascii="Calibri" w:eastAsia="Calibri" w:hAnsi="Calibri" w:cs="Calibri"/>
          <w:sz w:val="22"/>
          <w:szCs w:val="22"/>
        </w:rPr>
        <w:t>Annexes-SNG 04_Unit-costs</w:t>
      </w:r>
      <w:r w:rsidR="572F0552" w:rsidRPr="00590AC7">
        <w:rPr>
          <w:rFonts w:ascii="Calibri" w:eastAsia="Calibri" w:hAnsi="Calibri" w:cs="Calibri"/>
          <w:sz w:val="22"/>
          <w:szCs w:val="22"/>
        </w:rPr>
        <w:t>)</w:t>
      </w:r>
    </w:p>
    <w:p w14:paraId="23AE61A9" w14:textId="77777777" w:rsidR="00422157" w:rsidRPr="00590AC7" w:rsidRDefault="00422157" w:rsidP="50D0A4F2">
      <w:pPr>
        <w:spacing w:after="0" w:line="240" w:lineRule="auto"/>
        <w:jc w:val="both"/>
        <w:rPr>
          <w:rFonts w:ascii="Calibri" w:eastAsia="Calibri" w:hAnsi="Calibri" w:cs="Calibri"/>
          <w:sz w:val="22"/>
          <w:szCs w:val="22"/>
        </w:rPr>
      </w:pPr>
    </w:p>
    <w:p w14:paraId="56D7D9DA" w14:textId="0F1E5A52" w:rsidR="0C60F4C0" w:rsidRPr="00590AC7" w:rsidRDefault="00C824C5" w:rsidP="50D0A4F2">
      <w:pPr>
        <w:pStyle w:val="ListParagraph"/>
        <w:numPr>
          <w:ilvl w:val="1"/>
          <w:numId w:val="8"/>
        </w:numPr>
        <w:spacing w:after="0" w:line="240" w:lineRule="auto"/>
        <w:jc w:val="both"/>
        <w:rPr>
          <w:rFonts w:ascii="Calibri" w:eastAsia="Calibri" w:hAnsi="Calibri" w:cs="Calibri"/>
          <w:sz w:val="22"/>
          <w:szCs w:val="22"/>
        </w:rPr>
      </w:pPr>
      <w:r w:rsidRPr="00590AC7">
        <w:rPr>
          <w:rFonts w:ascii="Calibri" w:eastAsia="Calibri" w:hAnsi="Calibri" w:cs="Calibri"/>
          <w:sz w:val="22"/>
          <w:szCs w:val="22"/>
        </w:rPr>
        <w:t xml:space="preserve">The </w:t>
      </w:r>
      <w:r w:rsidR="00707D8E" w:rsidRPr="00590AC7">
        <w:rPr>
          <w:rFonts w:ascii="Calibri" w:eastAsia="Calibri" w:hAnsi="Calibri" w:cs="Calibri"/>
          <w:sz w:val="22"/>
          <w:szCs w:val="22"/>
        </w:rPr>
        <w:t xml:space="preserve">RG </w:t>
      </w:r>
      <w:r w:rsidR="000D2A93" w:rsidRPr="00590AC7">
        <w:rPr>
          <w:rFonts w:ascii="Calibri" w:eastAsia="Calibri" w:hAnsi="Calibri" w:cs="Calibri"/>
          <w:sz w:val="22"/>
          <w:szCs w:val="22"/>
        </w:rPr>
        <w:t>p</w:t>
      </w:r>
      <w:r w:rsidRPr="00590AC7">
        <w:rPr>
          <w:rFonts w:ascii="Calibri" w:eastAsia="Calibri" w:hAnsi="Calibri" w:cs="Calibri"/>
          <w:sz w:val="22"/>
          <w:szCs w:val="22"/>
        </w:rPr>
        <w:t xml:space="preserve">rincipal </w:t>
      </w:r>
      <w:r w:rsidR="000D2A93" w:rsidRPr="00590AC7">
        <w:rPr>
          <w:rFonts w:ascii="Calibri" w:eastAsia="Calibri" w:hAnsi="Calibri" w:cs="Calibri"/>
          <w:sz w:val="22"/>
          <w:szCs w:val="22"/>
        </w:rPr>
        <w:t>i</w:t>
      </w:r>
      <w:r w:rsidRPr="00590AC7">
        <w:rPr>
          <w:rFonts w:ascii="Calibri" w:eastAsia="Calibri" w:hAnsi="Calibri" w:cs="Calibri"/>
          <w:sz w:val="22"/>
          <w:szCs w:val="22"/>
        </w:rPr>
        <w:t xml:space="preserve">nvestigator will submit the Data Management Plan for </w:t>
      </w:r>
      <w:r w:rsidR="00707D8E" w:rsidRPr="00590AC7">
        <w:rPr>
          <w:rFonts w:ascii="Calibri" w:eastAsia="Calibri" w:hAnsi="Calibri" w:cs="Calibri"/>
          <w:sz w:val="22"/>
          <w:szCs w:val="22"/>
        </w:rPr>
        <w:t>expert</w:t>
      </w:r>
      <w:r w:rsidRPr="00590AC7">
        <w:rPr>
          <w:rFonts w:ascii="Calibri" w:eastAsia="Calibri" w:hAnsi="Calibri" w:cs="Calibri"/>
          <w:sz w:val="22"/>
          <w:szCs w:val="22"/>
        </w:rPr>
        <w:t xml:space="preserve"> review six months after the commencement of the </w:t>
      </w:r>
      <w:r w:rsidR="00812395" w:rsidRPr="00590AC7">
        <w:rPr>
          <w:rFonts w:ascii="Calibri" w:eastAsia="Calibri" w:hAnsi="Calibri" w:cs="Calibri"/>
          <w:sz w:val="22"/>
          <w:szCs w:val="22"/>
        </w:rPr>
        <w:t>RG implementation</w:t>
      </w:r>
      <w:r w:rsidR="00D30F88" w:rsidRPr="00590AC7">
        <w:rPr>
          <w:rFonts w:ascii="Calibri" w:eastAsia="Calibri" w:hAnsi="Calibri" w:cs="Calibri"/>
          <w:sz w:val="22"/>
          <w:szCs w:val="22"/>
        </w:rPr>
        <w:t xml:space="preserve"> phase</w:t>
      </w:r>
      <w:r w:rsidRPr="00590AC7">
        <w:rPr>
          <w:rFonts w:ascii="Calibri" w:eastAsia="Calibri" w:hAnsi="Calibri" w:cs="Calibri"/>
          <w:sz w:val="22"/>
          <w:szCs w:val="22"/>
        </w:rPr>
        <w:t xml:space="preserve"> and </w:t>
      </w:r>
      <w:r w:rsidR="001C1203" w:rsidRPr="00590AC7">
        <w:rPr>
          <w:rFonts w:ascii="Calibri" w:eastAsia="Calibri" w:hAnsi="Calibri" w:cs="Calibri"/>
          <w:sz w:val="22"/>
          <w:szCs w:val="22"/>
        </w:rPr>
        <w:t>will then</w:t>
      </w:r>
      <w:r w:rsidRPr="00590AC7">
        <w:rPr>
          <w:rFonts w:ascii="Calibri" w:eastAsia="Calibri" w:hAnsi="Calibri" w:cs="Calibri"/>
          <w:sz w:val="22"/>
          <w:szCs w:val="22"/>
        </w:rPr>
        <w:t xml:space="preserve"> update and submit it as an integral part of the </w:t>
      </w:r>
      <w:r w:rsidR="00A63265" w:rsidRPr="00590AC7">
        <w:rPr>
          <w:rFonts w:ascii="Calibri" w:eastAsia="Calibri" w:hAnsi="Calibri" w:cs="Calibri"/>
          <w:sz w:val="22"/>
          <w:szCs w:val="22"/>
        </w:rPr>
        <w:t xml:space="preserve">Activity Progress Report </w:t>
      </w:r>
      <w:r w:rsidR="001C1203" w:rsidRPr="00590AC7">
        <w:rPr>
          <w:rFonts w:ascii="Calibri" w:eastAsia="Calibri" w:hAnsi="Calibri" w:cs="Calibri"/>
          <w:sz w:val="22"/>
          <w:szCs w:val="22"/>
        </w:rPr>
        <w:t>/</w:t>
      </w:r>
      <w:r w:rsidR="00A63265" w:rsidRPr="00590AC7">
        <w:rPr>
          <w:rFonts w:ascii="Calibri" w:eastAsia="Calibri" w:hAnsi="Calibri" w:cs="Calibri"/>
          <w:sz w:val="22"/>
          <w:szCs w:val="22"/>
        </w:rPr>
        <w:t xml:space="preserve"> </w:t>
      </w:r>
      <w:r w:rsidRPr="00590AC7">
        <w:rPr>
          <w:rFonts w:ascii="Calibri" w:eastAsia="Calibri" w:hAnsi="Calibri" w:cs="Calibri"/>
          <w:sz w:val="22"/>
          <w:szCs w:val="22"/>
        </w:rPr>
        <w:t xml:space="preserve">Final Report. The Data Management Plan shall be subject to </w:t>
      </w:r>
      <w:r w:rsidR="00D30F88" w:rsidRPr="00590AC7">
        <w:rPr>
          <w:rFonts w:ascii="Calibri" w:eastAsia="Calibri" w:hAnsi="Calibri" w:cs="Calibri"/>
          <w:sz w:val="22"/>
          <w:szCs w:val="22"/>
        </w:rPr>
        <w:t>a</w:t>
      </w:r>
      <w:r w:rsidRPr="00590AC7">
        <w:rPr>
          <w:rFonts w:ascii="Calibri" w:eastAsia="Calibri" w:hAnsi="Calibri" w:cs="Calibri"/>
          <w:sz w:val="22"/>
          <w:szCs w:val="22"/>
        </w:rPr>
        <w:t xml:space="preserve"> review by a designated Data Management specialist</w:t>
      </w:r>
      <w:r w:rsidR="1E5A5090" w:rsidRPr="00590AC7">
        <w:rPr>
          <w:rFonts w:ascii="Calibri" w:eastAsia="Calibri" w:hAnsi="Calibri" w:cs="Calibri"/>
          <w:sz w:val="22"/>
          <w:szCs w:val="22"/>
        </w:rPr>
        <w:t>.</w:t>
      </w:r>
    </w:p>
    <w:p w14:paraId="3DAAE9B6" w14:textId="2C4A12AB" w:rsidR="70E2BD9B" w:rsidRPr="00590AC7" w:rsidRDefault="70E2BD9B" w:rsidP="50D0A4F2">
      <w:pPr>
        <w:pStyle w:val="ListParagraph"/>
        <w:spacing w:after="0" w:line="240" w:lineRule="auto"/>
        <w:ind w:left="360"/>
        <w:jc w:val="both"/>
        <w:rPr>
          <w:rFonts w:ascii="Calibri" w:eastAsia="Calibri" w:hAnsi="Calibri" w:cs="Calibri"/>
          <w:sz w:val="22"/>
          <w:szCs w:val="22"/>
        </w:rPr>
      </w:pPr>
    </w:p>
    <w:p w14:paraId="7FE5153B" w14:textId="046E4E51" w:rsidR="008A0DE6" w:rsidRPr="00042A1F" w:rsidRDefault="00D30F88" w:rsidP="50D0A4F2">
      <w:pPr>
        <w:pStyle w:val="ListParagraph"/>
        <w:numPr>
          <w:ilvl w:val="1"/>
          <w:numId w:val="8"/>
        </w:numPr>
        <w:spacing w:after="0" w:line="240" w:lineRule="auto"/>
        <w:jc w:val="both"/>
        <w:rPr>
          <w:rFonts w:ascii="Calibri" w:eastAsia="Calibri" w:hAnsi="Calibri" w:cs="Calibri"/>
          <w:sz w:val="22"/>
          <w:szCs w:val="22"/>
        </w:rPr>
      </w:pPr>
      <w:r w:rsidRPr="00590AC7">
        <w:rPr>
          <w:rFonts w:ascii="Calibri" w:eastAsia="Calibri" w:hAnsi="Calibri" w:cs="Calibri"/>
          <w:sz w:val="22"/>
          <w:szCs w:val="22"/>
        </w:rPr>
        <w:t>Funding</w:t>
      </w:r>
      <w:r w:rsidR="00C824C5" w:rsidRPr="00590AC7">
        <w:rPr>
          <w:rFonts w:ascii="Calibri" w:eastAsia="Calibri" w:hAnsi="Calibri" w:cs="Calibri"/>
          <w:sz w:val="22"/>
          <w:szCs w:val="22"/>
        </w:rPr>
        <w:t xml:space="preserve"> for </w:t>
      </w:r>
      <w:r w:rsidR="004E24C2" w:rsidRPr="00590AC7">
        <w:rPr>
          <w:rFonts w:ascii="Calibri" w:eastAsia="Calibri" w:hAnsi="Calibri" w:cs="Calibri"/>
          <w:sz w:val="22"/>
          <w:szCs w:val="22"/>
        </w:rPr>
        <w:t xml:space="preserve">the </w:t>
      </w:r>
      <w:r w:rsidRPr="00590AC7">
        <w:rPr>
          <w:rFonts w:ascii="Calibri" w:eastAsia="Calibri" w:hAnsi="Calibri" w:cs="Calibri"/>
          <w:sz w:val="22"/>
          <w:szCs w:val="22"/>
        </w:rPr>
        <w:t xml:space="preserve">RG </w:t>
      </w:r>
      <w:r w:rsidR="00C824C5" w:rsidRPr="00590AC7">
        <w:rPr>
          <w:rFonts w:ascii="Calibri" w:eastAsia="Calibri" w:hAnsi="Calibri" w:cs="Calibri"/>
          <w:sz w:val="22"/>
          <w:szCs w:val="22"/>
        </w:rPr>
        <w:t xml:space="preserve">implementation shall be </w:t>
      </w:r>
      <w:r w:rsidR="00C452C5" w:rsidRPr="00590AC7">
        <w:rPr>
          <w:rFonts w:ascii="Calibri" w:eastAsia="Calibri" w:hAnsi="Calibri" w:cs="Calibri"/>
          <w:sz w:val="22"/>
          <w:szCs w:val="22"/>
        </w:rPr>
        <w:t>disbursed</w:t>
      </w:r>
      <w:r w:rsidR="00C824C5" w:rsidRPr="00590AC7">
        <w:rPr>
          <w:rFonts w:ascii="Calibri" w:eastAsia="Calibri" w:hAnsi="Calibri" w:cs="Calibri"/>
          <w:sz w:val="22"/>
          <w:szCs w:val="22"/>
        </w:rPr>
        <w:t xml:space="preserve"> to the </w:t>
      </w:r>
      <w:r w:rsidR="000D2A93" w:rsidRPr="00590AC7">
        <w:rPr>
          <w:rFonts w:ascii="Calibri" w:eastAsia="Calibri" w:hAnsi="Calibri" w:cs="Calibri"/>
          <w:sz w:val="22"/>
          <w:szCs w:val="22"/>
        </w:rPr>
        <w:t>p</w:t>
      </w:r>
      <w:r w:rsidR="00C824C5" w:rsidRPr="00590AC7">
        <w:rPr>
          <w:rFonts w:ascii="Calibri" w:eastAsia="Calibri" w:hAnsi="Calibri" w:cs="Calibri"/>
          <w:sz w:val="22"/>
          <w:szCs w:val="22"/>
        </w:rPr>
        <w:t xml:space="preserve">rincipal </w:t>
      </w:r>
      <w:r w:rsidR="000D2A93" w:rsidRPr="00590AC7">
        <w:rPr>
          <w:rFonts w:ascii="Calibri" w:eastAsia="Calibri" w:hAnsi="Calibri" w:cs="Calibri"/>
          <w:sz w:val="22"/>
          <w:szCs w:val="22"/>
        </w:rPr>
        <w:t>i</w:t>
      </w:r>
      <w:r w:rsidR="00C824C5" w:rsidRPr="00590AC7">
        <w:rPr>
          <w:rFonts w:ascii="Calibri" w:eastAsia="Calibri" w:hAnsi="Calibri" w:cs="Calibri"/>
          <w:sz w:val="22"/>
          <w:szCs w:val="22"/>
        </w:rPr>
        <w:t xml:space="preserve">nvestigator on the basis of the </w:t>
      </w:r>
      <w:r w:rsidR="00DC7313">
        <w:rPr>
          <w:rFonts w:ascii="Calibri" w:eastAsia="Calibri" w:hAnsi="Calibri" w:cs="Calibri"/>
          <w:sz w:val="22"/>
          <w:szCs w:val="22"/>
        </w:rPr>
        <w:t>Grant Agreement</w:t>
      </w:r>
      <w:r w:rsidR="00C824C5" w:rsidRPr="00590AC7">
        <w:rPr>
          <w:rFonts w:ascii="Calibri" w:eastAsia="Calibri" w:hAnsi="Calibri" w:cs="Calibri"/>
          <w:sz w:val="22"/>
          <w:szCs w:val="22"/>
        </w:rPr>
        <w:t xml:space="preserve"> (</w:t>
      </w:r>
      <w:proofErr w:type="spellStart"/>
      <w:r w:rsidR="00C824C5" w:rsidRPr="00590AC7">
        <w:rPr>
          <w:rFonts w:ascii="Calibri" w:eastAsia="Calibri" w:hAnsi="Calibri" w:cs="Calibri"/>
          <w:sz w:val="22"/>
          <w:szCs w:val="22"/>
        </w:rPr>
        <w:t>RoPNG</w:t>
      </w:r>
      <w:proofErr w:type="spellEnd"/>
      <w:r w:rsidR="00C824C5" w:rsidRPr="00590AC7">
        <w:rPr>
          <w:rFonts w:ascii="Calibri" w:eastAsia="Calibri" w:hAnsi="Calibri" w:cs="Calibri"/>
          <w:sz w:val="22"/>
          <w:szCs w:val="22"/>
        </w:rPr>
        <w:t xml:space="preserve">) and in accordance with the financial statement submitted </w:t>
      </w:r>
      <w:r w:rsidR="00EA554D" w:rsidRPr="00590AC7">
        <w:rPr>
          <w:rFonts w:ascii="Calibri" w:eastAsia="Calibri" w:hAnsi="Calibri" w:cs="Calibri"/>
          <w:sz w:val="22"/>
          <w:szCs w:val="22"/>
        </w:rPr>
        <w:t>in the a</w:t>
      </w:r>
      <w:r w:rsidR="00C824C5" w:rsidRPr="00590AC7">
        <w:rPr>
          <w:rFonts w:ascii="Calibri" w:eastAsia="Calibri" w:hAnsi="Calibri" w:cs="Calibri"/>
          <w:sz w:val="22"/>
          <w:szCs w:val="22"/>
        </w:rPr>
        <w:t xml:space="preserve">nnex </w:t>
      </w:r>
      <w:r w:rsidR="00590AC7" w:rsidRPr="00590AC7">
        <w:rPr>
          <w:rFonts w:ascii="Calibri" w:eastAsia="Calibri" w:hAnsi="Calibri" w:cs="Calibri"/>
          <w:sz w:val="22"/>
          <w:szCs w:val="22"/>
        </w:rPr>
        <w:t xml:space="preserve">05_Calculator Activity 3_Return Grant Implementation </w:t>
      </w:r>
      <w:r w:rsidR="00E452E6" w:rsidRPr="00590AC7">
        <w:rPr>
          <w:rFonts w:ascii="Calibri" w:eastAsia="Calibri" w:hAnsi="Calibri" w:cs="Calibri"/>
          <w:sz w:val="22"/>
          <w:szCs w:val="22"/>
        </w:rPr>
        <w:t xml:space="preserve">in </w:t>
      </w:r>
      <w:r w:rsidR="005368F4" w:rsidRPr="00590AC7">
        <w:rPr>
          <w:rFonts w:ascii="Calibri" w:eastAsia="Calibri" w:hAnsi="Calibri" w:cs="Calibri"/>
          <w:sz w:val="22"/>
          <w:szCs w:val="22"/>
        </w:rPr>
        <w:t>Annexes-</w:t>
      </w:r>
      <w:proofErr w:type="spellStart"/>
      <w:r w:rsidR="005368F4" w:rsidRPr="00590AC7">
        <w:rPr>
          <w:rFonts w:ascii="Calibri" w:eastAsia="Calibri" w:hAnsi="Calibri" w:cs="Calibri"/>
          <w:sz w:val="22"/>
          <w:szCs w:val="22"/>
        </w:rPr>
        <w:t>RG_application</w:t>
      </w:r>
      <w:proofErr w:type="spellEnd"/>
      <w:r w:rsidR="00C824C5" w:rsidRPr="00590AC7">
        <w:rPr>
          <w:rFonts w:ascii="Calibri" w:eastAsia="Calibri" w:hAnsi="Calibri" w:cs="Calibri"/>
          <w:sz w:val="22"/>
          <w:szCs w:val="22"/>
        </w:rPr>
        <w:t>,</w:t>
      </w:r>
      <w:r w:rsidR="00C824C5" w:rsidRPr="00042A1F">
        <w:rPr>
          <w:rFonts w:ascii="Calibri" w:eastAsia="Calibri" w:hAnsi="Calibri" w:cs="Calibri"/>
          <w:sz w:val="22"/>
          <w:szCs w:val="22"/>
        </w:rPr>
        <w:t xml:space="preserve"> together with any other relevant supporting annexes and documentation provided as part of the </w:t>
      </w:r>
      <w:r w:rsidR="00A63265" w:rsidRPr="00A63265">
        <w:rPr>
          <w:rFonts w:ascii="Calibri" w:eastAsia="Calibri" w:hAnsi="Calibri" w:cs="Calibri"/>
          <w:sz w:val="22"/>
          <w:szCs w:val="22"/>
        </w:rPr>
        <w:t>Activity Progress Report</w:t>
      </w:r>
      <w:r w:rsidR="5E40E5C0" w:rsidRPr="00042A1F">
        <w:rPr>
          <w:rFonts w:ascii="Calibri" w:eastAsia="Calibri" w:hAnsi="Calibri" w:cs="Calibri"/>
          <w:sz w:val="22"/>
          <w:szCs w:val="22"/>
        </w:rPr>
        <w:t>.</w:t>
      </w:r>
    </w:p>
    <w:p w14:paraId="2BCECDDA" w14:textId="77777777" w:rsidR="002B02D3" w:rsidRPr="00042A1F" w:rsidRDefault="002B02D3" w:rsidP="50D0A4F2">
      <w:pPr>
        <w:pStyle w:val="ListParagraph"/>
        <w:spacing w:after="0" w:line="240" w:lineRule="auto"/>
        <w:ind w:left="360"/>
        <w:jc w:val="both"/>
        <w:rPr>
          <w:rFonts w:ascii="Calibri" w:eastAsia="Calibri" w:hAnsi="Calibri" w:cs="Calibri"/>
          <w:sz w:val="22"/>
          <w:szCs w:val="22"/>
        </w:rPr>
      </w:pPr>
    </w:p>
    <w:p w14:paraId="783049DD" w14:textId="2164F1E7" w:rsidR="008A0DE6" w:rsidRPr="00042A1F" w:rsidRDefault="00B410A2"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In the case of a preliminary termination of the RG</w:t>
      </w:r>
      <w:r w:rsidR="4F175FD2" w:rsidRPr="00042A1F">
        <w:rPr>
          <w:rFonts w:ascii="Calibri" w:eastAsia="Calibri" w:hAnsi="Calibri" w:cs="Calibri"/>
          <w:sz w:val="22"/>
          <w:szCs w:val="22"/>
        </w:rPr>
        <w:t xml:space="preserve"> </w:t>
      </w:r>
      <w:r w:rsidR="008A0DE6" w:rsidRPr="00042A1F">
        <w:rPr>
          <w:rFonts w:ascii="Calibri" w:eastAsia="Calibri" w:hAnsi="Calibri" w:cs="Calibri"/>
          <w:sz w:val="22"/>
          <w:szCs w:val="22"/>
        </w:rPr>
        <w:t>(</w:t>
      </w:r>
      <w:r w:rsidRPr="00042A1F">
        <w:rPr>
          <w:rFonts w:ascii="Calibri" w:eastAsia="Calibri" w:hAnsi="Calibri" w:cs="Calibri"/>
          <w:sz w:val="22"/>
          <w:szCs w:val="22"/>
        </w:rPr>
        <w:t>see Section</w:t>
      </w:r>
      <w:r w:rsidR="008A0DE6" w:rsidRPr="00042A1F">
        <w:rPr>
          <w:rFonts w:ascii="Calibri" w:eastAsia="Calibri" w:hAnsi="Calibri" w:cs="Calibri"/>
          <w:sz w:val="22"/>
          <w:szCs w:val="22"/>
        </w:rPr>
        <w:t xml:space="preserve"> </w:t>
      </w:r>
      <w:r w:rsidR="565F60B2" w:rsidRPr="00042A1F">
        <w:rPr>
          <w:rFonts w:ascii="Calibri" w:eastAsia="Calibri" w:hAnsi="Calibri" w:cs="Calibri"/>
          <w:sz w:val="22"/>
          <w:szCs w:val="22"/>
        </w:rPr>
        <w:t>VI</w:t>
      </w:r>
      <w:r w:rsidR="008A0DE6" w:rsidRPr="00042A1F">
        <w:rPr>
          <w:rFonts w:ascii="Calibri" w:eastAsia="Calibri" w:hAnsi="Calibri" w:cs="Calibri"/>
          <w:sz w:val="22"/>
          <w:szCs w:val="22"/>
        </w:rPr>
        <w:t xml:space="preserve">) </w:t>
      </w:r>
      <w:r w:rsidRPr="00042A1F">
        <w:rPr>
          <w:rFonts w:ascii="Calibri" w:eastAsia="Calibri" w:hAnsi="Calibri" w:cs="Calibri"/>
          <w:sz w:val="22"/>
          <w:szCs w:val="22"/>
        </w:rPr>
        <w:t>the RG funding will be</w:t>
      </w:r>
      <w:r w:rsidR="008A0DE6" w:rsidRPr="00042A1F">
        <w:rPr>
          <w:rFonts w:ascii="Calibri" w:eastAsia="Calibri" w:hAnsi="Calibri" w:cs="Calibri"/>
          <w:sz w:val="22"/>
          <w:szCs w:val="22"/>
        </w:rPr>
        <w:t xml:space="preserve"> </w:t>
      </w:r>
      <w:r w:rsidRPr="00042A1F">
        <w:rPr>
          <w:rFonts w:ascii="Calibri" w:eastAsia="Calibri" w:hAnsi="Calibri" w:cs="Calibri"/>
          <w:sz w:val="22"/>
          <w:szCs w:val="22"/>
        </w:rPr>
        <w:t>reduced proportionately</w:t>
      </w:r>
      <w:r w:rsidR="008A0DE6" w:rsidRPr="00042A1F">
        <w:rPr>
          <w:rFonts w:ascii="Calibri" w:eastAsia="Calibri" w:hAnsi="Calibri" w:cs="Calibri"/>
          <w:sz w:val="22"/>
          <w:szCs w:val="22"/>
        </w:rPr>
        <w:t>.</w:t>
      </w:r>
    </w:p>
    <w:p w14:paraId="091E84E1" w14:textId="5ED82406" w:rsidR="4CF1A39E" w:rsidRPr="00042A1F" w:rsidRDefault="4CF1A39E" w:rsidP="50D0A4F2">
      <w:pPr>
        <w:spacing w:after="0" w:line="240" w:lineRule="auto"/>
        <w:jc w:val="both"/>
        <w:rPr>
          <w:rFonts w:ascii="Calibri" w:eastAsia="Calibri" w:hAnsi="Calibri" w:cs="Calibri"/>
          <w:sz w:val="22"/>
          <w:szCs w:val="22"/>
        </w:rPr>
      </w:pPr>
    </w:p>
    <w:p w14:paraId="2228566D" w14:textId="70F5BFE4" w:rsidR="461D9C73" w:rsidRPr="00042A1F" w:rsidRDefault="004E24C2"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D</w:t>
      </w:r>
      <w:r w:rsidRPr="00042A1F">
        <w:rPr>
          <w:rFonts w:ascii="Calibri" w:eastAsia="Calibri" w:hAnsi="Calibri" w:cs="Calibri"/>
          <w:sz w:val="22"/>
          <w:szCs w:val="22"/>
        </w:rPr>
        <w:t>uring the RG implementation</w:t>
      </w:r>
      <w:r>
        <w:rPr>
          <w:rFonts w:ascii="Calibri" w:eastAsia="Calibri" w:hAnsi="Calibri" w:cs="Calibri"/>
          <w:sz w:val="22"/>
          <w:szCs w:val="22"/>
        </w:rPr>
        <w:t xml:space="preserve"> phase, t</w:t>
      </w:r>
      <w:r w:rsidR="00DA7216" w:rsidRPr="00042A1F">
        <w:rPr>
          <w:rFonts w:ascii="Calibri" w:eastAsia="Calibri" w:hAnsi="Calibri" w:cs="Calibri"/>
          <w:sz w:val="22"/>
          <w:szCs w:val="22"/>
        </w:rPr>
        <w:t xml:space="preserve">he </w:t>
      </w:r>
      <w:r w:rsidR="00707D8E" w:rsidRPr="00042A1F">
        <w:rPr>
          <w:rFonts w:ascii="Calibri" w:eastAsia="Calibri" w:hAnsi="Calibri" w:cs="Calibri"/>
          <w:sz w:val="22"/>
          <w:szCs w:val="22"/>
        </w:rPr>
        <w:t xml:space="preserve">RG </w:t>
      </w:r>
      <w:r w:rsidR="000D2A93">
        <w:rPr>
          <w:rFonts w:ascii="Calibri" w:eastAsia="Calibri" w:hAnsi="Calibri" w:cs="Calibri"/>
          <w:sz w:val="22"/>
          <w:szCs w:val="22"/>
        </w:rPr>
        <w:t>p</w:t>
      </w:r>
      <w:r w:rsidR="00DA7216"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00DA7216" w:rsidRPr="00042A1F">
        <w:rPr>
          <w:rFonts w:ascii="Calibri" w:eastAsia="Calibri" w:hAnsi="Calibri" w:cs="Calibri"/>
          <w:sz w:val="22"/>
          <w:szCs w:val="22"/>
        </w:rPr>
        <w:t xml:space="preserve">nvestigator may request an extension </w:t>
      </w:r>
      <w:r>
        <w:rPr>
          <w:rFonts w:ascii="Calibri" w:eastAsia="Calibri" w:hAnsi="Calibri" w:cs="Calibri"/>
          <w:sz w:val="22"/>
          <w:szCs w:val="22"/>
        </w:rPr>
        <w:t>of</w:t>
      </w:r>
      <w:r w:rsidR="00DA7216" w:rsidRPr="00042A1F">
        <w:rPr>
          <w:rFonts w:ascii="Calibri" w:eastAsia="Calibri" w:hAnsi="Calibri" w:cs="Calibri"/>
          <w:sz w:val="22"/>
          <w:szCs w:val="22"/>
        </w:rPr>
        <w:t xml:space="preserve"> the deadlines for </w:t>
      </w:r>
      <w:r>
        <w:rPr>
          <w:rFonts w:ascii="Calibri" w:eastAsia="Calibri" w:hAnsi="Calibri" w:cs="Calibri"/>
          <w:sz w:val="22"/>
          <w:szCs w:val="22"/>
        </w:rPr>
        <w:t xml:space="preserve">submitting </w:t>
      </w:r>
      <w:r w:rsidR="00DA7216" w:rsidRPr="00042A1F">
        <w:rPr>
          <w:rFonts w:ascii="Calibri" w:eastAsia="Calibri" w:hAnsi="Calibri" w:cs="Calibri"/>
          <w:sz w:val="22"/>
          <w:szCs w:val="22"/>
        </w:rPr>
        <w:t>the relevant documents,</w:t>
      </w:r>
      <w:r>
        <w:rPr>
          <w:rFonts w:ascii="Calibri" w:eastAsia="Calibri" w:hAnsi="Calibri" w:cs="Calibri"/>
          <w:sz w:val="22"/>
          <w:szCs w:val="22"/>
        </w:rPr>
        <w:t xml:space="preserve"> </w:t>
      </w:r>
      <w:r w:rsidRPr="004E24C2">
        <w:rPr>
          <w:rFonts w:ascii="Calibri" w:eastAsia="Calibri" w:hAnsi="Calibri" w:cs="Calibri"/>
          <w:sz w:val="22"/>
          <w:szCs w:val="22"/>
        </w:rPr>
        <w:t>provided there are duly justified and significant reasons</w:t>
      </w:r>
      <w:r w:rsidR="00DA7216" w:rsidRPr="00042A1F">
        <w:rPr>
          <w:rFonts w:ascii="Calibri" w:eastAsia="Calibri" w:hAnsi="Calibri" w:cs="Calibri"/>
          <w:sz w:val="22"/>
          <w:szCs w:val="22"/>
        </w:rPr>
        <w:t xml:space="preserve">. The assessment and approval of such a request fall </w:t>
      </w:r>
      <w:r w:rsidR="00E56A1B" w:rsidRPr="00042A1F">
        <w:rPr>
          <w:rFonts w:ascii="Calibri" w:eastAsia="Calibri" w:hAnsi="Calibri" w:cs="Calibri"/>
          <w:sz w:val="22"/>
          <w:szCs w:val="22"/>
        </w:rPr>
        <w:t>within the remit</w:t>
      </w:r>
      <w:r w:rsidR="00DA7216" w:rsidRPr="00042A1F">
        <w:rPr>
          <w:rFonts w:ascii="Calibri" w:eastAsia="Calibri" w:hAnsi="Calibri" w:cs="Calibri"/>
          <w:sz w:val="22"/>
          <w:szCs w:val="22"/>
        </w:rPr>
        <w:t xml:space="preserve"> of the </w:t>
      </w:r>
      <w:r w:rsidR="001D32C8">
        <w:rPr>
          <w:rFonts w:ascii="Calibri" w:eastAsia="Calibri" w:hAnsi="Calibri" w:cs="Calibri"/>
          <w:sz w:val="22"/>
          <w:szCs w:val="22"/>
        </w:rPr>
        <w:t>SNG</w:t>
      </w:r>
      <w:r w:rsidR="00DA7216" w:rsidRPr="00042A1F">
        <w:rPr>
          <w:rFonts w:ascii="Calibri" w:eastAsia="Calibri" w:hAnsi="Calibri" w:cs="Calibri"/>
          <w:sz w:val="22"/>
          <w:szCs w:val="22"/>
        </w:rPr>
        <w:t xml:space="preserve"> Administration Office</w:t>
      </w:r>
      <w:r w:rsidR="6B6C446F" w:rsidRPr="00042A1F">
        <w:rPr>
          <w:rFonts w:ascii="Calibri" w:eastAsia="Calibri" w:hAnsi="Calibri" w:cs="Calibri"/>
          <w:sz w:val="22"/>
          <w:szCs w:val="22"/>
        </w:rPr>
        <w:t>.</w:t>
      </w:r>
    </w:p>
    <w:p w14:paraId="34CAA814" w14:textId="77777777" w:rsidR="00B86E3C" w:rsidRPr="00042A1F" w:rsidRDefault="00B86E3C" w:rsidP="50D0A4F2">
      <w:pPr>
        <w:spacing w:after="0" w:line="240" w:lineRule="auto"/>
        <w:jc w:val="both"/>
        <w:rPr>
          <w:rFonts w:ascii="Calibri" w:eastAsia="Calibri" w:hAnsi="Calibri" w:cs="Calibri"/>
          <w:b/>
          <w:bCs/>
        </w:rPr>
      </w:pPr>
    </w:p>
    <w:p w14:paraId="05140E6B" w14:textId="009A50C9" w:rsidR="003F6A5D" w:rsidRPr="00042A1F" w:rsidRDefault="00E56A1B"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CHANGES TO RG IMPLEMENTATION</w:t>
      </w:r>
    </w:p>
    <w:p w14:paraId="706B9853" w14:textId="77777777" w:rsidR="003F6A5D" w:rsidRPr="00042A1F" w:rsidRDefault="003F6A5D" w:rsidP="50D0A4F2">
      <w:pPr>
        <w:spacing w:after="0" w:line="240" w:lineRule="auto"/>
        <w:jc w:val="both"/>
        <w:rPr>
          <w:rFonts w:ascii="Calibri" w:eastAsia="Calibri" w:hAnsi="Calibri" w:cs="Calibri"/>
          <w:b/>
          <w:bCs/>
        </w:rPr>
      </w:pPr>
    </w:p>
    <w:p w14:paraId="4DC9CEBC" w14:textId="7E46BD33" w:rsidR="00D57901" w:rsidRPr="00042A1F" w:rsidRDefault="00E56A1B"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During </w:t>
      </w:r>
      <w:r w:rsidR="004E24C2">
        <w:rPr>
          <w:rFonts w:ascii="Calibri" w:eastAsia="Calibri" w:hAnsi="Calibri" w:cs="Calibri"/>
          <w:sz w:val="22"/>
          <w:szCs w:val="22"/>
        </w:rPr>
        <w:t xml:space="preserve">the </w:t>
      </w:r>
      <w:r w:rsidR="00707D8E" w:rsidRPr="00042A1F">
        <w:rPr>
          <w:rFonts w:ascii="Calibri" w:eastAsia="Calibri" w:hAnsi="Calibri" w:cs="Calibri"/>
          <w:sz w:val="22"/>
          <w:szCs w:val="22"/>
        </w:rPr>
        <w:t xml:space="preserve">RG </w:t>
      </w:r>
      <w:r w:rsidRPr="00042A1F">
        <w:rPr>
          <w:rFonts w:ascii="Calibri" w:eastAsia="Calibri" w:hAnsi="Calibri" w:cs="Calibri"/>
          <w:sz w:val="22"/>
          <w:szCs w:val="22"/>
        </w:rPr>
        <w:t>implementation</w:t>
      </w:r>
      <w:r w:rsidR="004E24C2">
        <w:rPr>
          <w:rFonts w:ascii="Calibri" w:eastAsia="Calibri" w:hAnsi="Calibri" w:cs="Calibri"/>
          <w:sz w:val="22"/>
          <w:szCs w:val="22"/>
        </w:rPr>
        <w:t xml:space="preserve"> phase</w:t>
      </w:r>
      <w:r w:rsidR="00C06D5A">
        <w:rPr>
          <w:rFonts w:ascii="Calibri" w:eastAsia="Calibri" w:hAnsi="Calibri" w:cs="Calibri"/>
          <w:sz w:val="22"/>
          <w:szCs w:val="22"/>
        </w:rPr>
        <w:t>,</w:t>
      </w:r>
      <w:r w:rsidRPr="00042A1F">
        <w:rPr>
          <w:rFonts w:ascii="Calibri" w:eastAsia="Calibri" w:hAnsi="Calibri" w:cs="Calibri"/>
          <w:sz w:val="22"/>
          <w:szCs w:val="22"/>
        </w:rPr>
        <w:t xml:space="preserve"> </w:t>
      </w:r>
      <w:r w:rsidR="00042A1F">
        <w:rPr>
          <w:rFonts w:ascii="Calibri" w:eastAsia="Calibri" w:hAnsi="Calibri" w:cs="Calibri"/>
          <w:sz w:val="22"/>
          <w:szCs w:val="22"/>
        </w:rPr>
        <w:t>changes</w:t>
      </w:r>
      <w:r w:rsidRPr="00042A1F">
        <w:rPr>
          <w:rFonts w:ascii="Calibri" w:eastAsia="Calibri" w:hAnsi="Calibri" w:cs="Calibri"/>
          <w:sz w:val="22"/>
          <w:szCs w:val="22"/>
        </w:rPr>
        <w:t xml:space="preserve"> to the grant </w:t>
      </w:r>
      <w:r w:rsidR="00707D8E">
        <w:rPr>
          <w:rFonts w:ascii="Calibri" w:eastAsia="Calibri" w:hAnsi="Calibri" w:cs="Calibri"/>
          <w:sz w:val="22"/>
          <w:szCs w:val="22"/>
        </w:rPr>
        <w:t xml:space="preserve">project </w:t>
      </w:r>
      <w:r w:rsidRPr="00042A1F">
        <w:rPr>
          <w:rFonts w:ascii="Calibri" w:eastAsia="Calibri" w:hAnsi="Calibri" w:cs="Calibri"/>
          <w:sz w:val="22"/>
          <w:szCs w:val="22"/>
        </w:rPr>
        <w:t xml:space="preserve">are permitted (see below). </w:t>
      </w:r>
      <w:r w:rsidR="00042A1F">
        <w:rPr>
          <w:rFonts w:ascii="Calibri" w:eastAsia="Calibri" w:hAnsi="Calibri" w:cs="Calibri"/>
          <w:sz w:val="22"/>
          <w:szCs w:val="22"/>
        </w:rPr>
        <w:t>Changes</w:t>
      </w:r>
      <w:r w:rsidRPr="00042A1F">
        <w:rPr>
          <w:rFonts w:ascii="Calibri" w:eastAsia="Calibri" w:hAnsi="Calibri" w:cs="Calibri"/>
          <w:sz w:val="22"/>
          <w:szCs w:val="22"/>
        </w:rPr>
        <w:t xml:space="preserve"> are categorised as substantial or minor</w:t>
      </w:r>
      <w:r w:rsidR="00D57901" w:rsidRPr="00042A1F">
        <w:rPr>
          <w:rFonts w:ascii="Calibri" w:eastAsia="Calibri" w:hAnsi="Calibri" w:cs="Calibri"/>
          <w:sz w:val="22"/>
          <w:szCs w:val="22"/>
        </w:rPr>
        <w:t>.</w:t>
      </w:r>
    </w:p>
    <w:p w14:paraId="5343526E" w14:textId="77777777" w:rsidR="00D57901" w:rsidRPr="00042A1F" w:rsidRDefault="00D57901" w:rsidP="50D0A4F2">
      <w:pPr>
        <w:pStyle w:val="ListParagraph"/>
        <w:spacing w:after="0" w:line="240" w:lineRule="auto"/>
        <w:ind w:left="360"/>
        <w:jc w:val="both"/>
        <w:rPr>
          <w:rFonts w:ascii="Calibri" w:eastAsia="Calibri" w:hAnsi="Calibri" w:cs="Calibri"/>
          <w:sz w:val="22"/>
          <w:szCs w:val="22"/>
        </w:rPr>
      </w:pPr>
    </w:p>
    <w:p w14:paraId="4D6CF026" w14:textId="1F95F15E" w:rsidR="00005DC6" w:rsidRPr="005368F4" w:rsidRDefault="00E56A1B"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All </w:t>
      </w:r>
      <w:r w:rsidR="00042A1F">
        <w:rPr>
          <w:rFonts w:ascii="Calibri" w:eastAsia="Calibri" w:hAnsi="Calibri" w:cs="Calibri"/>
          <w:sz w:val="22"/>
          <w:szCs w:val="22"/>
        </w:rPr>
        <w:t>changes</w:t>
      </w:r>
      <w:r w:rsidRPr="00042A1F">
        <w:rPr>
          <w:rFonts w:ascii="Calibri" w:eastAsia="Calibri" w:hAnsi="Calibri" w:cs="Calibri"/>
          <w:sz w:val="22"/>
          <w:szCs w:val="22"/>
        </w:rPr>
        <w:t xml:space="preserve"> must be </w:t>
      </w:r>
      <w:r w:rsidR="00707D8E">
        <w:rPr>
          <w:rFonts w:ascii="Calibri" w:eastAsia="Calibri" w:hAnsi="Calibri" w:cs="Calibri"/>
          <w:sz w:val="22"/>
          <w:szCs w:val="22"/>
        </w:rPr>
        <w:t>recorded</w:t>
      </w:r>
      <w:r w:rsidR="007D55C0" w:rsidRPr="00042A1F">
        <w:rPr>
          <w:rFonts w:ascii="Calibri" w:eastAsia="Calibri" w:hAnsi="Calibri" w:cs="Calibri"/>
          <w:sz w:val="22"/>
          <w:szCs w:val="22"/>
        </w:rPr>
        <w:t xml:space="preserve"> </w:t>
      </w:r>
      <w:r w:rsidR="00707D8E">
        <w:rPr>
          <w:rFonts w:ascii="Calibri" w:eastAsia="Calibri" w:hAnsi="Calibri" w:cs="Calibri"/>
          <w:sz w:val="22"/>
          <w:szCs w:val="22"/>
        </w:rPr>
        <w:t>in</w:t>
      </w:r>
      <w:r w:rsidRPr="00042A1F">
        <w:rPr>
          <w:rFonts w:ascii="Calibri" w:eastAsia="Calibri" w:hAnsi="Calibri" w:cs="Calibri"/>
          <w:sz w:val="22"/>
          <w:szCs w:val="22"/>
        </w:rPr>
        <w:t xml:space="preserve"> the </w:t>
      </w:r>
      <w:r w:rsidRPr="005368F4">
        <w:rPr>
          <w:rFonts w:ascii="Calibri" w:eastAsia="Calibri" w:hAnsi="Calibri" w:cs="Calibri"/>
          <w:sz w:val="22"/>
          <w:szCs w:val="22"/>
        </w:rPr>
        <w:t xml:space="preserve">SNG </w:t>
      </w:r>
      <w:r w:rsidR="00812395">
        <w:rPr>
          <w:rFonts w:ascii="Calibri" w:eastAsia="Calibri" w:hAnsi="Calibri" w:cs="Calibri"/>
          <w:sz w:val="22"/>
          <w:szCs w:val="22"/>
        </w:rPr>
        <w:t>App</w:t>
      </w:r>
      <w:r w:rsidRPr="005368F4">
        <w:rPr>
          <w:rFonts w:ascii="Calibri" w:eastAsia="Calibri" w:hAnsi="Calibri" w:cs="Calibri"/>
          <w:sz w:val="22"/>
          <w:szCs w:val="22"/>
        </w:rPr>
        <w:t xml:space="preserve">. The </w:t>
      </w:r>
      <w:r w:rsidR="00707D8E" w:rsidRPr="005368F4">
        <w:rPr>
          <w:rFonts w:ascii="Calibri" w:eastAsia="Calibri" w:hAnsi="Calibri" w:cs="Calibri"/>
          <w:sz w:val="22"/>
          <w:szCs w:val="22"/>
        </w:rPr>
        <w:t xml:space="preserve">RG </w:t>
      </w:r>
      <w:r w:rsidR="000D2A93" w:rsidRPr="005368F4">
        <w:rPr>
          <w:rFonts w:ascii="Calibri" w:eastAsia="Calibri" w:hAnsi="Calibri" w:cs="Calibri"/>
          <w:sz w:val="22"/>
          <w:szCs w:val="22"/>
        </w:rPr>
        <w:t>p</w:t>
      </w:r>
      <w:r w:rsidRPr="005368F4">
        <w:rPr>
          <w:rFonts w:ascii="Calibri" w:eastAsia="Calibri" w:hAnsi="Calibri" w:cs="Calibri"/>
          <w:sz w:val="22"/>
          <w:szCs w:val="22"/>
        </w:rPr>
        <w:t xml:space="preserve">rincipal </w:t>
      </w:r>
      <w:r w:rsidR="000D2A93" w:rsidRPr="005368F4">
        <w:rPr>
          <w:rFonts w:ascii="Calibri" w:eastAsia="Calibri" w:hAnsi="Calibri" w:cs="Calibri"/>
          <w:sz w:val="22"/>
          <w:szCs w:val="22"/>
        </w:rPr>
        <w:t>i</w:t>
      </w:r>
      <w:r w:rsidRPr="005368F4">
        <w:rPr>
          <w:rFonts w:ascii="Calibri" w:eastAsia="Calibri" w:hAnsi="Calibri" w:cs="Calibri"/>
          <w:sz w:val="22"/>
          <w:szCs w:val="22"/>
        </w:rPr>
        <w:t xml:space="preserve">nvestigator is responsible for </w:t>
      </w:r>
      <w:r w:rsidR="00707D8E" w:rsidRPr="005368F4">
        <w:rPr>
          <w:rFonts w:ascii="Calibri" w:eastAsia="Calibri" w:hAnsi="Calibri" w:cs="Calibri"/>
          <w:sz w:val="22"/>
          <w:szCs w:val="22"/>
        </w:rPr>
        <w:t>submitting</w:t>
      </w:r>
      <w:r w:rsidRPr="005368F4">
        <w:rPr>
          <w:rFonts w:ascii="Calibri" w:eastAsia="Calibri" w:hAnsi="Calibri" w:cs="Calibri"/>
          <w:sz w:val="22"/>
          <w:szCs w:val="22"/>
        </w:rPr>
        <w:t xml:space="preserve"> the </w:t>
      </w:r>
      <w:r w:rsidR="007D55C0" w:rsidRPr="005368F4">
        <w:rPr>
          <w:rFonts w:ascii="Calibri" w:eastAsia="Calibri" w:hAnsi="Calibri" w:cs="Calibri"/>
          <w:sz w:val="22"/>
          <w:szCs w:val="22"/>
        </w:rPr>
        <w:t>changes</w:t>
      </w:r>
      <w:r w:rsidRPr="005368F4">
        <w:rPr>
          <w:rFonts w:ascii="Calibri" w:eastAsia="Calibri" w:hAnsi="Calibri" w:cs="Calibri"/>
          <w:sz w:val="22"/>
          <w:szCs w:val="22"/>
        </w:rPr>
        <w:t xml:space="preserve"> </w:t>
      </w:r>
      <w:r w:rsidR="00DE7670" w:rsidRPr="005368F4">
        <w:rPr>
          <w:rFonts w:ascii="Calibri" w:eastAsia="Calibri" w:hAnsi="Calibri" w:cs="Calibri"/>
          <w:sz w:val="22"/>
          <w:szCs w:val="22"/>
        </w:rPr>
        <w:t>through</w:t>
      </w:r>
      <w:r w:rsidRPr="005368F4">
        <w:rPr>
          <w:rFonts w:ascii="Calibri" w:eastAsia="Calibri" w:hAnsi="Calibri" w:cs="Calibri"/>
          <w:sz w:val="22"/>
          <w:szCs w:val="22"/>
        </w:rPr>
        <w:t xml:space="preserve"> the </w:t>
      </w:r>
      <w:r w:rsidR="00812395">
        <w:rPr>
          <w:rFonts w:ascii="Calibri" w:eastAsia="Calibri" w:hAnsi="Calibri" w:cs="Calibri"/>
          <w:sz w:val="22"/>
          <w:szCs w:val="22"/>
        </w:rPr>
        <w:t>App</w:t>
      </w:r>
      <w:r w:rsidRPr="005368F4">
        <w:rPr>
          <w:rFonts w:ascii="Calibri" w:eastAsia="Calibri" w:hAnsi="Calibri" w:cs="Calibri"/>
          <w:sz w:val="22"/>
          <w:szCs w:val="22"/>
        </w:rPr>
        <w:t xml:space="preserve">. </w:t>
      </w:r>
      <w:r w:rsidR="00042A1F" w:rsidRPr="005368F4">
        <w:rPr>
          <w:rFonts w:ascii="Calibri" w:eastAsia="Calibri" w:hAnsi="Calibri" w:cs="Calibri"/>
          <w:sz w:val="22"/>
          <w:szCs w:val="22"/>
        </w:rPr>
        <w:t>Changes are approved</w:t>
      </w:r>
      <w:r w:rsidRPr="005368F4">
        <w:rPr>
          <w:rFonts w:ascii="Calibri" w:eastAsia="Calibri" w:hAnsi="Calibri" w:cs="Calibri"/>
          <w:sz w:val="22"/>
          <w:szCs w:val="22"/>
        </w:rPr>
        <w:t xml:space="preserve"> electronically </w:t>
      </w:r>
      <w:r w:rsidR="00C06D5A" w:rsidRPr="005368F4">
        <w:rPr>
          <w:rFonts w:ascii="Calibri" w:eastAsia="Calibri" w:hAnsi="Calibri" w:cs="Calibri"/>
          <w:sz w:val="22"/>
          <w:szCs w:val="22"/>
        </w:rPr>
        <w:t>in</w:t>
      </w:r>
      <w:r w:rsidRPr="005368F4">
        <w:rPr>
          <w:rFonts w:ascii="Calibri" w:eastAsia="Calibri" w:hAnsi="Calibri" w:cs="Calibri"/>
          <w:sz w:val="22"/>
          <w:szCs w:val="22"/>
        </w:rPr>
        <w:t xml:space="preserve"> the SNG </w:t>
      </w:r>
      <w:r w:rsidR="00812395">
        <w:rPr>
          <w:rFonts w:ascii="Calibri" w:eastAsia="Calibri" w:hAnsi="Calibri" w:cs="Calibri"/>
          <w:sz w:val="22"/>
          <w:szCs w:val="22"/>
        </w:rPr>
        <w:t>App</w:t>
      </w:r>
      <w:r w:rsidR="00E60A4B" w:rsidRPr="005368F4">
        <w:rPr>
          <w:rFonts w:ascii="Calibri" w:eastAsia="Calibri" w:hAnsi="Calibri" w:cs="Calibri"/>
          <w:sz w:val="22"/>
          <w:szCs w:val="22"/>
        </w:rPr>
        <w:t xml:space="preserve">. </w:t>
      </w:r>
    </w:p>
    <w:p w14:paraId="4F16FF2D" w14:textId="77777777" w:rsidR="0086661F" w:rsidRPr="00042A1F" w:rsidRDefault="0086661F" w:rsidP="50D0A4F2">
      <w:pPr>
        <w:spacing w:after="0" w:line="240" w:lineRule="auto"/>
        <w:jc w:val="both"/>
        <w:rPr>
          <w:rFonts w:ascii="Calibri" w:eastAsia="Calibri" w:hAnsi="Calibri" w:cs="Calibri"/>
          <w:sz w:val="22"/>
          <w:szCs w:val="22"/>
        </w:rPr>
      </w:pPr>
    </w:p>
    <w:p w14:paraId="157BE70A" w14:textId="299A5D1F" w:rsidR="00F32E1F" w:rsidRPr="005368F4" w:rsidRDefault="00C06D5A" w:rsidP="50D0A4F2">
      <w:pPr>
        <w:pStyle w:val="ListParagraph"/>
        <w:numPr>
          <w:ilvl w:val="1"/>
          <w:numId w:val="8"/>
        </w:numPr>
        <w:spacing w:after="0" w:line="240" w:lineRule="auto"/>
        <w:jc w:val="both"/>
        <w:rPr>
          <w:rFonts w:ascii="Calibri" w:eastAsia="Calibri" w:hAnsi="Calibri" w:cs="Calibri"/>
          <w:sz w:val="22"/>
          <w:szCs w:val="22"/>
        </w:rPr>
      </w:pPr>
      <w:r w:rsidRPr="005368F4">
        <w:rPr>
          <w:rFonts w:ascii="Calibri" w:eastAsia="Calibri" w:hAnsi="Calibri" w:cs="Calibri"/>
          <w:sz w:val="22"/>
          <w:szCs w:val="22"/>
        </w:rPr>
        <w:t>The principal investigator must report m</w:t>
      </w:r>
      <w:r w:rsidR="00E56A1B" w:rsidRPr="005368F4">
        <w:rPr>
          <w:rFonts w:ascii="Calibri" w:eastAsia="Calibri" w:hAnsi="Calibri" w:cs="Calibri"/>
          <w:sz w:val="22"/>
          <w:szCs w:val="22"/>
        </w:rPr>
        <w:t xml:space="preserve">inor </w:t>
      </w:r>
      <w:r w:rsidR="00042A1F" w:rsidRPr="005368F4">
        <w:rPr>
          <w:rFonts w:ascii="Calibri" w:eastAsia="Calibri" w:hAnsi="Calibri" w:cs="Calibri"/>
          <w:sz w:val="22"/>
          <w:szCs w:val="22"/>
        </w:rPr>
        <w:t>changes</w:t>
      </w:r>
      <w:r w:rsidR="00E56A1B" w:rsidRPr="005368F4">
        <w:rPr>
          <w:rFonts w:ascii="Calibri" w:eastAsia="Calibri" w:hAnsi="Calibri" w:cs="Calibri"/>
          <w:sz w:val="22"/>
          <w:szCs w:val="22"/>
        </w:rPr>
        <w:t xml:space="preserve"> in the Activity </w:t>
      </w:r>
      <w:r w:rsidR="00707D8E" w:rsidRPr="005368F4">
        <w:rPr>
          <w:rFonts w:ascii="Calibri" w:eastAsia="Calibri" w:hAnsi="Calibri" w:cs="Calibri"/>
          <w:sz w:val="22"/>
          <w:szCs w:val="22"/>
        </w:rPr>
        <w:t xml:space="preserve">Progress </w:t>
      </w:r>
      <w:r w:rsidR="00E56A1B" w:rsidRPr="005368F4">
        <w:rPr>
          <w:rFonts w:ascii="Calibri" w:eastAsia="Calibri" w:hAnsi="Calibri" w:cs="Calibri"/>
          <w:sz w:val="22"/>
          <w:szCs w:val="22"/>
        </w:rPr>
        <w:t xml:space="preserve">Report submitted </w:t>
      </w:r>
      <w:r w:rsidR="007D55C0" w:rsidRPr="005368F4">
        <w:rPr>
          <w:rFonts w:ascii="Calibri" w:eastAsia="Calibri" w:hAnsi="Calibri" w:cs="Calibri"/>
          <w:sz w:val="22"/>
          <w:szCs w:val="22"/>
        </w:rPr>
        <w:t>after</w:t>
      </w:r>
      <w:r w:rsidR="00E56A1B" w:rsidRPr="005368F4">
        <w:rPr>
          <w:rFonts w:ascii="Calibri" w:eastAsia="Calibri" w:hAnsi="Calibri" w:cs="Calibri"/>
          <w:sz w:val="22"/>
          <w:szCs w:val="22"/>
        </w:rPr>
        <w:t xml:space="preserve"> the </w:t>
      </w:r>
      <w:r w:rsidR="0082413A" w:rsidRPr="005368F4">
        <w:rPr>
          <w:rFonts w:ascii="Calibri" w:eastAsia="Calibri" w:hAnsi="Calibri" w:cs="Calibri"/>
          <w:sz w:val="22"/>
          <w:szCs w:val="22"/>
        </w:rPr>
        <w:t>change occurs</w:t>
      </w:r>
      <w:r w:rsidR="00E56A1B" w:rsidRPr="005368F4">
        <w:rPr>
          <w:rFonts w:ascii="Calibri" w:eastAsia="Calibri" w:hAnsi="Calibri" w:cs="Calibri"/>
          <w:sz w:val="22"/>
          <w:szCs w:val="22"/>
        </w:rPr>
        <w:t xml:space="preserve">, together with the approval of the </w:t>
      </w:r>
      <w:r w:rsidR="0082413A" w:rsidRPr="00B6166F">
        <w:rPr>
          <w:rFonts w:ascii="Calibri" w:eastAsia="Calibri" w:hAnsi="Calibri" w:cs="Calibri"/>
          <w:sz w:val="22"/>
          <w:szCs w:val="22"/>
        </w:rPr>
        <w:t>h</w:t>
      </w:r>
      <w:r w:rsidR="00E56A1B" w:rsidRPr="00B6166F">
        <w:rPr>
          <w:rFonts w:ascii="Calibri" w:eastAsia="Calibri" w:hAnsi="Calibri" w:cs="Calibri"/>
          <w:sz w:val="22"/>
          <w:szCs w:val="22"/>
        </w:rPr>
        <w:t xml:space="preserve">ead of </w:t>
      </w:r>
      <w:r w:rsidR="0082413A" w:rsidRPr="00B6166F">
        <w:rPr>
          <w:rFonts w:ascii="Calibri" w:eastAsia="Calibri" w:hAnsi="Calibri" w:cs="Calibri"/>
          <w:sz w:val="22"/>
          <w:szCs w:val="22"/>
        </w:rPr>
        <w:t>the</w:t>
      </w:r>
      <w:r w:rsidR="0082413A" w:rsidRPr="005368F4">
        <w:rPr>
          <w:rFonts w:ascii="Calibri" w:eastAsia="Calibri" w:hAnsi="Calibri" w:cs="Calibri"/>
          <w:sz w:val="22"/>
          <w:szCs w:val="22"/>
        </w:rPr>
        <w:t xml:space="preserve"> </w:t>
      </w:r>
      <w:r w:rsidR="00B6166F">
        <w:rPr>
          <w:rFonts w:ascii="Calibri" w:eastAsia="Calibri" w:hAnsi="Calibri" w:cs="Calibri"/>
          <w:sz w:val="22"/>
          <w:szCs w:val="22"/>
        </w:rPr>
        <w:t xml:space="preserve">relevant </w:t>
      </w:r>
      <w:r w:rsidR="00EB2EAA">
        <w:rPr>
          <w:rFonts w:ascii="Calibri" w:eastAsia="Calibri" w:hAnsi="Calibri" w:cs="Calibri"/>
          <w:sz w:val="22"/>
          <w:szCs w:val="22"/>
        </w:rPr>
        <w:t>department</w:t>
      </w:r>
      <w:r w:rsidR="00F2724C" w:rsidRPr="005368F4">
        <w:rPr>
          <w:rFonts w:ascii="Calibri" w:eastAsia="Calibri" w:hAnsi="Calibri" w:cs="Calibri"/>
          <w:sz w:val="22"/>
          <w:szCs w:val="22"/>
        </w:rPr>
        <w:t>.</w:t>
      </w:r>
    </w:p>
    <w:p w14:paraId="4D5B2527" w14:textId="77777777" w:rsidR="00F32E1F" w:rsidRPr="00042A1F" w:rsidRDefault="00F32E1F" w:rsidP="50D0A4F2">
      <w:pPr>
        <w:pStyle w:val="ListParagraph"/>
        <w:spacing w:line="240" w:lineRule="auto"/>
        <w:jc w:val="both"/>
        <w:rPr>
          <w:rFonts w:ascii="Calibri" w:eastAsia="Calibri" w:hAnsi="Calibri" w:cs="Calibri"/>
          <w:sz w:val="22"/>
          <w:szCs w:val="22"/>
        </w:rPr>
      </w:pPr>
    </w:p>
    <w:p w14:paraId="1494D9B0" w14:textId="655D7EF2" w:rsidR="00E708C7" w:rsidRPr="00590AC7" w:rsidRDefault="007D55C0" w:rsidP="50D0A4F2">
      <w:pPr>
        <w:pStyle w:val="ListParagraph"/>
        <w:numPr>
          <w:ilvl w:val="1"/>
          <w:numId w:val="8"/>
        </w:numPr>
        <w:spacing w:after="0" w:line="240" w:lineRule="auto"/>
        <w:jc w:val="both"/>
        <w:rPr>
          <w:rFonts w:ascii="Calibri" w:eastAsia="Calibri" w:hAnsi="Calibri" w:cs="Calibri"/>
        </w:rPr>
      </w:pPr>
      <w:r w:rsidRPr="00042A1F">
        <w:rPr>
          <w:rFonts w:ascii="Calibri" w:eastAsia="Calibri" w:hAnsi="Calibri" w:cs="Calibri"/>
          <w:sz w:val="22"/>
          <w:szCs w:val="22"/>
        </w:rPr>
        <w:t>In case of s</w:t>
      </w:r>
      <w:r w:rsidR="00E56A1B" w:rsidRPr="00042A1F">
        <w:rPr>
          <w:rFonts w:ascii="Calibri" w:eastAsia="Calibri" w:hAnsi="Calibri" w:cs="Calibri"/>
          <w:sz w:val="22"/>
          <w:szCs w:val="22"/>
        </w:rPr>
        <w:t xml:space="preserve">ubstantial </w:t>
      </w:r>
      <w:r w:rsidR="00042A1F">
        <w:rPr>
          <w:rFonts w:ascii="Calibri" w:eastAsia="Calibri" w:hAnsi="Calibri" w:cs="Calibri"/>
          <w:sz w:val="22"/>
          <w:szCs w:val="22"/>
        </w:rPr>
        <w:t>changes</w:t>
      </w:r>
      <w:r w:rsidRPr="00042A1F">
        <w:rPr>
          <w:rFonts w:ascii="Calibri" w:eastAsia="Calibri" w:hAnsi="Calibri" w:cs="Calibri"/>
          <w:sz w:val="22"/>
          <w:szCs w:val="22"/>
        </w:rPr>
        <w:t xml:space="preserve">, </w:t>
      </w:r>
      <w:r w:rsidR="00E56A1B" w:rsidRPr="00042A1F">
        <w:rPr>
          <w:rFonts w:ascii="Calibri" w:eastAsia="Calibri" w:hAnsi="Calibri" w:cs="Calibri"/>
          <w:sz w:val="22"/>
          <w:szCs w:val="22"/>
        </w:rPr>
        <w:t xml:space="preserve">the </w:t>
      </w:r>
      <w:r w:rsidR="000D2A93">
        <w:rPr>
          <w:rFonts w:ascii="Calibri" w:eastAsia="Calibri" w:hAnsi="Calibri" w:cs="Calibri"/>
          <w:sz w:val="22"/>
          <w:szCs w:val="22"/>
        </w:rPr>
        <w:t>p</w:t>
      </w:r>
      <w:r w:rsidR="000D2A93"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000D2A93" w:rsidRPr="00042A1F">
        <w:rPr>
          <w:rFonts w:ascii="Calibri" w:eastAsia="Calibri" w:hAnsi="Calibri" w:cs="Calibri"/>
          <w:sz w:val="22"/>
          <w:szCs w:val="22"/>
        </w:rPr>
        <w:t xml:space="preserve">nvestigator </w:t>
      </w:r>
      <w:r w:rsidRPr="00042A1F">
        <w:rPr>
          <w:rFonts w:ascii="Calibri" w:eastAsia="Calibri" w:hAnsi="Calibri" w:cs="Calibri"/>
          <w:sz w:val="22"/>
          <w:szCs w:val="22"/>
        </w:rPr>
        <w:t xml:space="preserve">must </w:t>
      </w:r>
      <w:r w:rsidR="00042A1F">
        <w:rPr>
          <w:rFonts w:ascii="Calibri" w:eastAsia="Calibri" w:hAnsi="Calibri" w:cs="Calibri"/>
          <w:sz w:val="22"/>
          <w:szCs w:val="22"/>
        </w:rPr>
        <w:t>raise</w:t>
      </w:r>
      <w:r w:rsidRPr="00042A1F">
        <w:rPr>
          <w:rFonts w:ascii="Calibri" w:eastAsia="Calibri" w:hAnsi="Calibri" w:cs="Calibri"/>
          <w:sz w:val="22"/>
          <w:szCs w:val="22"/>
        </w:rPr>
        <w:t xml:space="preserve"> a formal Change Request </w:t>
      </w:r>
      <w:r w:rsidR="00E56A1B" w:rsidRPr="00042A1F">
        <w:rPr>
          <w:rFonts w:ascii="Calibri" w:eastAsia="Calibri" w:hAnsi="Calibri" w:cs="Calibri"/>
          <w:sz w:val="22"/>
          <w:szCs w:val="22"/>
        </w:rPr>
        <w:t xml:space="preserve">in advance of the proposed </w:t>
      </w:r>
      <w:r w:rsidR="00042A1F">
        <w:rPr>
          <w:rFonts w:ascii="Calibri" w:eastAsia="Calibri" w:hAnsi="Calibri" w:cs="Calibri"/>
          <w:sz w:val="22"/>
          <w:szCs w:val="22"/>
        </w:rPr>
        <w:t>change</w:t>
      </w:r>
      <w:r w:rsidR="00E56A1B" w:rsidRPr="00042A1F">
        <w:rPr>
          <w:rFonts w:ascii="Calibri" w:eastAsia="Calibri" w:hAnsi="Calibri" w:cs="Calibri"/>
          <w:sz w:val="22"/>
          <w:szCs w:val="22"/>
        </w:rPr>
        <w:t xml:space="preserve">. </w:t>
      </w:r>
      <w:r w:rsidR="00042A1F">
        <w:rPr>
          <w:rFonts w:ascii="Calibri" w:eastAsia="Calibri" w:hAnsi="Calibri" w:cs="Calibri"/>
          <w:sz w:val="22"/>
          <w:szCs w:val="22"/>
        </w:rPr>
        <w:t>A</w:t>
      </w:r>
      <w:r w:rsidR="00E56A1B" w:rsidRPr="00042A1F">
        <w:rPr>
          <w:rFonts w:ascii="Calibri" w:eastAsia="Calibri" w:hAnsi="Calibri" w:cs="Calibri"/>
          <w:sz w:val="22"/>
          <w:szCs w:val="22"/>
        </w:rPr>
        <w:t xml:space="preserve"> substantial </w:t>
      </w:r>
      <w:r w:rsidR="00042A1F">
        <w:rPr>
          <w:rFonts w:ascii="Calibri" w:eastAsia="Calibri" w:hAnsi="Calibri" w:cs="Calibri"/>
          <w:sz w:val="22"/>
          <w:szCs w:val="22"/>
        </w:rPr>
        <w:t>change</w:t>
      </w:r>
      <w:r w:rsidR="00E56A1B" w:rsidRPr="00042A1F">
        <w:rPr>
          <w:rFonts w:ascii="Calibri" w:eastAsia="Calibri" w:hAnsi="Calibri" w:cs="Calibri"/>
          <w:sz w:val="22"/>
          <w:szCs w:val="22"/>
        </w:rPr>
        <w:t xml:space="preserve"> is subject to prior approval by </w:t>
      </w:r>
      <w:r w:rsidR="00E56A1B" w:rsidRPr="00B6166F">
        <w:rPr>
          <w:rFonts w:ascii="Calibri" w:eastAsia="Calibri" w:hAnsi="Calibri" w:cs="Calibri"/>
          <w:sz w:val="22"/>
          <w:szCs w:val="22"/>
        </w:rPr>
        <w:t xml:space="preserve">the </w:t>
      </w:r>
      <w:r w:rsidR="00B6166F" w:rsidRPr="00B6166F">
        <w:rPr>
          <w:rFonts w:ascii="Calibri" w:eastAsia="Calibri" w:hAnsi="Calibri" w:cs="Calibri"/>
          <w:sz w:val="22"/>
          <w:szCs w:val="22"/>
        </w:rPr>
        <w:t xml:space="preserve">head of the relevant </w:t>
      </w:r>
      <w:r w:rsidR="00EB2EAA">
        <w:rPr>
          <w:rFonts w:ascii="Calibri" w:eastAsia="Calibri" w:hAnsi="Calibri" w:cs="Calibri"/>
          <w:sz w:val="22"/>
          <w:szCs w:val="22"/>
        </w:rPr>
        <w:t>department</w:t>
      </w:r>
      <w:r w:rsidR="00E56A1B" w:rsidRPr="00B6166F">
        <w:rPr>
          <w:rFonts w:ascii="Calibri" w:eastAsia="Calibri" w:hAnsi="Calibri" w:cs="Calibri"/>
          <w:sz w:val="22"/>
          <w:szCs w:val="22"/>
        </w:rPr>
        <w:t xml:space="preserve"> and the </w:t>
      </w:r>
      <w:r w:rsidR="001D32C8" w:rsidRPr="00B6166F">
        <w:rPr>
          <w:rFonts w:ascii="Calibri" w:eastAsia="Calibri" w:hAnsi="Calibri" w:cs="Calibri"/>
          <w:sz w:val="22"/>
          <w:szCs w:val="22"/>
        </w:rPr>
        <w:t>Committee</w:t>
      </w:r>
      <w:r w:rsidR="00E56A1B" w:rsidRPr="00B6166F">
        <w:rPr>
          <w:rFonts w:ascii="Calibri" w:eastAsia="Calibri" w:hAnsi="Calibri" w:cs="Calibri"/>
          <w:sz w:val="22"/>
          <w:szCs w:val="22"/>
        </w:rPr>
        <w:t xml:space="preserve">. The Change Request must be submitted </w:t>
      </w:r>
      <w:r w:rsidR="005368F4" w:rsidRPr="00B6166F">
        <w:rPr>
          <w:rFonts w:ascii="Calibri" w:eastAsia="Calibri" w:hAnsi="Calibri" w:cs="Calibri"/>
          <w:sz w:val="22"/>
          <w:szCs w:val="22"/>
        </w:rPr>
        <w:t>in</w:t>
      </w:r>
      <w:r w:rsidR="00E56A1B" w:rsidRPr="00B6166F">
        <w:rPr>
          <w:rFonts w:ascii="Calibri" w:eastAsia="Calibri" w:hAnsi="Calibri" w:cs="Calibri"/>
          <w:sz w:val="22"/>
          <w:szCs w:val="22"/>
        </w:rPr>
        <w:t xml:space="preserve"> t</w:t>
      </w:r>
      <w:r w:rsidR="00E56A1B" w:rsidRPr="00042A1F">
        <w:rPr>
          <w:rFonts w:ascii="Calibri" w:eastAsia="Calibri" w:hAnsi="Calibri" w:cs="Calibri"/>
          <w:sz w:val="22"/>
          <w:szCs w:val="22"/>
        </w:rPr>
        <w:t xml:space="preserve">he </w:t>
      </w:r>
      <w:r w:rsidR="00E56A1B" w:rsidRPr="005368F4">
        <w:rPr>
          <w:rFonts w:ascii="Calibri" w:eastAsia="Calibri" w:hAnsi="Calibri" w:cs="Calibri"/>
          <w:sz w:val="22"/>
          <w:szCs w:val="22"/>
        </w:rPr>
        <w:t>SNG</w:t>
      </w:r>
      <w:r w:rsidR="00E56A1B" w:rsidRPr="00042A1F">
        <w:rPr>
          <w:rFonts w:ascii="Calibri" w:eastAsia="Calibri" w:hAnsi="Calibri" w:cs="Calibri"/>
          <w:sz w:val="22"/>
          <w:szCs w:val="22"/>
        </w:rPr>
        <w:t xml:space="preserve"> </w:t>
      </w:r>
      <w:r w:rsidR="00A2540E">
        <w:rPr>
          <w:rFonts w:ascii="Calibri" w:eastAsia="Calibri" w:hAnsi="Calibri" w:cs="Calibri"/>
          <w:sz w:val="22"/>
          <w:szCs w:val="22"/>
        </w:rPr>
        <w:t>App</w:t>
      </w:r>
      <w:r w:rsidR="00E56A1B" w:rsidRPr="00042A1F">
        <w:rPr>
          <w:rFonts w:ascii="Calibri" w:eastAsia="Calibri" w:hAnsi="Calibri" w:cs="Calibri"/>
          <w:sz w:val="22"/>
          <w:szCs w:val="22"/>
        </w:rPr>
        <w:t xml:space="preserve"> (template</w:t>
      </w:r>
      <w:r w:rsidR="0082413A">
        <w:rPr>
          <w:rFonts w:ascii="Calibri" w:eastAsia="Calibri" w:hAnsi="Calibri" w:cs="Calibri"/>
          <w:sz w:val="22"/>
          <w:szCs w:val="22"/>
        </w:rPr>
        <w:t xml:space="preserve"> </w:t>
      </w:r>
      <w:r w:rsidR="00590AC7" w:rsidRPr="00590AC7">
        <w:rPr>
          <w:rFonts w:ascii="Calibri" w:eastAsia="Calibri" w:hAnsi="Calibri" w:cs="Calibri"/>
          <w:sz w:val="22"/>
          <w:szCs w:val="22"/>
        </w:rPr>
        <w:t xml:space="preserve">06_Change Request </w:t>
      </w:r>
      <w:r w:rsidR="0082413A" w:rsidRPr="00590AC7">
        <w:rPr>
          <w:rFonts w:ascii="Calibri" w:eastAsia="Calibri" w:hAnsi="Calibri" w:cs="Calibri"/>
          <w:sz w:val="22"/>
          <w:szCs w:val="22"/>
        </w:rPr>
        <w:t>in</w:t>
      </w:r>
      <w:r w:rsidR="00E56A1B" w:rsidRPr="00590AC7">
        <w:rPr>
          <w:rFonts w:ascii="Calibri" w:eastAsia="Calibri" w:hAnsi="Calibri" w:cs="Calibri"/>
          <w:sz w:val="22"/>
          <w:szCs w:val="22"/>
        </w:rPr>
        <w:t xml:space="preserve"> </w:t>
      </w:r>
      <w:r w:rsidR="005368F4" w:rsidRPr="00590AC7">
        <w:rPr>
          <w:rFonts w:ascii="Calibri" w:eastAsia="Calibri" w:hAnsi="Calibri" w:cs="Calibri"/>
          <w:sz w:val="22"/>
          <w:szCs w:val="22"/>
        </w:rPr>
        <w:t>Annexes-</w:t>
      </w:r>
      <w:proofErr w:type="spellStart"/>
      <w:r w:rsidR="005368F4" w:rsidRPr="00590AC7">
        <w:rPr>
          <w:rFonts w:ascii="Calibri" w:eastAsia="Calibri" w:hAnsi="Calibri" w:cs="Calibri"/>
          <w:sz w:val="22"/>
          <w:szCs w:val="22"/>
        </w:rPr>
        <w:t>RG_application</w:t>
      </w:r>
      <w:proofErr w:type="spellEnd"/>
      <w:r w:rsidR="00E56A1B" w:rsidRPr="00590AC7">
        <w:rPr>
          <w:rFonts w:ascii="Calibri" w:eastAsia="Calibri" w:hAnsi="Calibri" w:cs="Calibri"/>
          <w:sz w:val="22"/>
          <w:szCs w:val="22"/>
        </w:rPr>
        <w:t xml:space="preserve">). Upon approval, an </w:t>
      </w:r>
      <w:proofErr w:type="spellStart"/>
      <w:r w:rsidR="0082413A" w:rsidRPr="00590AC7">
        <w:rPr>
          <w:rFonts w:ascii="Calibri" w:eastAsia="Calibri" w:hAnsi="Calibri" w:cs="Calibri"/>
          <w:sz w:val="22"/>
          <w:szCs w:val="22"/>
        </w:rPr>
        <w:t>RoPNG</w:t>
      </w:r>
      <w:proofErr w:type="spellEnd"/>
      <w:r w:rsidR="0082413A" w:rsidRPr="00590AC7">
        <w:rPr>
          <w:rFonts w:ascii="Calibri" w:eastAsia="Calibri" w:hAnsi="Calibri" w:cs="Calibri"/>
          <w:sz w:val="22"/>
          <w:szCs w:val="22"/>
        </w:rPr>
        <w:t xml:space="preserve"> amendment agreement</w:t>
      </w:r>
      <w:r w:rsidR="00E56A1B" w:rsidRPr="00590AC7">
        <w:rPr>
          <w:rFonts w:ascii="Calibri" w:eastAsia="Calibri" w:hAnsi="Calibri" w:cs="Calibri"/>
          <w:sz w:val="22"/>
          <w:szCs w:val="22"/>
        </w:rPr>
        <w:t xml:space="preserve"> will be issued</w:t>
      </w:r>
      <w:r w:rsidR="6A464D27" w:rsidRPr="00590AC7">
        <w:rPr>
          <w:rFonts w:ascii="Calibri" w:eastAsia="Calibri" w:hAnsi="Calibri" w:cs="Calibri"/>
          <w:sz w:val="22"/>
          <w:szCs w:val="22"/>
        </w:rPr>
        <w:t>.</w:t>
      </w:r>
    </w:p>
    <w:p w14:paraId="0512E1E7" w14:textId="77777777" w:rsidR="0058392E" w:rsidRPr="00042A1F" w:rsidRDefault="0058392E" w:rsidP="50D0A4F2">
      <w:pPr>
        <w:spacing w:after="0" w:line="240" w:lineRule="auto"/>
        <w:jc w:val="both"/>
        <w:rPr>
          <w:rFonts w:ascii="Calibri" w:eastAsia="Calibri" w:hAnsi="Calibri" w:cs="Calibri"/>
          <w:sz w:val="22"/>
          <w:szCs w:val="22"/>
        </w:rPr>
      </w:pPr>
    </w:p>
    <w:p w14:paraId="3E1B4FE9" w14:textId="7D13983E" w:rsidR="0058392E" w:rsidRPr="00042A1F" w:rsidRDefault="00D5348F" w:rsidP="50D0A4F2">
      <w:pPr>
        <w:pStyle w:val="ListParagraph"/>
        <w:numPr>
          <w:ilvl w:val="1"/>
          <w:numId w:val="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 xml:space="preserve">The following </w:t>
      </w:r>
      <w:r w:rsidR="00042A1F">
        <w:rPr>
          <w:rFonts w:ascii="Calibri" w:eastAsia="Calibri" w:hAnsi="Calibri" w:cs="Calibri"/>
          <w:sz w:val="22"/>
          <w:szCs w:val="22"/>
        </w:rPr>
        <w:t>changes</w:t>
      </w:r>
      <w:r w:rsidRPr="00042A1F">
        <w:rPr>
          <w:rFonts w:ascii="Calibri" w:eastAsia="Calibri" w:hAnsi="Calibri" w:cs="Calibri"/>
          <w:sz w:val="22"/>
          <w:szCs w:val="22"/>
        </w:rPr>
        <w:t xml:space="preserve"> are not permitted </w:t>
      </w:r>
      <w:r w:rsidR="00042A1F">
        <w:rPr>
          <w:rFonts w:ascii="Calibri" w:eastAsia="Calibri" w:hAnsi="Calibri" w:cs="Calibri"/>
          <w:sz w:val="22"/>
          <w:szCs w:val="22"/>
        </w:rPr>
        <w:t>during</w:t>
      </w:r>
      <w:r w:rsidRPr="00042A1F">
        <w:rPr>
          <w:rFonts w:ascii="Calibri" w:eastAsia="Calibri" w:hAnsi="Calibri" w:cs="Calibri"/>
          <w:sz w:val="22"/>
          <w:szCs w:val="22"/>
        </w:rPr>
        <w:t xml:space="preserve"> </w:t>
      </w:r>
      <w:r w:rsidR="004E24C2">
        <w:rPr>
          <w:rFonts w:ascii="Calibri" w:eastAsia="Calibri" w:hAnsi="Calibri" w:cs="Calibri"/>
          <w:sz w:val="22"/>
          <w:szCs w:val="22"/>
        </w:rPr>
        <w:t xml:space="preserve">the </w:t>
      </w:r>
      <w:r w:rsidR="0082413A">
        <w:rPr>
          <w:rFonts w:ascii="Calibri" w:eastAsia="Calibri" w:hAnsi="Calibri" w:cs="Calibri"/>
          <w:sz w:val="22"/>
          <w:szCs w:val="22"/>
        </w:rPr>
        <w:t>RG</w:t>
      </w:r>
      <w:r w:rsidRPr="00042A1F">
        <w:rPr>
          <w:rFonts w:ascii="Calibri" w:eastAsia="Calibri" w:hAnsi="Calibri" w:cs="Calibri"/>
          <w:sz w:val="22"/>
          <w:szCs w:val="22"/>
        </w:rPr>
        <w:t xml:space="preserve"> implementation</w:t>
      </w:r>
      <w:r w:rsidR="0058392E" w:rsidRPr="00042A1F">
        <w:rPr>
          <w:rFonts w:ascii="Calibri" w:eastAsia="Calibri" w:hAnsi="Calibri" w:cs="Calibri"/>
          <w:sz w:val="22"/>
          <w:szCs w:val="22"/>
        </w:rPr>
        <w:t>:</w:t>
      </w:r>
    </w:p>
    <w:p w14:paraId="38D56AE5" w14:textId="328E4020" w:rsidR="0058392E" w:rsidRPr="00042A1F" w:rsidRDefault="00D5348F" w:rsidP="00917FFB">
      <w:pPr>
        <w:pStyle w:val="ListParagraph"/>
        <w:numPr>
          <w:ilvl w:val="0"/>
          <w:numId w:val="28"/>
        </w:numPr>
        <w:spacing w:after="0" w:line="240" w:lineRule="auto"/>
        <w:jc w:val="both"/>
        <w:rPr>
          <w:rFonts w:ascii="Calibri" w:eastAsia="Calibri" w:hAnsi="Calibri" w:cs="Calibri"/>
          <w:sz w:val="22"/>
          <w:szCs w:val="22"/>
        </w:rPr>
      </w:pPr>
      <w:r w:rsidRPr="00042A1F">
        <w:rPr>
          <w:rFonts w:ascii="Calibri" w:eastAsia="Calibri" w:hAnsi="Calibri" w:cs="Calibri"/>
          <w:sz w:val="22"/>
          <w:szCs w:val="22"/>
        </w:rPr>
        <w:t>change</w:t>
      </w:r>
      <w:r w:rsidR="0082413A">
        <w:rPr>
          <w:rFonts w:ascii="Calibri" w:eastAsia="Calibri" w:hAnsi="Calibri" w:cs="Calibri"/>
          <w:sz w:val="22"/>
          <w:szCs w:val="22"/>
        </w:rPr>
        <w:t xml:space="preserve"> </w:t>
      </w:r>
      <w:r w:rsidRPr="00042A1F">
        <w:rPr>
          <w:rFonts w:ascii="Calibri" w:eastAsia="Calibri" w:hAnsi="Calibri" w:cs="Calibri"/>
          <w:sz w:val="22"/>
          <w:szCs w:val="22"/>
        </w:rPr>
        <w:t xml:space="preserve">of the </w:t>
      </w:r>
      <w:r w:rsidR="0082413A" w:rsidRPr="00042A1F">
        <w:rPr>
          <w:rFonts w:ascii="Calibri" w:eastAsia="Calibri" w:hAnsi="Calibri" w:cs="Calibri"/>
          <w:sz w:val="22"/>
          <w:szCs w:val="22"/>
        </w:rPr>
        <w:t>RG</w:t>
      </w:r>
      <w:r w:rsidR="0082413A">
        <w:rPr>
          <w:rFonts w:ascii="Calibri" w:eastAsia="Calibri" w:hAnsi="Calibri" w:cs="Calibri"/>
          <w:sz w:val="22"/>
          <w:szCs w:val="22"/>
        </w:rPr>
        <w:t xml:space="preserve"> </w:t>
      </w:r>
      <w:r w:rsidR="000D2A93">
        <w:rPr>
          <w:rFonts w:ascii="Calibri" w:eastAsia="Calibri" w:hAnsi="Calibri" w:cs="Calibri"/>
          <w:sz w:val="22"/>
          <w:szCs w:val="22"/>
        </w:rPr>
        <w:t>p</w:t>
      </w:r>
      <w:r w:rsidR="000D2A93"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000D2A93" w:rsidRPr="00042A1F">
        <w:rPr>
          <w:rFonts w:ascii="Calibri" w:eastAsia="Calibri" w:hAnsi="Calibri" w:cs="Calibri"/>
          <w:sz w:val="22"/>
          <w:szCs w:val="22"/>
        </w:rPr>
        <w:t>nvestigator</w:t>
      </w:r>
      <w:r w:rsidRPr="00042A1F">
        <w:rPr>
          <w:rFonts w:ascii="Calibri" w:eastAsia="Calibri" w:hAnsi="Calibri" w:cs="Calibri"/>
          <w:sz w:val="22"/>
          <w:szCs w:val="22"/>
        </w:rPr>
        <w:t xml:space="preserve"> </w:t>
      </w:r>
    </w:p>
    <w:p w14:paraId="6E72B771" w14:textId="5CFDC6FA" w:rsidR="0058392E" w:rsidRPr="00042A1F" w:rsidRDefault="00D5348F" w:rsidP="00917FFB">
      <w:pPr>
        <w:pStyle w:val="ListParagraph"/>
        <w:numPr>
          <w:ilvl w:val="0"/>
          <w:numId w:val="2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change to the objective or </w:t>
      </w:r>
      <w:r w:rsidR="00B6166F">
        <w:rPr>
          <w:rFonts w:ascii="Calibri" w:eastAsia="Calibri" w:hAnsi="Calibri" w:cs="Calibri"/>
          <w:sz w:val="22"/>
          <w:szCs w:val="22"/>
        </w:rPr>
        <w:t>main</w:t>
      </w:r>
      <w:r w:rsidRPr="00042A1F">
        <w:rPr>
          <w:rFonts w:ascii="Calibri" w:eastAsia="Calibri" w:hAnsi="Calibri" w:cs="Calibri"/>
          <w:sz w:val="22"/>
          <w:szCs w:val="22"/>
        </w:rPr>
        <w:t xml:space="preserve"> research </w:t>
      </w:r>
      <w:r w:rsidR="00B6166F">
        <w:rPr>
          <w:rFonts w:ascii="Calibri" w:eastAsia="Calibri" w:hAnsi="Calibri" w:cs="Calibri"/>
          <w:sz w:val="22"/>
          <w:szCs w:val="22"/>
        </w:rPr>
        <w:t>topic</w:t>
      </w:r>
      <w:r w:rsidRPr="00042A1F">
        <w:rPr>
          <w:rFonts w:ascii="Calibri" w:eastAsia="Calibri" w:hAnsi="Calibri" w:cs="Calibri"/>
          <w:sz w:val="22"/>
          <w:szCs w:val="22"/>
        </w:rPr>
        <w:t xml:space="preserve"> of the RG</w:t>
      </w:r>
    </w:p>
    <w:p w14:paraId="41F46B9A" w14:textId="0F67EED9" w:rsidR="0058392E" w:rsidRPr="00042A1F" w:rsidRDefault="00D5348F" w:rsidP="00917FFB">
      <w:pPr>
        <w:pStyle w:val="ListParagraph"/>
        <w:numPr>
          <w:ilvl w:val="0"/>
          <w:numId w:val="28"/>
        </w:numPr>
        <w:spacing w:line="240" w:lineRule="auto"/>
        <w:jc w:val="both"/>
        <w:rPr>
          <w:rFonts w:ascii="Calibri" w:eastAsia="Calibri" w:hAnsi="Calibri" w:cs="Calibri"/>
          <w:sz w:val="22"/>
          <w:szCs w:val="22"/>
        </w:rPr>
      </w:pPr>
      <w:r w:rsidRPr="00042A1F">
        <w:rPr>
          <w:rFonts w:ascii="Calibri" w:eastAsia="Calibri" w:hAnsi="Calibri" w:cs="Calibri"/>
          <w:sz w:val="22"/>
          <w:szCs w:val="22"/>
        </w:rPr>
        <w:lastRenderedPageBreak/>
        <w:t xml:space="preserve">an increase in the total </w:t>
      </w:r>
      <w:r w:rsidR="0082413A" w:rsidRPr="00042A1F">
        <w:rPr>
          <w:rFonts w:ascii="Calibri" w:eastAsia="Calibri" w:hAnsi="Calibri" w:cs="Calibri"/>
          <w:sz w:val="22"/>
          <w:szCs w:val="22"/>
        </w:rPr>
        <w:t>R</w:t>
      </w:r>
      <w:r w:rsidR="0082413A">
        <w:rPr>
          <w:rFonts w:ascii="Calibri" w:eastAsia="Calibri" w:hAnsi="Calibri" w:cs="Calibri"/>
          <w:sz w:val="22"/>
          <w:szCs w:val="22"/>
        </w:rPr>
        <w:t>G</w:t>
      </w:r>
      <w:r w:rsidR="0082413A" w:rsidRPr="00042A1F">
        <w:rPr>
          <w:rFonts w:ascii="Calibri" w:eastAsia="Calibri" w:hAnsi="Calibri" w:cs="Calibri"/>
          <w:sz w:val="22"/>
          <w:szCs w:val="22"/>
        </w:rPr>
        <w:t xml:space="preserve"> </w:t>
      </w:r>
      <w:r w:rsidRPr="00042A1F">
        <w:rPr>
          <w:rFonts w:ascii="Calibri" w:eastAsia="Calibri" w:hAnsi="Calibri" w:cs="Calibri"/>
          <w:sz w:val="22"/>
          <w:szCs w:val="22"/>
        </w:rPr>
        <w:t xml:space="preserve">funding </w:t>
      </w:r>
    </w:p>
    <w:p w14:paraId="58D0CF08" w14:textId="13A2402B" w:rsidR="0058392E" w:rsidRPr="00590AC7" w:rsidRDefault="00D5348F" w:rsidP="00917FFB">
      <w:pPr>
        <w:pStyle w:val="ListParagraph"/>
        <w:numPr>
          <w:ilvl w:val="0"/>
          <w:numId w:val="28"/>
        </w:numPr>
        <w:spacing w:line="240" w:lineRule="auto"/>
        <w:jc w:val="both"/>
        <w:rPr>
          <w:rFonts w:ascii="Calibri" w:eastAsia="Calibri" w:hAnsi="Calibri" w:cs="Calibri"/>
          <w:sz w:val="22"/>
          <w:szCs w:val="22"/>
        </w:rPr>
      </w:pPr>
      <w:r w:rsidRPr="00042A1F">
        <w:rPr>
          <w:rFonts w:ascii="Calibri" w:eastAsia="Calibri" w:hAnsi="Calibri" w:cs="Calibri"/>
          <w:sz w:val="22"/>
          <w:szCs w:val="22"/>
        </w:rPr>
        <w:t xml:space="preserve">personnel costs other than those specified in the Returns Call </w:t>
      </w:r>
      <w:r w:rsidRPr="00590AC7">
        <w:rPr>
          <w:rFonts w:ascii="Calibri" w:eastAsia="Calibri" w:hAnsi="Calibri" w:cs="Calibri"/>
          <w:sz w:val="22"/>
          <w:szCs w:val="22"/>
        </w:rPr>
        <w:t xml:space="preserve">documentation and </w:t>
      </w:r>
      <w:r w:rsidR="0082413A" w:rsidRPr="00590AC7">
        <w:rPr>
          <w:rFonts w:ascii="Calibri" w:eastAsia="Calibri" w:hAnsi="Calibri" w:cs="Calibri"/>
          <w:sz w:val="22"/>
          <w:szCs w:val="22"/>
        </w:rPr>
        <w:t xml:space="preserve">in </w:t>
      </w:r>
      <w:r w:rsidRPr="00590AC7">
        <w:rPr>
          <w:rFonts w:ascii="Calibri" w:eastAsia="Calibri" w:hAnsi="Calibri" w:cs="Calibri"/>
          <w:sz w:val="22"/>
          <w:szCs w:val="22"/>
        </w:rPr>
        <w:t xml:space="preserve">the </w:t>
      </w:r>
      <w:r w:rsidR="005368F4" w:rsidRPr="00590AC7">
        <w:rPr>
          <w:rFonts w:ascii="Calibri" w:eastAsia="Calibri" w:hAnsi="Calibri" w:cs="Calibri"/>
          <w:sz w:val="22"/>
          <w:szCs w:val="22"/>
        </w:rPr>
        <w:t>Calculator Activity 3_Return</w:t>
      </w:r>
      <w:r w:rsidR="00B6166F" w:rsidRPr="00590AC7">
        <w:rPr>
          <w:rFonts w:ascii="Calibri" w:eastAsia="Calibri" w:hAnsi="Calibri" w:cs="Calibri"/>
          <w:sz w:val="22"/>
          <w:szCs w:val="22"/>
        </w:rPr>
        <w:t xml:space="preserve"> </w:t>
      </w:r>
      <w:r w:rsidR="005368F4" w:rsidRPr="00590AC7">
        <w:rPr>
          <w:rFonts w:ascii="Calibri" w:eastAsia="Calibri" w:hAnsi="Calibri" w:cs="Calibri"/>
          <w:sz w:val="22"/>
          <w:szCs w:val="22"/>
        </w:rPr>
        <w:t>Grant</w:t>
      </w:r>
      <w:r w:rsidR="00B6166F" w:rsidRPr="00590AC7">
        <w:rPr>
          <w:rFonts w:ascii="Calibri" w:eastAsia="Calibri" w:hAnsi="Calibri" w:cs="Calibri"/>
          <w:sz w:val="22"/>
          <w:szCs w:val="22"/>
        </w:rPr>
        <w:t xml:space="preserve"> </w:t>
      </w:r>
      <w:r w:rsidR="005368F4" w:rsidRPr="00590AC7">
        <w:rPr>
          <w:rFonts w:ascii="Calibri" w:eastAsia="Calibri" w:hAnsi="Calibri" w:cs="Calibri"/>
          <w:sz w:val="22"/>
          <w:szCs w:val="22"/>
        </w:rPr>
        <w:t>Application</w:t>
      </w:r>
    </w:p>
    <w:p w14:paraId="4DA1D61A" w14:textId="5C136968" w:rsidR="002166C1" w:rsidRPr="00042A1F" w:rsidRDefault="00D5348F" w:rsidP="00917FFB">
      <w:pPr>
        <w:pStyle w:val="ListParagraph"/>
        <w:numPr>
          <w:ilvl w:val="0"/>
          <w:numId w:val="28"/>
        </w:numPr>
        <w:spacing w:line="240" w:lineRule="auto"/>
        <w:jc w:val="both"/>
        <w:rPr>
          <w:rFonts w:ascii="Calibri" w:eastAsia="Calibri" w:hAnsi="Calibri" w:cs="Calibri"/>
          <w:sz w:val="22"/>
          <w:szCs w:val="22"/>
        </w:rPr>
      </w:pPr>
      <w:r w:rsidRPr="00590AC7">
        <w:rPr>
          <w:rFonts w:ascii="Calibri" w:eastAsia="Calibri" w:hAnsi="Calibri" w:cs="Calibri"/>
          <w:sz w:val="22"/>
          <w:szCs w:val="22"/>
        </w:rPr>
        <w:t xml:space="preserve">changes to the version of the </w:t>
      </w:r>
      <w:r w:rsidR="005368F4" w:rsidRPr="00590AC7">
        <w:rPr>
          <w:rFonts w:ascii="Calibri" w:eastAsia="Calibri" w:hAnsi="Calibri" w:cs="Calibri"/>
          <w:sz w:val="22"/>
          <w:szCs w:val="22"/>
        </w:rPr>
        <w:t>Calculator</w:t>
      </w:r>
      <w:r w:rsidRPr="00590AC7">
        <w:rPr>
          <w:rFonts w:ascii="Calibri" w:eastAsia="Calibri" w:hAnsi="Calibri" w:cs="Calibri"/>
          <w:sz w:val="22"/>
          <w:szCs w:val="22"/>
        </w:rPr>
        <w:t xml:space="preserve"> </w:t>
      </w:r>
      <w:r w:rsidR="005368F4" w:rsidRPr="00590AC7">
        <w:rPr>
          <w:rFonts w:ascii="Calibri" w:eastAsia="Calibri" w:hAnsi="Calibri" w:cs="Calibri"/>
          <w:sz w:val="22"/>
          <w:szCs w:val="22"/>
        </w:rPr>
        <w:t xml:space="preserve">Activity 3_Return Grant Implementation </w:t>
      </w:r>
      <w:r w:rsidRPr="00590AC7">
        <w:rPr>
          <w:rFonts w:ascii="Calibri" w:eastAsia="Calibri" w:hAnsi="Calibri" w:cs="Calibri"/>
          <w:sz w:val="22"/>
          <w:szCs w:val="22"/>
        </w:rPr>
        <w:t xml:space="preserve">(the version </w:t>
      </w:r>
      <w:r w:rsidR="00723C2A" w:rsidRPr="00590AC7">
        <w:rPr>
          <w:rFonts w:ascii="Calibri" w:eastAsia="Calibri" w:hAnsi="Calibri" w:cs="Calibri"/>
          <w:sz w:val="22"/>
          <w:szCs w:val="22"/>
        </w:rPr>
        <w:t>valid</w:t>
      </w:r>
      <w:r w:rsidRPr="00042A1F">
        <w:rPr>
          <w:rFonts w:ascii="Calibri" w:eastAsia="Calibri" w:hAnsi="Calibri" w:cs="Calibri"/>
          <w:sz w:val="22"/>
          <w:szCs w:val="22"/>
        </w:rPr>
        <w:t xml:space="preserve"> at the time of </w:t>
      </w:r>
      <w:r w:rsidR="00723C2A">
        <w:rPr>
          <w:rFonts w:ascii="Calibri" w:eastAsia="Calibri" w:hAnsi="Calibri" w:cs="Calibri"/>
          <w:sz w:val="22"/>
          <w:szCs w:val="22"/>
        </w:rPr>
        <w:t xml:space="preserve">the </w:t>
      </w:r>
      <w:r w:rsidR="0082413A">
        <w:rPr>
          <w:rFonts w:ascii="Calibri" w:eastAsia="Calibri" w:hAnsi="Calibri" w:cs="Calibri"/>
          <w:sz w:val="22"/>
          <w:szCs w:val="22"/>
        </w:rPr>
        <w:t xml:space="preserve">RG </w:t>
      </w:r>
      <w:r w:rsidR="00723C2A">
        <w:rPr>
          <w:rFonts w:ascii="Calibri" w:eastAsia="Calibri" w:hAnsi="Calibri" w:cs="Calibri"/>
          <w:sz w:val="22"/>
          <w:szCs w:val="22"/>
        </w:rPr>
        <w:t>approval</w:t>
      </w:r>
      <w:r w:rsidRPr="00042A1F">
        <w:rPr>
          <w:rFonts w:ascii="Calibri" w:eastAsia="Calibri" w:hAnsi="Calibri" w:cs="Calibri"/>
          <w:sz w:val="22"/>
          <w:szCs w:val="22"/>
        </w:rPr>
        <w:t xml:space="preserve"> shall remain </w:t>
      </w:r>
      <w:r w:rsidR="00976C26" w:rsidRPr="00042A1F">
        <w:rPr>
          <w:rFonts w:ascii="Calibri" w:eastAsia="Calibri" w:hAnsi="Calibri" w:cs="Calibri"/>
          <w:sz w:val="22"/>
          <w:szCs w:val="22"/>
        </w:rPr>
        <w:t>applicable</w:t>
      </w:r>
      <w:r w:rsidRPr="00042A1F">
        <w:rPr>
          <w:rFonts w:ascii="Calibri" w:eastAsia="Calibri" w:hAnsi="Calibri" w:cs="Calibri"/>
          <w:sz w:val="22"/>
          <w:szCs w:val="22"/>
        </w:rPr>
        <w:t xml:space="preserve"> for the entire duration of </w:t>
      </w:r>
      <w:r w:rsidR="004E24C2">
        <w:rPr>
          <w:rFonts w:ascii="Calibri" w:eastAsia="Calibri" w:hAnsi="Calibri" w:cs="Calibri"/>
          <w:sz w:val="22"/>
          <w:szCs w:val="22"/>
        </w:rPr>
        <w:t xml:space="preserve">the </w:t>
      </w:r>
      <w:r w:rsidRPr="00042A1F">
        <w:rPr>
          <w:rFonts w:ascii="Calibri" w:eastAsia="Calibri" w:hAnsi="Calibri" w:cs="Calibri"/>
          <w:sz w:val="22"/>
          <w:szCs w:val="22"/>
        </w:rPr>
        <w:t>RG</w:t>
      </w:r>
      <w:r w:rsidR="00723C2A">
        <w:rPr>
          <w:rFonts w:ascii="Calibri" w:eastAsia="Calibri" w:hAnsi="Calibri" w:cs="Calibri"/>
          <w:sz w:val="22"/>
          <w:szCs w:val="22"/>
        </w:rPr>
        <w:t xml:space="preserve"> implementation</w:t>
      </w:r>
      <w:r w:rsidR="0058392E" w:rsidRPr="00042A1F">
        <w:rPr>
          <w:rFonts w:ascii="Calibri" w:eastAsia="Calibri" w:hAnsi="Calibri" w:cs="Calibri"/>
          <w:sz w:val="22"/>
          <w:szCs w:val="22"/>
        </w:rPr>
        <w:t>)</w:t>
      </w:r>
    </w:p>
    <w:p w14:paraId="2673BF2D" w14:textId="77777777" w:rsidR="0058528B" w:rsidRPr="00042A1F" w:rsidRDefault="0058528B" w:rsidP="50D0A4F2">
      <w:pPr>
        <w:pStyle w:val="ListParagraph"/>
        <w:spacing w:line="240" w:lineRule="auto"/>
        <w:ind w:left="1080"/>
        <w:jc w:val="both"/>
        <w:rPr>
          <w:rFonts w:ascii="Calibri" w:eastAsia="Calibri" w:hAnsi="Calibri" w:cs="Calibri"/>
          <w:sz w:val="22"/>
          <w:szCs w:val="22"/>
        </w:rPr>
      </w:pPr>
    </w:p>
    <w:p w14:paraId="4DABDD84" w14:textId="227D7991" w:rsidR="001868EC" w:rsidRPr="00042A1F" w:rsidRDefault="00723C2A"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T</w:t>
      </w:r>
      <w:r w:rsidR="00976C26" w:rsidRPr="00042A1F">
        <w:rPr>
          <w:rFonts w:ascii="Calibri" w:eastAsia="Calibri" w:hAnsi="Calibri" w:cs="Calibri"/>
          <w:sz w:val="22"/>
          <w:szCs w:val="22"/>
        </w:rPr>
        <w:t xml:space="preserve">he following </w:t>
      </w:r>
      <w:r w:rsidR="004C4FF1">
        <w:rPr>
          <w:rFonts w:ascii="Calibri" w:eastAsia="Calibri" w:hAnsi="Calibri" w:cs="Calibri"/>
          <w:sz w:val="22"/>
          <w:szCs w:val="22"/>
        </w:rPr>
        <w:t>changes</w:t>
      </w:r>
      <w:r w:rsidR="00976C26" w:rsidRPr="00042A1F">
        <w:rPr>
          <w:rFonts w:ascii="Calibri" w:eastAsia="Calibri" w:hAnsi="Calibri" w:cs="Calibri"/>
          <w:sz w:val="22"/>
          <w:szCs w:val="22"/>
        </w:rPr>
        <w:t xml:space="preserve"> are permitted</w:t>
      </w:r>
      <w:r w:rsidRPr="00723C2A">
        <w:rPr>
          <w:rFonts w:ascii="Calibri" w:eastAsia="Calibri" w:hAnsi="Calibri" w:cs="Calibri"/>
          <w:sz w:val="22"/>
          <w:szCs w:val="22"/>
        </w:rPr>
        <w:t xml:space="preserve"> </w:t>
      </w:r>
      <w:r>
        <w:rPr>
          <w:rFonts w:ascii="Calibri" w:eastAsia="Calibri" w:hAnsi="Calibri" w:cs="Calibri"/>
          <w:sz w:val="22"/>
          <w:szCs w:val="22"/>
        </w:rPr>
        <w:t>d</w:t>
      </w:r>
      <w:r w:rsidRPr="00042A1F">
        <w:rPr>
          <w:rFonts w:ascii="Calibri" w:eastAsia="Calibri" w:hAnsi="Calibri" w:cs="Calibri"/>
          <w:sz w:val="22"/>
          <w:szCs w:val="22"/>
        </w:rPr>
        <w:t xml:space="preserve">uring </w:t>
      </w:r>
      <w:r w:rsidR="004E24C2">
        <w:rPr>
          <w:rFonts w:ascii="Calibri" w:eastAsia="Calibri" w:hAnsi="Calibri" w:cs="Calibri"/>
          <w:sz w:val="22"/>
          <w:szCs w:val="22"/>
        </w:rPr>
        <w:t xml:space="preserve">the </w:t>
      </w:r>
      <w:r>
        <w:rPr>
          <w:rFonts w:ascii="Calibri" w:eastAsia="Calibri" w:hAnsi="Calibri" w:cs="Calibri"/>
          <w:sz w:val="22"/>
          <w:szCs w:val="22"/>
        </w:rPr>
        <w:t>R</w:t>
      </w:r>
      <w:r w:rsidRPr="00042A1F">
        <w:rPr>
          <w:rFonts w:ascii="Calibri" w:eastAsia="Calibri" w:hAnsi="Calibri" w:cs="Calibri"/>
          <w:sz w:val="22"/>
          <w:szCs w:val="22"/>
        </w:rPr>
        <w:t>G implementation</w:t>
      </w:r>
      <w:r w:rsidR="47121D5C" w:rsidRPr="00042A1F">
        <w:rPr>
          <w:rFonts w:ascii="Calibri" w:eastAsia="Calibri" w:hAnsi="Calibri" w:cs="Calibri"/>
          <w:sz w:val="22"/>
          <w:szCs w:val="22"/>
        </w:rPr>
        <w:t xml:space="preserve">: </w:t>
      </w:r>
    </w:p>
    <w:p w14:paraId="7BFC1705" w14:textId="31039BEE" w:rsidR="44A3E2E1" w:rsidRPr="00042A1F" w:rsidRDefault="44A3E2E1" w:rsidP="50D0A4F2">
      <w:pPr>
        <w:spacing w:after="0" w:line="240" w:lineRule="auto"/>
        <w:jc w:val="both"/>
        <w:rPr>
          <w:rFonts w:ascii="Calibri" w:eastAsia="Calibri" w:hAnsi="Calibri" w:cs="Calibri"/>
          <w:sz w:val="22"/>
          <w:szCs w:val="22"/>
        </w:rPr>
      </w:pPr>
    </w:p>
    <w:p w14:paraId="79258F97" w14:textId="4EFFD59C" w:rsidR="75EA5E13" w:rsidRPr="00042A1F" w:rsidRDefault="00976C26" w:rsidP="009656F0">
      <w:pPr>
        <w:spacing w:after="0" w:line="240" w:lineRule="auto"/>
        <w:ind w:left="360"/>
        <w:jc w:val="both"/>
        <w:rPr>
          <w:rFonts w:ascii="Calibri" w:eastAsia="Calibri" w:hAnsi="Calibri" w:cs="Calibri"/>
          <w:b/>
          <w:bCs/>
          <w:sz w:val="22"/>
          <w:szCs w:val="22"/>
        </w:rPr>
      </w:pPr>
      <w:r w:rsidRPr="00042A1F">
        <w:rPr>
          <w:rFonts w:ascii="Calibri" w:eastAsia="Calibri" w:hAnsi="Calibri" w:cs="Calibri"/>
          <w:b/>
          <w:bCs/>
          <w:sz w:val="22"/>
          <w:szCs w:val="22"/>
        </w:rPr>
        <w:t xml:space="preserve">Minor </w:t>
      </w:r>
      <w:r w:rsidR="004C4FF1">
        <w:rPr>
          <w:rFonts w:ascii="Calibri" w:eastAsia="Calibri" w:hAnsi="Calibri" w:cs="Calibri"/>
          <w:b/>
          <w:bCs/>
          <w:sz w:val="22"/>
          <w:szCs w:val="22"/>
        </w:rPr>
        <w:t>changes</w:t>
      </w:r>
      <w:r w:rsidRPr="00042A1F">
        <w:rPr>
          <w:rFonts w:ascii="Calibri" w:eastAsia="Calibri" w:hAnsi="Calibri" w:cs="Calibri"/>
          <w:b/>
          <w:bCs/>
          <w:sz w:val="22"/>
          <w:szCs w:val="22"/>
        </w:rPr>
        <w:t xml:space="preserve"> in </w:t>
      </w:r>
      <w:r w:rsidR="004E24C2">
        <w:rPr>
          <w:rFonts w:ascii="Calibri" w:eastAsia="Calibri" w:hAnsi="Calibri" w:cs="Calibri"/>
          <w:b/>
          <w:bCs/>
          <w:sz w:val="22"/>
          <w:szCs w:val="22"/>
        </w:rPr>
        <w:t xml:space="preserve">the </w:t>
      </w:r>
      <w:r w:rsidR="00723C2A" w:rsidRPr="00042A1F">
        <w:rPr>
          <w:rFonts w:ascii="Calibri" w:eastAsia="Calibri" w:hAnsi="Calibri" w:cs="Calibri"/>
          <w:b/>
          <w:bCs/>
          <w:sz w:val="22"/>
          <w:szCs w:val="22"/>
        </w:rPr>
        <w:t xml:space="preserve">RG </w:t>
      </w:r>
      <w:r w:rsidRPr="00042A1F">
        <w:rPr>
          <w:rFonts w:ascii="Calibri" w:eastAsia="Calibri" w:hAnsi="Calibri" w:cs="Calibri"/>
          <w:b/>
          <w:bCs/>
          <w:sz w:val="22"/>
          <w:szCs w:val="22"/>
        </w:rPr>
        <w:t>implementation</w:t>
      </w:r>
      <w:r w:rsidR="75EA5E13" w:rsidRPr="00042A1F">
        <w:rPr>
          <w:rFonts w:ascii="Calibri" w:eastAsia="Calibri" w:hAnsi="Calibri" w:cs="Calibri"/>
          <w:b/>
          <w:bCs/>
          <w:sz w:val="22"/>
          <w:szCs w:val="22"/>
        </w:rPr>
        <w:t>:</w:t>
      </w:r>
    </w:p>
    <w:p w14:paraId="555DEA6B" w14:textId="53F7F232" w:rsidR="001868EC" w:rsidRPr="00042A1F" w:rsidRDefault="00AA34AB" w:rsidP="00F66562">
      <w:pPr>
        <w:pStyle w:val="ListParagraph"/>
        <w:numPr>
          <w:ilvl w:val="0"/>
          <w:numId w:val="32"/>
        </w:numPr>
        <w:spacing w:after="0" w:line="240" w:lineRule="auto"/>
        <w:jc w:val="both"/>
        <w:rPr>
          <w:rFonts w:ascii="Calibri" w:eastAsia="Calibri" w:hAnsi="Calibri" w:cs="Calibri"/>
          <w:sz w:val="22"/>
          <w:szCs w:val="22"/>
        </w:rPr>
      </w:pPr>
      <w:r>
        <w:rPr>
          <w:rFonts w:ascii="Calibri" w:eastAsia="Calibri" w:hAnsi="Calibri" w:cs="Calibri"/>
          <w:sz w:val="22"/>
          <w:szCs w:val="22"/>
        </w:rPr>
        <w:t>t</w:t>
      </w:r>
      <w:r w:rsidR="00976C26" w:rsidRPr="00042A1F">
        <w:rPr>
          <w:rFonts w:ascii="Calibri" w:eastAsia="Calibri" w:hAnsi="Calibri" w:cs="Calibri"/>
          <w:sz w:val="22"/>
          <w:szCs w:val="22"/>
        </w:rPr>
        <w:t>ransfers between budget headings of up to 15% (inclusive) of the eligible expenditure allocated to the relevant RG budget heading</w:t>
      </w:r>
    </w:p>
    <w:p w14:paraId="0EF6E011" w14:textId="02AF3152" w:rsidR="001868EC" w:rsidRPr="00FB74CE" w:rsidRDefault="00AA34AB" w:rsidP="00F66562">
      <w:pPr>
        <w:pStyle w:val="ListParagraph"/>
        <w:numPr>
          <w:ilvl w:val="0"/>
          <w:numId w:val="32"/>
        </w:numPr>
        <w:spacing w:after="0" w:line="240" w:lineRule="auto"/>
        <w:jc w:val="both"/>
        <w:rPr>
          <w:rFonts w:ascii="Calibri" w:eastAsia="Calibri" w:hAnsi="Calibri" w:cs="Calibri"/>
          <w:sz w:val="22"/>
          <w:szCs w:val="22"/>
        </w:rPr>
      </w:pPr>
      <w:r>
        <w:rPr>
          <w:rFonts w:ascii="Calibri" w:eastAsia="Calibri" w:hAnsi="Calibri" w:cs="Calibri"/>
          <w:sz w:val="22"/>
          <w:szCs w:val="22"/>
        </w:rPr>
        <w:t>changes</w:t>
      </w:r>
      <w:r w:rsidR="00976C26" w:rsidRPr="00042A1F">
        <w:rPr>
          <w:rFonts w:ascii="Calibri" w:eastAsia="Calibri" w:hAnsi="Calibri" w:cs="Calibri"/>
          <w:sz w:val="22"/>
          <w:szCs w:val="22"/>
        </w:rPr>
        <w:t xml:space="preserve"> </w:t>
      </w:r>
      <w:r w:rsidR="00976C26" w:rsidRPr="00FB74CE">
        <w:rPr>
          <w:rFonts w:ascii="Calibri" w:eastAsia="Calibri" w:hAnsi="Calibri" w:cs="Calibri"/>
          <w:sz w:val="22"/>
          <w:szCs w:val="22"/>
        </w:rPr>
        <w:t>to the activities implemented within the RG</w:t>
      </w:r>
      <w:r w:rsidR="001868EC" w:rsidRPr="00FB74CE">
        <w:rPr>
          <w:rFonts w:ascii="Calibri" w:eastAsia="Calibri" w:hAnsi="Calibri" w:cs="Calibri"/>
          <w:sz w:val="22"/>
          <w:szCs w:val="22"/>
        </w:rPr>
        <w:t>:</w:t>
      </w:r>
    </w:p>
    <w:p w14:paraId="2FFEB3CF" w14:textId="58E61F89" w:rsidR="001868EC" w:rsidRPr="00FB74CE" w:rsidRDefault="00AA34AB" w:rsidP="00F66562">
      <w:pPr>
        <w:pStyle w:val="ListParagraph"/>
        <w:numPr>
          <w:ilvl w:val="1"/>
          <w:numId w:val="32"/>
        </w:numPr>
        <w:spacing w:after="0" w:line="240" w:lineRule="auto"/>
        <w:jc w:val="both"/>
        <w:rPr>
          <w:rFonts w:ascii="Calibri" w:eastAsia="Calibri" w:hAnsi="Calibri" w:cs="Calibri"/>
          <w:sz w:val="22"/>
          <w:szCs w:val="22"/>
        </w:rPr>
      </w:pPr>
      <w:r w:rsidRPr="00FB74CE">
        <w:rPr>
          <w:rFonts w:ascii="Calibri" w:eastAsia="Calibri" w:hAnsi="Calibri" w:cs="Calibri"/>
          <w:sz w:val="22"/>
          <w:szCs w:val="22"/>
        </w:rPr>
        <w:t>c</w:t>
      </w:r>
      <w:r w:rsidR="00976C26" w:rsidRPr="00FB74CE">
        <w:rPr>
          <w:rFonts w:ascii="Calibri" w:eastAsia="Calibri" w:hAnsi="Calibri" w:cs="Calibri"/>
          <w:sz w:val="22"/>
          <w:szCs w:val="22"/>
        </w:rPr>
        <w:t xml:space="preserve">hange of mobility destination and/or duration: During the </w:t>
      </w:r>
      <w:r w:rsidR="00340B4C" w:rsidRPr="00FB74CE">
        <w:rPr>
          <w:rFonts w:ascii="Calibri" w:eastAsia="Calibri" w:hAnsi="Calibri" w:cs="Calibri"/>
          <w:sz w:val="22"/>
          <w:szCs w:val="22"/>
        </w:rPr>
        <w:t xml:space="preserve">RG </w:t>
      </w:r>
      <w:r w:rsidR="00976C26" w:rsidRPr="00FB74CE">
        <w:rPr>
          <w:rFonts w:ascii="Calibri" w:eastAsia="Calibri" w:hAnsi="Calibri" w:cs="Calibri"/>
          <w:sz w:val="22"/>
          <w:szCs w:val="22"/>
        </w:rPr>
        <w:t xml:space="preserve">implementation, changes to the destination and/or duration of outgoing mobility period(s) are permitted, provided that the minimum and maximum permitted duration of the mobility period(s) is maintained, as well as the overall budget and other applicable rules governing </w:t>
      </w:r>
      <w:r w:rsidR="00723C2A">
        <w:rPr>
          <w:rFonts w:ascii="Calibri" w:eastAsia="Calibri" w:hAnsi="Calibri" w:cs="Calibri"/>
          <w:sz w:val="22"/>
          <w:szCs w:val="22"/>
        </w:rPr>
        <w:t>changes</w:t>
      </w:r>
      <w:r w:rsidR="00340B4C" w:rsidRPr="00FB74CE">
        <w:rPr>
          <w:rFonts w:ascii="Calibri" w:eastAsia="Calibri" w:hAnsi="Calibri" w:cs="Calibri"/>
          <w:sz w:val="22"/>
          <w:szCs w:val="22"/>
        </w:rPr>
        <w:t>.</w:t>
      </w:r>
      <w:r w:rsidR="001868EC" w:rsidRPr="00FB74CE">
        <w:rPr>
          <w:rFonts w:ascii="Calibri" w:hAnsi="Calibri" w:cs="Calibri"/>
        </w:rPr>
        <w:tab/>
      </w:r>
    </w:p>
    <w:p w14:paraId="5944D88D" w14:textId="50564E9C" w:rsidR="001868EC" w:rsidRPr="00FB74CE" w:rsidRDefault="00AA34AB" w:rsidP="00F66562">
      <w:pPr>
        <w:pStyle w:val="ListParagraph"/>
        <w:numPr>
          <w:ilvl w:val="1"/>
          <w:numId w:val="32"/>
        </w:numPr>
        <w:spacing w:after="0" w:line="240" w:lineRule="auto"/>
        <w:jc w:val="both"/>
        <w:rPr>
          <w:rFonts w:ascii="Calibri" w:eastAsia="Calibri" w:hAnsi="Calibri" w:cs="Calibri"/>
          <w:sz w:val="22"/>
          <w:szCs w:val="22"/>
        </w:rPr>
      </w:pPr>
      <w:r w:rsidRPr="00FB74CE">
        <w:rPr>
          <w:rFonts w:ascii="Calibri" w:eastAsia="Calibri" w:hAnsi="Calibri" w:cs="Calibri"/>
          <w:sz w:val="22"/>
          <w:szCs w:val="22"/>
        </w:rPr>
        <w:t>c</w:t>
      </w:r>
      <w:r w:rsidR="00976C26" w:rsidRPr="00FB74CE">
        <w:rPr>
          <w:rFonts w:ascii="Calibri" w:eastAsia="Calibri" w:hAnsi="Calibri" w:cs="Calibri"/>
          <w:sz w:val="22"/>
          <w:szCs w:val="22"/>
        </w:rPr>
        <w:t xml:space="preserve">hanges </w:t>
      </w:r>
      <w:r w:rsidR="00340B4C" w:rsidRPr="00FB74CE">
        <w:rPr>
          <w:rFonts w:ascii="Calibri" w:eastAsia="Calibri" w:hAnsi="Calibri" w:cs="Calibri"/>
          <w:sz w:val="22"/>
          <w:szCs w:val="22"/>
        </w:rPr>
        <w:t>in</w:t>
      </w:r>
      <w:r w:rsidR="00976C26" w:rsidRPr="00FB74CE">
        <w:rPr>
          <w:rFonts w:ascii="Calibri" w:eastAsia="Calibri" w:hAnsi="Calibri" w:cs="Calibri"/>
          <w:sz w:val="22"/>
          <w:szCs w:val="22"/>
        </w:rPr>
        <w:t xml:space="preserve"> the expert team: During the </w:t>
      </w:r>
      <w:r w:rsidR="00340B4C" w:rsidRPr="00FB74CE">
        <w:rPr>
          <w:rFonts w:ascii="Calibri" w:eastAsia="Calibri" w:hAnsi="Calibri" w:cs="Calibri"/>
          <w:sz w:val="22"/>
          <w:szCs w:val="22"/>
        </w:rPr>
        <w:t xml:space="preserve">RG </w:t>
      </w:r>
      <w:r w:rsidR="00976C26" w:rsidRPr="00FB74CE">
        <w:rPr>
          <w:rFonts w:ascii="Calibri" w:eastAsia="Calibri" w:hAnsi="Calibri" w:cs="Calibri"/>
          <w:sz w:val="22"/>
          <w:szCs w:val="22"/>
        </w:rPr>
        <w:t xml:space="preserve">implementation, </w:t>
      </w:r>
      <w:r w:rsidR="00FB74CE">
        <w:rPr>
          <w:rFonts w:ascii="Calibri" w:eastAsia="Calibri" w:hAnsi="Calibri" w:cs="Calibri"/>
          <w:sz w:val="22"/>
          <w:szCs w:val="22"/>
        </w:rPr>
        <w:t>changes</w:t>
      </w:r>
      <w:r w:rsidR="00976C26" w:rsidRPr="00FB74CE">
        <w:rPr>
          <w:rFonts w:ascii="Calibri" w:eastAsia="Calibri" w:hAnsi="Calibri" w:cs="Calibri"/>
          <w:sz w:val="22"/>
          <w:szCs w:val="22"/>
        </w:rPr>
        <w:t xml:space="preserve"> </w:t>
      </w:r>
      <w:r w:rsidR="00FB74CE">
        <w:rPr>
          <w:rFonts w:ascii="Calibri" w:eastAsia="Calibri" w:hAnsi="Calibri" w:cs="Calibri"/>
          <w:sz w:val="22"/>
          <w:szCs w:val="22"/>
        </w:rPr>
        <w:t>in</w:t>
      </w:r>
      <w:r w:rsidR="00976C26" w:rsidRPr="00FB74CE">
        <w:rPr>
          <w:rFonts w:ascii="Calibri" w:eastAsia="Calibri" w:hAnsi="Calibri" w:cs="Calibri"/>
          <w:sz w:val="22"/>
          <w:szCs w:val="22"/>
        </w:rPr>
        <w:t xml:space="preserve"> the number of team members and their FTE allocations are permitted, provided that the rules governing the expert team </w:t>
      </w:r>
      <w:r w:rsidR="00340B4C" w:rsidRPr="00FB74CE">
        <w:rPr>
          <w:rFonts w:ascii="Calibri" w:eastAsia="Calibri" w:hAnsi="Calibri" w:cs="Calibri"/>
          <w:sz w:val="22"/>
          <w:szCs w:val="22"/>
        </w:rPr>
        <w:t xml:space="preserve">are </w:t>
      </w:r>
      <w:r w:rsidR="00976C26" w:rsidRPr="00FB74CE">
        <w:rPr>
          <w:rFonts w:ascii="Calibri" w:eastAsia="Calibri" w:hAnsi="Calibri" w:cs="Calibri"/>
          <w:sz w:val="22"/>
          <w:szCs w:val="22"/>
        </w:rPr>
        <w:t>complied with</w:t>
      </w:r>
      <w:r w:rsidR="00340B4C" w:rsidRPr="00FB74CE">
        <w:rPr>
          <w:rFonts w:ascii="Calibri" w:eastAsia="Calibri" w:hAnsi="Calibri" w:cs="Calibri"/>
          <w:sz w:val="22"/>
          <w:szCs w:val="22"/>
        </w:rPr>
        <w:t>.</w:t>
      </w:r>
    </w:p>
    <w:p w14:paraId="41347695" w14:textId="40350F3E" w:rsidR="001868EC" w:rsidRPr="00FB74CE" w:rsidRDefault="00FB74CE" w:rsidP="00F66562">
      <w:pPr>
        <w:pStyle w:val="ListParagraph"/>
        <w:numPr>
          <w:ilvl w:val="1"/>
          <w:numId w:val="32"/>
        </w:numPr>
        <w:spacing w:after="0" w:line="240" w:lineRule="auto"/>
        <w:jc w:val="both"/>
        <w:rPr>
          <w:rFonts w:ascii="Calibri" w:eastAsia="Calibri" w:hAnsi="Calibri" w:cs="Calibri"/>
          <w:sz w:val="22"/>
          <w:szCs w:val="22"/>
        </w:rPr>
      </w:pPr>
      <w:r w:rsidRPr="00FB74CE">
        <w:rPr>
          <w:rFonts w:ascii="Calibri" w:eastAsia="Calibri" w:hAnsi="Calibri" w:cs="Calibri"/>
          <w:sz w:val="22"/>
          <w:szCs w:val="22"/>
        </w:rPr>
        <w:t>c</w:t>
      </w:r>
      <w:r w:rsidR="00976C26" w:rsidRPr="00FB74CE">
        <w:rPr>
          <w:rFonts w:ascii="Calibri" w:eastAsia="Calibri" w:hAnsi="Calibri" w:cs="Calibri"/>
          <w:sz w:val="22"/>
          <w:szCs w:val="22"/>
        </w:rPr>
        <w:t>hange</w:t>
      </w:r>
      <w:r>
        <w:rPr>
          <w:rFonts w:ascii="Calibri" w:eastAsia="Calibri" w:hAnsi="Calibri" w:cs="Calibri"/>
          <w:sz w:val="22"/>
          <w:szCs w:val="22"/>
        </w:rPr>
        <w:t>s</w:t>
      </w:r>
      <w:r w:rsidR="00976C26" w:rsidRPr="00FB74CE">
        <w:rPr>
          <w:rFonts w:ascii="Calibri" w:eastAsia="Calibri" w:hAnsi="Calibri" w:cs="Calibri"/>
          <w:sz w:val="22"/>
          <w:szCs w:val="22"/>
        </w:rPr>
        <w:t xml:space="preserve"> in research methodology: </w:t>
      </w:r>
      <w:r w:rsidR="00340B4C" w:rsidRPr="00FB74CE">
        <w:rPr>
          <w:rFonts w:ascii="Calibri" w:eastAsia="Calibri" w:hAnsi="Calibri" w:cs="Calibri"/>
          <w:sz w:val="22"/>
          <w:szCs w:val="22"/>
        </w:rPr>
        <w:t>During the RG implementation</w:t>
      </w:r>
      <w:r w:rsidR="00976C26" w:rsidRPr="00FB74CE">
        <w:rPr>
          <w:rFonts w:ascii="Calibri" w:eastAsia="Calibri" w:hAnsi="Calibri" w:cs="Calibri"/>
          <w:sz w:val="22"/>
          <w:szCs w:val="22"/>
        </w:rPr>
        <w:t xml:space="preserve">, </w:t>
      </w:r>
      <w:r>
        <w:rPr>
          <w:rFonts w:ascii="Calibri" w:eastAsia="Calibri" w:hAnsi="Calibri" w:cs="Calibri"/>
          <w:sz w:val="22"/>
          <w:szCs w:val="22"/>
        </w:rPr>
        <w:t>changes</w:t>
      </w:r>
      <w:r w:rsidR="00976C26" w:rsidRPr="00FB74CE">
        <w:rPr>
          <w:rFonts w:ascii="Calibri" w:eastAsia="Calibri" w:hAnsi="Calibri" w:cs="Calibri"/>
          <w:sz w:val="22"/>
          <w:szCs w:val="22"/>
        </w:rPr>
        <w:t xml:space="preserve"> of the research project </w:t>
      </w:r>
      <w:r w:rsidRPr="00723C2A">
        <w:rPr>
          <w:rFonts w:ascii="Calibri" w:eastAsia="Calibri" w:hAnsi="Calibri" w:cs="Calibri"/>
          <w:sz w:val="22"/>
          <w:szCs w:val="22"/>
        </w:rPr>
        <w:t>methodology</w:t>
      </w:r>
      <w:r w:rsidRPr="00FB74CE">
        <w:rPr>
          <w:rFonts w:ascii="Calibri" w:eastAsia="Calibri" w:hAnsi="Calibri" w:cs="Calibri"/>
          <w:sz w:val="22"/>
          <w:szCs w:val="22"/>
        </w:rPr>
        <w:t xml:space="preserve"> </w:t>
      </w:r>
      <w:r w:rsidR="00976C26" w:rsidRPr="00FB74CE">
        <w:rPr>
          <w:rFonts w:ascii="Calibri" w:eastAsia="Calibri" w:hAnsi="Calibri" w:cs="Calibri"/>
          <w:sz w:val="22"/>
          <w:szCs w:val="22"/>
        </w:rPr>
        <w:t>are permitted</w:t>
      </w:r>
      <w:r w:rsidR="00340B4C" w:rsidRPr="00FB74CE">
        <w:rPr>
          <w:rFonts w:ascii="Calibri" w:eastAsia="Calibri" w:hAnsi="Calibri" w:cs="Calibri"/>
          <w:sz w:val="22"/>
          <w:szCs w:val="22"/>
        </w:rPr>
        <w:t>.</w:t>
      </w:r>
    </w:p>
    <w:p w14:paraId="14B61869" w14:textId="09C523B0" w:rsidR="001868EC" w:rsidRPr="00042A1F" w:rsidRDefault="00FB74CE" w:rsidP="00F66562">
      <w:pPr>
        <w:pStyle w:val="ListParagraph"/>
        <w:numPr>
          <w:ilvl w:val="1"/>
          <w:numId w:val="32"/>
        </w:numPr>
        <w:spacing w:after="0" w:line="240" w:lineRule="auto"/>
        <w:jc w:val="both"/>
        <w:rPr>
          <w:rFonts w:ascii="Calibri" w:eastAsia="Calibri" w:hAnsi="Calibri" w:cs="Calibri"/>
          <w:sz w:val="22"/>
          <w:szCs w:val="22"/>
        </w:rPr>
      </w:pPr>
      <w:r>
        <w:rPr>
          <w:rFonts w:ascii="Calibri" w:eastAsia="Calibri" w:hAnsi="Calibri" w:cs="Calibri"/>
          <w:sz w:val="22"/>
          <w:szCs w:val="22"/>
        </w:rPr>
        <w:t>changes</w:t>
      </w:r>
      <w:r w:rsidR="00976C26" w:rsidRPr="00FB74CE">
        <w:rPr>
          <w:rFonts w:ascii="Calibri" w:eastAsia="Calibri" w:hAnsi="Calibri" w:cs="Calibri"/>
          <w:sz w:val="22"/>
          <w:szCs w:val="22"/>
        </w:rPr>
        <w:t xml:space="preserve"> </w:t>
      </w:r>
      <w:r w:rsidR="00723C2A">
        <w:rPr>
          <w:rFonts w:ascii="Calibri" w:eastAsia="Calibri" w:hAnsi="Calibri" w:cs="Calibri"/>
          <w:sz w:val="22"/>
          <w:szCs w:val="22"/>
        </w:rPr>
        <w:t>in</w:t>
      </w:r>
      <w:r w:rsidR="00976C26" w:rsidRPr="00FB74CE">
        <w:rPr>
          <w:rFonts w:ascii="Calibri" w:eastAsia="Calibri" w:hAnsi="Calibri" w:cs="Calibri"/>
          <w:sz w:val="22"/>
          <w:szCs w:val="22"/>
        </w:rPr>
        <w:t xml:space="preserve"> the </w:t>
      </w:r>
      <w:r w:rsidR="00340B4C" w:rsidRPr="00FB74CE">
        <w:rPr>
          <w:rFonts w:ascii="Calibri" w:eastAsia="Calibri" w:hAnsi="Calibri" w:cs="Calibri"/>
          <w:sz w:val="22"/>
          <w:szCs w:val="22"/>
        </w:rPr>
        <w:t>R</w:t>
      </w:r>
      <w:r w:rsidR="00976C26" w:rsidRPr="00FB74CE">
        <w:rPr>
          <w:rFonts w:ascii="Calibri" w:eastAsia="Calibri" w:hAnsi="Calibri" w:cs="Calibri"/>
          <w:sz w:val="22"/>
          <w:szCs w:val="22"/>
        </w:rPr>
        <w:t>G time</w:t>
      </w:r>
      <w:r w:rsidR="00723C2A">
        <w:rPr>
          <w:rFonts w:ascii="Calibri" w:eastAsia="Calibri" w:hAnsi="Calibri" w:cs="Calibri"/>
          <w:sz w:val="22"/>
          <w:szCs w:val="22"/>
        </w:rPr>
        <w:t>line</w:t>
      </w:r>
      <w:r w:rsidR="00976C26" w:rsidRPr="00FB74CE">
        <w:rPr>
          <w:rFonts w:ascii="Calibri" w:eastAsia="Calibri" w:hAnsi="Calibri" w:cs="Calibri"/>
          <w:sz w:val="22"/>
          <w:szCs w:val="22"/>
        </w:rPr>
        <w:t xml:space="preserve">: </w:t>
      </w:r>
      <w:r w:rsidR="00340B4C" w:rsidRPr="00FB74CE">
        <w:rPr>
          <w:rFonts w:ascii="Calibri" w:eastAsia="Calibri" w:hAnsi="Calibri" w:cs="Calibri"/>
          <w:sz w:val="22"/>
          <w:szCs w:val="22"/>
        </w:rPr>
        <w:t xml:space="preserve">During </w:t>
      </w:r>
      <w:r w:rsidR="004E24C2">
        <w:rPr>
          <w:rFonts w:ascii="Calibri" w:eastAsia="Calibri" w:hAnsi="Calibri" w:cs="Calibri"/>
          <w:sz w:val="22"/>
          <w:szCs w:val="22"/>
        </w:rPr>
        <w:t xml:space="preserve">the </w:t>
      </w:r>
      <w:r w:rsidR="00340B4C" w:rsidRPr="00FB74CE">
        <w:rPr>
          <w:rFonts w:ascii="Calibri" w:eastAsia="Calibri" w:hAnsi="Calibri" w:cs="Calibri"/>
          <w:sz w:val="22"/>
          <w:szCs w:val="22"/>
        </w:rPr>
        <w:t>RG implementation</w:t>
      </w:r>
      <w:r w:rsidR="00976C26" w:rsidRPr="00FB74CE">
        <w:rPr>
          <w:rFonts w:ascii="Calibri" w:eastAsia="Calibri" w:hAnsi="Calibri" w:cs="Calibri"/>
          <w:sz w:val="22"/>
          <w:szCs w:val="22"/>
        </w:rPr>
        <w:t xml:space="preserve">, amendments to the </w:t>
      </w:r>
      <w:r w:rsidR="00723C2A">
        <w:rPr>
          <w:rFonts w:ascii="Calibri" w:eastAsia="Calibri" w:hAnsi="Calibri" w:cs="Calibri"/>
          <w:sz w:val="22"/>
          <w:szCs w:val="22"/>
        </w:rPr>
        <w:t>timeline</w:t>
      </w:r>
      <w:r w:rsidR="00976C26" w:rsidRPr="00FB74CE">
        <w:rPr>
          <w:rFonts w:ascii="Calibri" w:eastAsia="Calibri" w:hAnsi="Calibri" w:cs="Calibri"/>
          <w:sz w:val="22"/>
          <w:szCs w:val="22"/>
        </w:rPr>
        <w:t xml:space="preserve"> of individual activities are permitted</w:t>
      </w:r>
      <w:r w:rsidR="00976C26" w:rsidRPr="00042A1F">
        <w:rPr>
          <w:rFonts w:ascii="Calibri" w:eastAsia="Calibri" w:hAnsi="Calibri" w:cs="Calibri"/>
          <w:sz w:val="22"/>
          <w:szCs w:val="22"/>
        </w:rPr>
        <w:t xml:space="preserve">, provided that the overall duration of the </w:t>
      </w:r>
      <w:r w:rsidR="00340B4C" w:rsidRPr="00042A1F">
        <w:rPr>
          <w:rFonts w:ascii="Calibri" w:eastAsia="Calibri" w:hAnsi="Calibri" w:cs="Calibri"/>
          <w:sz w:val="22"/>
          <w:szCs w:val="22"/>
        </w:rPr>
        <w:t>R</w:t>
      </w:r>
      <w:r w:rsidR="00976C26" w:rsidRPr="00042A1F">
        <w:rPr>
          <w:rFonts w:ascii="Calibri" w:eastAsia="Calibri" w:hAnsi="Calibri" w:cs="Calibri"/>
          <w:sz w:val="22"/>
          <w:szCs w:val="22"/>
        </w:rPr>
        <w:t xml:space="preserve">G as stated in the </w:t>
      </w:r>
      <w:r w:rsidR="00340B4C" w:rsidRPr="00042A1F">
        <w:rPr>
          <w:rFonts w:ascii="Calibri" w:eastAsia="Calibri" w:hAnsi="Calibri" w:cs="Calibri"/>
          <w:sz w:val="22"/>
          <w:szCs w:val="22"/>
        </w:rPr>
        <w:t>R</w:t>
      </w:r>
      <w:r w:rsidR="00976C26" w:rsidRPr="00042A1F">
        <w:rPr>
          <w:rFonts w:ascii="Calibri" w:eastAsia="Calibri" w:hAnsi="Calibri" w:cs="Calibri"/>
          <w:sz w:val="22"/>
          <w:szCs w:val="22"/>
        </w:rPr>
        <w:t>G application remains unchanged</w:t>
      </w:r>
      <w:r w:rsidR="00340B4C" w:rsidRPr="00042A1F">
        <w:rPr>
          <w:rFonts w:ascii="Calibri" w:eastAsia="Calibri" w:hAnsi="Calibri" w:cs="Calibri"/>
          <w:sz w:val="22"/>
          <w:szCs w:val="22"/>
        </w:rPr>
        <w:t>.</w:t>
      </w:r>
    </w:p>
    <w:p w14:paraId="17F9391B" w14:textId="61C1A578" w:rsidR="001868EC" w:rsidRPr="00042A1F" w:rsidRDefault="00FB74CE" w:rsidP="00F66562">
      <w:pPr>
        <w:pStyle w:val="ListParagraph"/>
        <w:numPr>
          <w:ilvl w:val="0"/>
          <w:numId w:val="32"/>
        </w:numPr>
        <w:spacing w:after="0" w:line="240" w:lineRule="auto"/>
        <w:jc w:val="both"/>
        <w:rPr>
          <w:rFonts w:ascii="Calibri" w:eastAsia="Calibri" w:hAnsi="Calibri" w:cs="Calibri"/>
          <w:sz w:val="22"/>
          <w:szCs w:val="22"/>
        </w:rPr>
      </w:pPr>
      <w:r>
        <w:rPr>
          <w:rFonts w:ascii="Calibri" w:eastAsia="Calibri" w:hAnsi="Calibri" w:cs="Calibri"/>
          <w:sz w:val="22"/>
          <w:szCs w:val="22"/>
        </w:rPr>
        <w:t>changes in</w:t>
      </w:r>
      <w:r w:rsidR="00976C26" w:rsidRPr="00042A1F">
        <w:rPr>
          <w:rFonts w:ascii="Calibri" w:eastAsia="Calibri" w:hAnsi="Calibri" w:cs="Calibri"/>
          <w:sz w:val="22"/>
          <w:szCs w:val="22"/>
        </w:rPr>
        <w:t xml:space="preserve"> planned </w:t>
      </w:r>
      <w:r w:rsidR="00340B4C" w:rsidRPr="00042A1F">
        <w:rPr>
          <w:rFonts w:ascii="Calibri" w:eastAsia="Calibri" w:hAnsi="Calibri" w:cs="Calibri"/>
          <w:sz w:val="22"/>
          <w:szCs w:val="22"/>
        </w:rPr>
        <w:t xml:space="preserve">RG </w:t>
      </w:r>
      <w:r w:rsidR="00976C26" w:rsidRPr="00042A1F">
        <w:rPr>
          <w:rFonts w:ascii="Calibri" w:eastAsia="Calibri" w:hAnsi="Calibri" w:cs="Calibri"/>
          <w:sz w:val="22"/>
          <w:szCs w:val="22"/>
        </w:rPr>
        <w:t xml:space="preserve">outputs: </w:t>
      </w:r>
      <w:r w:rsidR="00340B4C" w:rsidRPr="00042A1F">
        <w:rPr>
          <w:rFonts w:ascii="Calibri" w:eastAsia="Calibri" w:hAnsi="Calibri" w:cs="Calibri"/>
          <w:sz w:val="22"/>
          <w:szCs w:val="22"/>
        </w:rPr>
        <w:t>It is permitted to</w:t>
      </w:r>
      <w:r w:rsidR="00976C26" w:rsidRPr="00042A1F">
        <w:rPr>
          <w:rFonts w:ascii="Calibri" w:eastAsia="Calibri" w:hAnsi="Calibri" w:cs="Calibri"/>
          <w:sz w:val="22"/>
          <w:szCs w:val="22"/>
        </w:rPr>
        <w:t xml:space="preserve"> increase the number of planned outputs and/or </w:t>
      </w:r>
      <w:r w:rsidR="00340B4C" w:rsidRPr="00042A1F">
        <w:rPr>
          <w:rFonts w:ascii="Calibri" w:eastAsia="Calibri" w:hAnsi="Calibri" w:cs="Calibri"/>
          <w:sz w:val="22"/>
          <w:szCs w:val="22"/>
        </w:rPr>
        <w:t>to</w:t>
      </w:r>
      <w:r w:rsidR="00976C26" w:rsidRPr="00042A1F">
        <w:rPr>
          <w:rFonts w:ascii="Calibri" w:eastAsia="Calibri" w:hAnsi="Calibri" w:cs="Calibri"/>
          <w:sz w:val="22"/>
          <w:szCs w:val="22"/>
        </w:rPr>
        <w:t xml:space="preserve"> change the type or format of publication (or equivalent research output)</w:t>
      </w:r>
      <w:r w:rsidR="0149F683" w:rsidRPr="00042A1F">
        <w:rPr>
          <w:rFonts w:ascii="Calibri" w:eastAsia="Calibri" w:hAnsi="Calibri" w:cs="Calibri"/>
          <w:sz w:val="22"/>
          <w:szCs w:val="22"/>
        </w:rPr>
        <w:t>.</w:t>
      </w:r>
    </w:p>
    <w:p w14:paraId="0CF16B3F" w14:textId="77777777" w:rsidR="00C472A3" w:rsidRPr="00042A1F" w:rsidRDefault="00C472A3" w:rsidP="50D0A4F2">
      <w:pPr>
        <w:spacing w:after="0" w:line="240" w:lineRule="auto"/>
        <w:jc w:val="both"/>
        <w:rPr>
          <w:rFonts w:ascii="Calibri" w:eastAsia="Calibri" w:hAnsi="Calibri" w:cs="Calibri"/>
          <w:sz w:val="22"/>
          <w:szCs w:val="22"/>
        </w:rPr>
      </w:pPr>
    </w:p>
    <w:p w14:paraId="51195E59" w14:textId="525513B0" w:rsidR="00C472A3" w:rsidRPr="00042A1F" w:rsidRDefault="00340B4C" w:rsidP="009656F0">
      <w:pPr>
        <w:spacing w:after="0" w:line="240" w:lineRule="auto"/>
        <w:ind w:left="360"/>
        <w:jc w:val="both"/>
        <w:rPr>
          <w:rFonts w:ascii="Calibri" w:eastAsia="Calibri" w:hAnsi="Calibri" w:cs="Calibri"/>
          <w:b/>
          <w:bCs/>
          <w:sz w:val="22"/>
          <w:szCs w:val="22"/>
        </w:rPr>
      </w:pPr>
      <w:r w:rsidRPr="00042A1F">
        <w:rPr>
          <w:rFonts w:ascii="Calibri" w:eastAsia="Calibri" w:hAnsi="Calibri" w:cs="Calibri"/>
          <w:b/>
          <w:bCs/>
          <w:sz w:val="22"/>
          <w:szCs w:val="22"/>
        </w:rPr>
        <w:t xml:space="preserve">Substantial </w:t>
      </w:r>
      <w:r w:rsidR="00042A1F">
        <w:rPr>
          <w:rFonts w:ascii="Calibri" w:eastAsia="Calibri" w:hAnsi="Calibri" w:cs="Calibri"/>
          <w:b/>
          <w:bCs/>
          <w:sz w:val="22"/>
          <w:szCs w:val="22"/>
        </w:rPr>
        <w:t>changes</w:t>
      </w:r>
      <w:r w:rsidRPr="00042A1F">
        <w:rPr>
          <w:rFonts w:ascii="Calibri" w:eastAsia="Calibri" w:hAnsi="Calibri" w:cs="Calibri"/>
          <w:b/>
          <w:bCs/>
          <w:sz w:val="22"/>
          <w:szCs w:val="22"/>
        </w:rPr>
        <w:t xml:space="preserve"> in </w:t>
      </w:r>
      <w:r w:rsidR="004E24C2">
        <w:rPr>
          <w:rFonts w:ascii="Calibri" w:eastAsia="Calibri" w:hAnsi="Calibri" w:cs="Calibri"/>
          <w:b/>
          <w:bCs/>
          <w:sz w:val="22"/>
          <w:szCs w:val="22"/>
        </w:rPr>
        <w:t xml:space="preserve">the </w:t>
      </w:r>
      <w:r w:rsidR="00723C2A">
        <w:rPr>
          <w:rFonts w:ascii="Calibri" w:eastAsia="Calibri" w:hAnsi="Calibri" w:cs="Calibri"/>
          <w:b/>
          <w:bCs/>
          <w:sz w:val="22"/>
          <w:szCs w:val="22"/>
        </w:rPr>
        <w:t>R</w:t>
      </w:r>
      <w:r w:rsidR="00723C2A" w:rsidRPr="00042A1F">
        <w:rPr>
          <w:rFonts w:ascii="Calibri" w:eastAsia="Calibri" w:hAnsi="Calibri" w:cs="Calibri"/>
          <w:b/>
          <w:bCs/>
          <w:sz w:val="22"/>
          <w:szCs w:val="22"/>
        </w:rPr>
        <w:t xml:space="preserve">G </w:t>
      </w:r>
      <w:r w:rsidRPr="00042A1F">
        <w:rPr>
          <w:rFonts w:ascii="Calibri" w:eastAsia="Calibri" w:hAnsi="Calibri" w:cs="Calibri"/>
          <w:b/>
          <w:bCs/>
          <w:sz w:val="22"/>
          <w:szCs w:val="22"/>
        </w:rPr>
        <w:t>implementation</w:t>
      </w:r>
      <w:r w:rsidR="001B3DD8" w:rsidRPr="00042A1F">
        <w:rPr>
          <w:rFonts w:ascii="Calibri" w:eastAsia="Calibri" w:hAnsi="Calibri" w:cs="Calibri"/>
          <w:b/>
          <w:bCs/>
          <w:sz w:val="22"/>
          <w:szCs w:val="22"/>
        </w:rPr>
        <w:t>:</w:t>
      </w:r>
    </w:p>
    <w:p w14:paraId="72E71780" w14:textId="15FF9561" w:rsidR="00C472A3" w:rsidRPr="00042A1F" w:rsidRDefault="00FB74CE" w:rsidP="50D0A4F2">
      <w:pPr>
        <w:pStyle w:val="ListParagraph"/>
        <w:numPr>
          <w:ilvl w:val="0"/>
          <w:numId w:val="9"/>
        </w:numPr>
        <w:spacing w:after="0" w:line="240" w:lineRule="auto"/>
        <w:jc w:val="both"/>
        <w:rPr>
          <w:rFonts w:ascii="Calibri" w:eastAsia="Calibri" w:hAnsi="Calibri" w:cs="Calibri"/>
          <w:sz w:val="22"/>
          <w:szCs w:val="22"/>
        </w:rPr>
      </w:pPr>
      <w:r>
        <w:rPr>
          <w:rFonts w:ascii="Calibri" w:eastAsia="Calibri" w:hAnsi="Calibri" w:cs="Calibri"/>
          <w:sz w:val="22"/>
          <w:szCs w:val="22"/>
        </w:rPr>
        <w:t>c</w:t>
      </w:r>
      <w:r w:rsidR="00340B4C" w:rsidRPr="00042A1F">
        <w:rPr>
          <w:rFonts w:ascii="Calibri" w:eastAsia="Calibri" w:hAnsi="Calibri" w:cs="Calibri"/>
          <w:sz w:val="22"/>
          <w:szCs w:val="22"/>
        </w:rPr>
        <w:t>hang</w:t>
      </w:r>
      <w:r>
        <w:rPr>
          <w:rFonts w:ascii="Calibri" w:eastAsia="Calibri" w:hAnsi="Calibri" w:cs="Calibri"/>
          <w:sz w:val="22"/>
          <w:szCs w:val="22"/>
        </w:rPr>
        <w:t>ing</w:t>
      </w:r>
      <w:r w:rsidR="00340B4C" w:rsidRPr="00042A1F">
        <w:rPr>
          <w:rFonts w:ascii="Calibri" w:eastAsia="Calibri" w:hAnsi="Calibri" w:cs="Calibri"/>
          <w:sz w:val="22"/>
          <w:szCs w:val="22"/>
        </w:rPr>
        <w:t xml:space="preserve"> the start date of the </w:t>
      </w:r>
      <w:r w:rsidR="00042A1F" w:rsidRPr="00D15CF4">
        <w:rPr>
          <w:rFonts w:ascii="Calibri" w:eastAsia="Calibri" w:hAnsi="Calibri" w:cs="Calibri"/>
          <w:sz w:val="22"/>
          <w:szCs w:val="22"/>
        </w:rPr>
        <w:t xml:space="preserve">RG </w:t>
      </w:r>
      <w:r w:rsidR="00812395">
        <w:rPr>
          <w:rFonts w:ascii="Calibri" w:eastAsia="Calibri" w:hAnsi="Calibri" w:cs="Calibri"/>
          <w:sz w:val="22"/>
          <w:szCs w:val="22"/>
        </w:rPr>
        <w:t>implementation</w:t>
      </w:r>
      <w:r w:rsidR="00D15CF4" w:rsidRPr="005368F4">
        <w:rPr>
          <w:rFonts w:ascii="Calibri" w:eastAsia="Calibri" w:hAnsi="Calibri" w:cs="Calibri"/>
          <w:sz w:val="22"/>
          <w:szCs w:val="22"/>
        </w:rPr>
        <w:t xml:space="preserve"> phase</w:t>
      </w:r>
      <w:r w:rsidR="00340B4C" w:rsidRPr="00042A1F">
        <w:rPr>
          <w:rFonts w:ascii="Calibri" w:eastAsia="Calibri" w:hAnsi="Calibri" w:cs="Calibri"/>
          <w:sz w:val="22"/>
          <w:szCs w:val="22"/>
        </w:rPr>
        <w:t xml:space="preserve">, subject to compliance with the </w:t>
      </w:r>
      <w:r w:rsidR="00AE7DEF">
        <w:rPr>
          <w:rFonts w:ascii="Calibri" w:eastAsia="Calibri" w:hAnsi="Calibri" w:cs="Calibri"/>
          <w:sz w:val="22"/>
          <w:szCs w:val="22"/>
        </w:rPr>
        <w:t>Guide</w:t>
      </w:r>
    </w:p>
    <w:p w14:paraId="08E2D206" w14:textId="260AD43A" w:rsidR="001B3DD8" w:rsidRPr="00042A1F" w:rsidRDefault="00FB74CE" w:rsidP="50D0A4F2">
      <w:pPr>
        <w:pStyle w:val="ListParagraph"/>
        <w:numPr>
          <w:ilvl w:val="0"/>
          <w:numId w:val="9"/>
        </w:numPr>
        <w:spacing w:after="0" w:line="240" w:lineRule="auto"/>
        <w:jc w:val="both"/>
        <w:rPr>
          <w:rFonts w:ascii="Calibri" w:eastAsia="Calibri" w:hAnsi="Calibri" w:cs="Calibri"/>
          <w:sz w:val="22"/>
          <w:szCs w:val="22"/>
        </w:rPr>
      </w:pPr>
      <w:r>
        <w:rPr>
          <w:rFonts w:ascii="Calibri" w:eastAsia="Calibri" w:hAnsi="Calibri" w:cs="Calibri"/>
          <w:sz w:val="22"/>
          <w:szCs w:val="22"/>
        </w:rPr>
        <w:t>t</w:t>
      </w:r>
      <w:r w:rsidRPr="00042A1F">
        <w:rPr>
          <w:rFonts w:ascii="Calibri" w:eastAsia="Calibri" w:hAnsi="Calibri" w:cs="Calibri"/>
          <w:sz w:val="22"/>
          <w:szCs w:val="22"/>
        </w:rPr>
        <w:t>ransfer</w:t>
      </w:r>
      <w:r>
        <w:rPr>
          <w:rFonts w:ascii="Calibri" w:eastAsia="Calibri" w:hAnsi="Calibri" w:cs="Calibri"/>
          <w:sz w:val="22"/>
          <w:szCs w:val="22"/>
        </w:rPr>
        <w:t>ring</w:t>
      </w:r>
      <w:r w:rsidR="00340B4C" w:rsidRPr="00042A1F">
        <w:rPr>
          <w:rFonts w:ascii="Calibri" w:eastAsia="Calibri" w:hAnsi="Calibri" w:cs="Calibri"/>
          <w:sz w:val="22"/>
          <w:szCs w:val="22"/>
        </w:rPr>
        <w:t xml:space="preserve"> financial resources between budget headings exceeding 15% of the total allocation of the relevant budget heading</w:t>
      </w:r>
    </w:p>
    <w:p w14:paraId="393C279E" w14:textId="18A662CA" w:rsidR="00EF6341" w:rsidRPr="00042A1F" w:rsidRDefault="00FB74CE" w:rsidP="50D0A4F2">
      <w:pPr>
        <w:pStyle w:val="ListParagraph"/>
        <w:numPr>
          <w:ilvl w:val="0"/>
          <w:numId w:val="9"/>
        </w:numPr>
        <w:spacing w:after="0" w:line="240" w:lineRule="auto"/>
        <w:jc w:val="both"/>
        <w:rPr>
          <w:rFonts w:ascii="Calibri" w:eastAsia="Calibri" w:hAnsi="Calibri" w:cs="Calibri"/>
          <w:sz w:val="22"/>
          <w:szCs w:val="22"/>
        </w:rPr>
      </w:pPr>
      <w:r>
        <w:rPr>
          <w:rFonts w:ascii="Calibri" w:eastAsia="Calibri" w:hAnsi="Calibri" w:cs="Calibri"/>
          <w:sz w:val="22"/>
          <w:szCs w:val="22"/>
        </w:rPr>
        <w:t>terminating</w:t>
      </w:r>
      <w:r w:rsidR="00340B4C" w:rsidRPr="00042A1F">
        <w:rPr>
          <w:rFonts w:ascii="Calibri" w:eastAsia="Calibri" w:hAnsi="Calibri" w:cs="Calibri"/>
          <w:sz w:val="22"/>
          <w:szCs w:val="22"/>
        </w:rPr>
        <w:t xml:space="preserve"> the </w:t>
      </w:r>
      <w:r w:rsidR="00042A1F">
        <w:rPr>
          <w:rFonts w:ascii="Calibri" w:eastAsia="Calibri" w:hAnsi="Calibri" w:cs="Calibri"/>
          <w:sz w:val="22"/>
          <w:szCs w:val="22"/>
        </w:rPr>
        <w:t>R</w:t>
      </w:r>
      <w:r w:rsidR="00340B4C" w:rsidRPr="00042A1F">
        <w:rPr>
          <w:rFonts w:ascii="Calibri" w:eastAsia="Calibri" w:hAnsi="Calibri" w:cs="Calibri"/>
          <w:sz w:val="22"/>
          <w:szCs w:val="22"/>
        </w:rPr>
        <w:t xml:space="preserve">G (see </w:t>
      </w:r>
      <w:r w:rsidR="004D1DEC">
        <w:rPr>
          <w:rFonts w:ascii="Calibri" w:eastAsia="Calibri" w:hAnsi="Calibri" w:cs="Calibri"/>
          <w:sz w:val="22"/>
          <w:szCs w:val="22"/>
        </w:rPr>
        <w:t>Para.</w:t>
      </w:r>
      <w:r w:rsidR="00340B4C" w:rsidRPr="00042A1F">
        <w:rPr>
          <w:rFonts w:ascii="Calibri" w:eastAsia="Calibri" w:hAnsi="Calibri" w:cs="Calibri"/>
          <w:sz w:val="22"/>
          <w:szCs w:val="22"/>
        </w:rPr>
        <w:t xml:space="preserve"> 7): in the event of early termination, </w:t>
      </w:r>
      <w:r w:rsidR="00D15CF4">
        <w:rPr>
          <w:rFonts w:ascii="Calibri" w:eastAsia="Calibri" w:hAnsi="Calibri" w:cs="Calibri"/>
          <w:sz w:val="22"/>
          <w:szCs w:val="22"/>
        </w:rPr>
        <w:t>the</w:t>
      </w:r>
      <w:r w:rsidR="00340B4C" w:rsidRPr="00042A1F">
        <w:rPr>
          <w:rFonts w:ascii="Calibri" w:eastAsia="Calibri" w:hAnsi="Calibri" w:cs="Calibri"/>
          <w:sz w:val="22"/>
          <w:szCs w:val="22"/>
        </w:rPr>
        <w:t xml:space="preserve"> Final Activity Report, including all relevant annexes, must be submitted </w:t>
      </w:r>
      <w:r w:rsidR="00042A1F">
        <w:rPr>
          <w:rFonts w:ascii="Calibri" w:eastAsia="Calibri" w:hAnsi="Calibri" w:cs="Calibri"/>
          <w:sz w:val="22"/>
          <w:szCs w:val="22"/>
        </w:rPr>
        <w:t>so that</w:t>
      </w:r>
      <w:r w:rsidR="00340B4C" w:rsidRPr="00042A1F">
        <w:rPr>
          <w:rFonts w:ascii="Calibri" w:eastAsia="Calibri" w:hAnsi="Calibri" w:cs="Calibri"/>
          <w:sz w:val="22"/>
          <w:szCs w:val="22"/>
        </w:rPr>
        <w:t xml:space="preserve"> at least a proportionate part of the budget headings remain</w:t>
      </w:r>
      <w:r w:rsidR="00042A1F">
        <w:rPr>
          <w:rFonts w:ascii="Calibri" w:eastAsia="Calibri" w:hAnsi="Calibri" w:cs="Calibri"/>
          <w:sz w:val="22"/>
          <w:szCs w:val="22"/>
        </w:rPr>
        <w:t>s</w:t>
      </w:r>
      <w:r w:rsidR="00340B4C" w:rsidRPr="00042A1F">
        <w:rPr>
          <w:rFonts w:ascii="Calibri" w:eastAsia="Calibri" w:hAnsi="Calibri" w:cs="Calibri"/>
          <w:sz w:val="22"/>
          <w:szCs w:val="22"/>
        </w:rPr>
        <w:t xml:space="preserve"> eligible</w:t>
      </w:r>
    </w:p>
    <w:p w14:paraId="53C8A892" w14:textId="3397CFC5" w:rsidR="00EF6341" w:rsidRPr="00042A1F" w:rsidRDefault="00FB74CE" w:rsidP="50D0A4F2">
      <w:pPr>
        <w:pStyle w:val="ListParagraph"/>
        <w:numPr>
          <w:ilvl w:val="0"/>
          <w:numId w:val="9"/>
        </w:numPr>
        <w:spacing w:after="0" w:line="240" w:lineRule="auto"/>
        <w:jc w:val="both"/>
        <w:rPr>
          <w:rFonts w:ascii="Calibri" w:eastAsia="Calibri" w:hAnsi="Calibri" w:cs="Calibri"/>
          <w:sz w:val="22"/>
          <w:szCs w:val="22"/>
        </w:rPr>
      </w:pPr>
      <w:r>
        <w:rPr>
          <w:rFonts w:ascii="Calibri" w:eastAsia="Calibri" w:hAnsi="Calibri" w:cs="Calibri"/>
          <w:sz w:val="22"/>
          <w:szCs w:val="22"/>
        </w:rPr>
        <w:t>suspe</w:t>
      </w:r>
      <w:r w:rsidRPr="00042A1F">
        <w:rPr>
          <w:rFonts w:ascii="Calibri" w:eastAsia="Calibri" w:hAnsi="Calibri" w:cs="Calibri"/>
          <w:sz w:val="22"/>
          <w:szCs w:val="22"/>
        </w:rPr>
        <w:t>n</w:t>
      </w:r>
      <w:r>
        <w:rPr>
          <w:rFonts w:ascii="Calibri" w:eastAsia="Calibri" w:hAnsi="Calibri" w:cs="Calibri"/>
          <w:sz w:val="22"/>
          <w:szCs w:val="22"/>
        </w:rPr>
        <w:t>ding</w:t>
      </w:r>
      <w:r w:rsidR="00340B4C" w:rsidRPr="00042A1F">
        <w:rPr>
          <w:rFonts w:ascii="Calibri" w:eastAsia="Calibri" w:hAnsi="Calibri" w:cs="Calibri"/>
          <w:sz w:val="22"/>
          <w:szCs w:val="22"/>
        </w:rPr>
        <w:t xml:space="preserve"> the </w:t>
      </w:r>
      <w:r w:rsidR="00042A1F">
        <w:rPr>
          <w:rFonts w:ascii="Calibri" w:eastAsia="Calibri" w:hAnsi="Calibri" w:cs="Calibri"/>
          <w:sz w:val="22"/>
          <w:szCs w:val="22"/>
        </w:rPr>
        <w:t>R</w:t>
      </w:r>
      <w:r w:rsidR="00340B4C" w:rsidRPr="00042A1F">
        <w:rPr>
          <w:rFonts w:ascii="Calibri" w:eastAsia="Calibri" w:hAnsi="Calibri" w:cs="Calibri"/>
          <w:sz w:val="22"/>
          <w:szCs w:val="22"/>
        </w:rPr>
        <w:t xml:space="preserve">G (see </w:t>
      </w:r>
      <w:r w:rsidR="004D1DEC">
        <w:rPr>
          <w:rFonts w:ascii="Calibri" w:eastAsia="Calibri" w:hAnsi="Calibri" w:cs="Calibri"/>
          <w:sz w:val="22"/>
          <w:szCs w:val="22"/>
        </w:rPr>
        <w:t>Para.</w:t>
      </w:r>
      <w:r w:rsidR="00340B4C" w:rsidRPr="00042A1F">
        <w:rPr>
          <w:rFonts w:ascii="Calibri" w:eastAsia="Calibri" w:hAnsi="Calibri" w:cs="Calibri"/>
          <w:sz w:val="22"/>
          <w:szCs w:val="22"/>
        </w:rPr>
        <w:t xml:space="preserve"> 8</w:t>
      </w:r>
      <w:r w:rsidR="00EF6341" w:rsidRPr="00042A1F">
        <w:rPr>
          <w:rFonts w:ascii="Calibri" w:eastAsia="Calibri" w:hAnsi="Calibri" w:cs="Calibri"/>
          <w:sz w:val="22"/>
          <w:szCs w:val="22"/>
        </w:rPr>
        <w:t>)</w:t>
      </w:r>
    </w:p>
    <w:p w14:paraId="3C1D2C19" w14:textId="154B7A40" w:rsidR="00EF6341" w:rsidRPr="00042A1F" w:rsidRDefault="00FB74CE" w:rsidP="50D0A4F2">
      <w:pPr>
        <w:pStyle w:val="ListParagraph"/>
        <w:numPr>
          <w:ilvl w:val="0"/>
          <w:numId w:val="9"/>
        </w:numPr>
        <w:spacing w:after="0" w:line="240" w:lineRule="auto"/>
        <w:jc w:val="both"/>
        <w:rPr>
          <w:rFonts w:ascii="Calibri" w:eastAsia="Calibri" w:hAnsi="Calibri" w:cs="Calibri"/>
        </w:rPr>
      </w:pPr>
      <w:r>
        <w:rPr>
          <w:rFonts w:ascii="Calibri" w:eastAsia="Calibri" w:hAnsi="Calibri" w:cs="Calibri"/>
          <w:sz w:val="22"/>
          <w:szCs w:val="22"/>
        </w:rPr>
        <w:t>reducing</w:t>
      </w:r>
      <w:r w:rsidR="00340B4C" w:rsidRPr="00042A1F">
        <w:rPr>
          <w:rFonts w:ascii="Calibri" w:eastAsia="Calibri" w:hAnsi="Calibri" w:cs="Calibri"/>
          <w:sz w:val="22"/>
          <w:szCs w:val="22"/>
        </w:rPr>
        <w:t xml:space="preserve"> the number of planned </w:t>
      </w:r>
      <w:r>
        <w:rPr>
          <w:rFonts w:ascii="Calibri" w:eastAsia="Calibri" w:hAnsi="Calibri" w:cs="Calibri"/>
          <w:sz w:val="22"/>
          <w:szCs w:val="22"/>
        </w:rPr>
        <w:t>R</w:t>
      </w:r>
      <w:r w:rsidR="00340B4C" w:rsidRPr="00042A1F">
        <w:rPr>
          <w:rFonts w:ascii="Calibri" w:eastAsia="Calibri" w:hAnsi="Calibri" w:cs="Calibri"/>
          <w:sz w:val="22"/>
          <w:szCs w:val="22"/>
        </w:rPr>
        <w:t>G outputs</w:t>
      </w:r>
    </w:p>
    <w:p w14:paraId="1E8B74F7" w14:textId="601CE8F1" w:rsidR="00A67D86" w:rsidRPr="00042A1F" w:rsidRDefault="00FB74CE" w:rsidP="50D0A4F2">
      <w:pPr>
        <w:pStyle w:val="ListParagraph"/>
        <w:numPr>
          <w:ilvl w:val="0"/>
          <w:numId w:val="9"/>
        </w:numPr>
        <w:spacing w:after="0" w:line="240" w:lineRule="auto"/>
        <w:jc w:val="both"/>
        <w:rPr>
          <w:rFonts w:ascii="Calibri" w:eastAsia="Calibri" w:hAnsi="Calibri" w:cs="Calibri"/>
          <w:sz w:val="22"/>
          <w:szCs w:val="22"/>
        </w:rPr>
      </w:pPr>
      <w:r>
        <w:rPr>
          <w:rFonts w:ascii="Calibri" w:eastAsia="Calibri" w:hAnsi="Calibri" w:cs="Calibri"/>
          <w:sz w:val="22"/>
          <w:szCs w:val="22"/>
        </w:rPr>
        <w:t>transferring</w:t>
      </w:r>
      <w:r w:rsidR="00042A1F" w:rsidRPr="00042A1F">
        <w:rPr>
          <w:rFonts w:ascii="Calibri" w:eastAsia="Calibri" w:hAnsi="Calibri" w:cs="Calibri"/>
          <w:sz w:val="22"/>
          <w:szCs w:val="22"/>
        </w:rPr>
        <w:t xml:space="preserve"> financial resources to a budget heading with no funds originally allocated </w:t>
      </w:r>
      <w:r w:rsidR="00F562EE">
        <w:rPr>
          <w:rFonts w:ascii="Calibri" w:eastAsia="Calibri" w:hAnsi="Calibri" w:cs="Calibri"/>
          <w:sz w:val="22"/>
          <w:szCs w:val="22"/>
        </w:rPr>
        <w:t>(</w:t>
      </w:r>
      <w:r w:rsidR="00042A1F" w:rsidRPr="00042A1F">
        <w:rPr>
          <w:rFonts w:ascii="Calibri" w:eastAsia="Calibri" w:hAnsi="Calibri" w:cs="Calibri"/>
          <w:sz w:val="22"/>
          <w:szCs w:val="22"/>
        </w:rPr>
        <w:t xml:space="preserve">provided that the overall </w:t>
      </w:r>
      <w:r>
        <w:rPr>
          <w:rFonts w:ascii="Calibri" w:eastAsia="Calibri" w:hAnsi="Calibri" w:cs="Calibri"/>
          <w:sz w:val="22"/>
          <w:szCs w:val="22"/>
        </w:rPr>
        <w:t>R</w:t>
      </w:r>
      <w:r w:rsidR="00042A1F" w:rsidRPr="00042A1F">
        <w:rPr>
          <w:rFonts w:ascii="Calibri" w:eastAsia="Calibri" w:hAnsi="Calibri" w:cs="Calibri"/>
          <w:sz w:val="22"/>
          <w:szCs w:val="22"/>
        </w:rPr>
        <w:t>G budget remains unchanged</w:t>
      </w:r>
      <w:r w:rsidR="5CCA0C6B" w:rsidRPr="00042A1F">
        <w:rPr>
          <w:rFonts w:ascii="Calibri" w:eastAsia="Calibri" w:hAnsi="Calibri" w:cs="Calibri"/>
          <w:sz w:val="22"/>
          <w:szCs w:val="22"/>
        </w:rPr>
        <w:t>)</w:t>
      </w:r>
    </w:p>
    <w:p w14:paraId="4F10836B" w14:textId="77777777" w:rsidR="001868EC" w:rsidRPr="00042A1F" w:rsidRDefault="001868EC" w:rsidP="50D0A4F2">
      <w:pPr>
        <w:spacing w:after="0" w:line="240" w:lineRule="auto"/>
        <w:jc w:val="both"/>
        <w:rPr>
          <w:rFonts w:ascii="Calibri" w:eastAsia="Calibri" w:hAnsi="Calibri" w:cs="Calibri"/>
          <w:sz w:val="22"/>
          <w:szCs w:val="22"/>
        </w:rPr>
      </w:pPr>
    </w:p>
    <w:p w14:paraId="7321C745" w14:textId="3162AF9C" w:rsidR="00A82272" w:rsidRPr="00FB74CE" w:rsidRDefault="00FB74CE" w:rsidP="50D0A4F2">
      <w:pPr>
        <w:pStyle w:val="ListParagraph"/>
        <w:numPr>
          <w:ilvl w:val="1"/>
          <w:numId w:val="8"/>
        </w:numPr>
        <w:spacing w:after="0" w:line="240" w:lineRule="auto"/>
        <w:jc w:val="both"/>
        <w:rPr>
          <w:rFonts w:ascii="Calibri" w:eastAsia="Calibri" w:hAnsi="Calibri" w:cs="Calibri"/>
          <w:sz w:val="22"/>
          <w:szCs w:val="22"/>
        </w:rPr>
      </w:pPr>
      <w:r w:rsidRPr="00FB74CE">
        <w:rPr>
          <w:rFonts w:ascii="Calibri" w:eastAsia="Calibri" w:hAnsi="Calibri" w:cs="Calibri"/>
          <w:sz w:val="22"/>
          <w:szCs w:val="22"/>
        </w:rPr>
        <w:t xml:space="preserve">Early termination of the </w:t>
      </w:r>
      <w:r w:rsidR="00F562EE">
        <w:rPr>
          <w:rFonts w:ascii="Calibri" w:eastAsia="Calibri" w:hAnsi="Calibri" w:cs="Calibri"/>
          <w:sz w:val="22"/>
          <w:szCs w:val="22"/>
        </w:rPr>
        <w:t>R</w:t>
      </w:r>
      <w:r w:rsidRPr="00FB74CE">
        <w:rPr>
          <w:rFonts w:ascii="Calibri" w:eastAsia="Calibri" w:hAnsi="Calibri" w:cs="Calibri"/>
          <w:sz w:val="22"/>
          <w:szCs w:val="22"/>
        </w:rPr>
        <w:t xml:space="preserve">G is defined as the situation in which </w:t>
      </w:r>
      <w:r w:rsidR="004E24C2">
        <w:rPr>
          <w:rFonts w:ascii="Calibri" w:eastAsia="Calibri" w:hAnsi="Calibri" w:cs="Calibri"/>
          <w:sz w:val="22"/>
          <w:szCs w:val="22"/>
        </w:rPr>
        <w:t xml:space="preserve">the </w:t>
      </w:r>
      <w:r w:rsidR="00F562EE">
        <w:rPr>
          <w:rFonts w:ascii="Calibri" w:eastAsia="Calibri" w:hAnsi="Calibri" w:cs="Calibri"/>
          <w:sz w:val="22"/>
          <w:szCs w:val="22"/>
        </w:rPr>
        <w:t>R</w:t>
      </w:r>
      <w:r w:rsidR="00F562EE" w:rsidRPr="00FB74CE">
        <w:rPr>
          <w:rFonts w:ascii="Calibri" w:eastAsia="Calibri" w:hAnsi="Calibri" w:cs="Calibri"/>
          <w:sz w:val="22"/>
          <w:szCs w:val="22"/>
        </w:rPr>
        <w:t xml:space="preserve">G </w:t>
      </w:r>
      <w:r w:rsidRPr="00FB74CE">
        <w:rPr>
          <w:rFonts w:ascii="Calibri" w:eastAsia="Calibri" w:hAnsi="Calibri" w:cs="Calibri"/>
          <w:sz w:val="22"/>
          <w:szCs w:val="22"/>
        </w:rPr>
        <w:t xml:space="preserve">implementation is prematurely halted (i.e., all activities are stopped). Early termination of the </w:t>
      </w:r>
      <w:r w:rsidR="00F562EE">
        <w:rPr>
          <w:rFonts w:ascii="Calibri" w:eastAsia="Calibri" w:hAnsi="Calibri" w:cs="Calibri"/>
          <w:sz w:val="22"/>
          <w:szCs w:val="22"/>
        </w:rPr>
        <w:t>R</w:t>
      </w:r>
      <w:r w:rsidR="00F562EE" w:rsidRPr="00FB74CE">
        <w:rPr>
          <w:rFonts w:ascii="Calibri" w:eastAsia="Calibri" w:hAnsi="Calibri" w:cs="Calibri"/>
          <w:sz w:val="22"/>
          <w:szCs w:val="22"/>
        </w:rPr>
        <w:t xml:space="preserve">G </w:t>
      </w:r>
      <w:r w:rsidRPr="00FB74CE">
        <w:rPr>
          <w:rFonts w:ascii="Calibri" w:eastAsia="Calibri" w:hAnsi="Calibri" w:cs="Calibri"/>
          <w:sz w:val="22"/>
          <w:szCs w:val="22"/>
        </w:rPr>
        <w:t xml:space="preserve">is permitted only for serious reasons. Serious reasons include the termination of employment due to </w:t>
      </w:r>
      <w:r w:rsidR="00F562EE">
        <w:rPr>
          <w:rFonts w:ascii="Calibri" w:eastAsia="Calibri" w:hAnsi="Calibri" w:cs="Calibri"/>
          <w:sz w:val="22"/>
          <w:szCs w:val="22"/>
        </w:rPr>
        <w:t>the employee’s</w:t>
      </w:r>
      <w:r w:rsidRPr="00FB74CE">
        <w:rPr>
          <w:rFonts w:ascii="Calibri" w:eastAsia="Calibri" w:hAnsi="Calibri" w:cs="Calibri"/>
          <w:sz w:val="22"/>
          <w:szCs w:val="22"/>
        </w:rPr>
        <w:t xml:space="preserve"> death, or the occurrence of significant personal </w:t>
      </w:r>
      <w:r w:rsidRPr="00B33B52">
        <w:rPr>
          <w:rFonts w:ascii="Calibri" w:eastAsia="Calibri" w:hAnsi="Calibri" w:cs="Calibri"/>
          <w:sz w:val="22"/>
          <w:szCs w:val="22"/>
        </w:rPr>
        <w:t>obstacles</w:t>
      </w:r>
      <w:r w:rsidRPr="00FB74CE">
        <w:rPr>
          <w:rFonts w:ascii="Calibri" w:eastAsia="Calibri" w:hAnsi="Calibri" w:cs="Calibri"/>
          <w:sz w:val="22"/>
          <w:szCs w:val="22"/>
        </w:rPr>
        <w:t xml:space="preserve"> on the part of the employee in accordance with Sections 191 and 191a of the Labour Code, such as incapacity for work, long-term care </w:t>
      </w:r>
      <w:r w:rsidR="007F06FF">
        <w:rPr>
          <w:rFonts w:ascii="Calibri" w:eastAsia="Calibri" w:hAnsi="Calibri" w:cs="Calibri"/>
          <w:sz w:val="22"/>
          <w:szCs w:val="22"/>
        </w:rPr>
        <w:t xml:space="preserve">responsibilities </w:t>
      </w:r>
      <w:r w:rsidRPr="00FB74CE">
        <w:rPr>
          <w:rFonts w:ascii="Calibri" w:eastAsia="Calibri" w:hAnsi="Calibri" w:cs="Calibri"/>
          <w:sz w:val="22"/>
          <w:szCs w:val="22"/>
        </w:rPr>
        <w:t>lasting at least three months, maternity leave or parental leave</w:t>
      </w:r>
      <w:r w:rsidR="00A82272" w:rsidRPr="00FB74CE">
        <w:rPr>
          <w:rFonts w:ascii="Calibri" w:eastAsia="Calibri" w:hAnsi="Calibri" w:cs="Calibri"/>
          <w:sz w:val="22"/>
          <w:szCs w:val="22"/>
        </w:rPr>
        <w:t>.</w:t>
      </w:r>
    </w:p>
    <w:p w14:paraId="3D5CF4F4" w14:textId="62EBB841" w:rsidR="532E54AC" w:rsidRPr="00FB74CE" w:rsidRDefault="532E54AC" w:rsidP="50D0A4F2">
      <w:pPr>
        <w:pStyle w:val="ListParagraph"/>
        <w:spacing w:after="0" w:line="240" w:lineRule="auto"/>
        <w:ind w:left="360"/>
        <w:jc w:val="both"/>
        <w:rPr>
          <w:rFonts w:ascii="Calibri" w:eastAsia="Calibri" w:hAnsi="Calibri" w:cs="Calibri"/>
          <w:sz w:val="22"/>
          <w:szCs w:val="22"/>
        </w:rPr>
      </w:pPr>
    </w:p>
    <w:p w14:paraId="60053980" w14:textId="62792AE5" w:rsidR="5AFC708B" w:rsidRPr="00FB74CE" w:rsidRDefault="00FB74CE" w:rsidP="50D0A4F2">
      <w:pPr>
        <w:pStyle w:val="ListParagraph"/>
        <w:spacing w:after="0" w:line="240" w:lineRule="auto"/>
        <w:ind w:left="360"/>
        <w:jc w:val="both"/>
        <w:rPr>
          <w:rFonts w:ascii="Calibri" w:eastAsia="Calibri" w:hAnsi="Calibri" w:cs="Calibri"/>
          <w:sz w:val="22"/>
          <w:szCs w:val="22"/>
        </w:rPr>
      </w:pPr>
      <w:r w:rsidRPr="00FB74CE">
        <w:rPr>
          <w:rFonts w:ascii="Calibri" w:eastAsia="Calibri" w:hAnsi="Calibri" w:cs="Calibri"/>
          <w:sz w:val="22"/>
          <w:szCs w:val="22"/>
        </w:rPr>
        <w:t xml:space="preserve">In this case, the minimum duration of </w:t>
      </w:r>
      <w:r w:rsidR="004E24C2">
        <w:rPr>
          <w:rFonts w:ascii="Calibri" w:eastAsia="Calibri" w:hAnsi="Calibri" w:cs="Calibri"/>
          <w:sz w:val="22"/>
          <w:szCs w:val="22"/>
        </w:rPr>
        <w:t xml:space="preserve">the </w:t>
      </w:r>
      <w:r w:rsidR="00F562EE">
        <w:rPr>
          <w:rFonts w:ascii="Calibri" w:eastAsia="Calibri" w:hAnsi="Calibri" w:cs="Calibri"/>
          <w:sz w:val="22"/>
          <w:szCs w:val="22"/>
        </w:rPr>
        <w:t>R</w:t>
      </w:r>
      <w:r w:rsidRPr="00FB74CE">
        <w:rPr>
          <w:rFonts w:ascii="Calibri" w:eastAsia="Calibri" w:hAnsi="Calibri" w:cs="Calibri"/>
          <w:sz w:val="22"/>
          <w:szCs w:val="22"/>
        </w:rPr>
        <w:t>G implementation</w:t>
      </w:r>
      <w:r w:rsidR="004E24C2">
        <w:rPr>
          <w:rFonts w:ascii="Calibri" w:eastAsia="Calibri" w:hAnsi="Calibri" w:cs="Calibri"/>
          <w:sz w:val="22"/>
          <w:szCs w:val="22"/>
        </w:rPr>
        <w:t xml:space="preserve"> phase</w:t>
      </w:r>
      <w:r w:rsidRPr="00FB74CE">
        <w:rPr>
          <w:rFonts w:ascii="Calibri" w:eastAsia="Calibri" w:hAnsi="Calibri" w:cs="Calibri"/>
          <w:sz w:val="22"/>
          <w:szCs w:val="22"/>
        </w:rPr>
        <w:t xml:space="preserve"> is set at no less than 860 productive hours</w:t>
      </w:r>
      <w:r w:rsidRPr="00FB74CE">
        <w:rPr>
          <w:rFonts w:ascii="Calibri" w:eastAsia="Calibri" w:hAnsi="Calibri" w:cs="Calibri"/>
          <w:sz w:val="22"/>
          <w:szCs w:val="22"/>
          <w:vertAlign w:val="superscript"/>
        </w:rPr>
        <w:t xml:space="preserve"> </w:t>
      </w:r>
      <w:r w:rsidR="5AFC708B" w:rsidRPr="00FB74CE">
        <w:rPr>
          <w:rStyle w:val="FootnoteReference"/>
          <w:rFonts w:ascii="Calibri" w:eastAsia="Calibri" w:hAnsi="Calibri" w:cs="Calibri"/>
          <w:sz w:val="22"/>
          <w:szCs w:val="22"/>
        </w:rPr>
        <w:footnoteReference w:id="15"/>
      </w:r>
      <w:r w:rsidR="1F71DC05" w:rsidRPr="00FB74CE">
        <w:rPr>
          <w:rFonts w:ascii="Calibri" w:eastAsia="Calibri" w:hAnsi="Calibri" w:cs="Calibri"/>
          <w:sz w:val="22"/>
          <w:szCs w:val="22"/>
        </w:rPr>
        <w:t xml:space="preserve"> </w:t>
      </w:r>
      <w:r w:rsidR="00F562EE">
        <w:rPr>
          <w:rFonts w:ascii="Calibri" w:eastAsia="Calibri" w:hAnsi="Calibri" w:cs="Calibri"/>
          <w:sz w:val="22"/>
          <w:szCs w:val="22"/>
        </w:rPr>
        <w:t>(t</w:t>
      </w:r>
      <w:r w:rsidRPr="00FB74CE">
        <w:rPr>
          <w:rFonts w:ascii="Calibri" w:eastAsia="Calibri" w:hAnsi="Calibri" w:cs="Calibri"/>
          <w:sz w:val="22"/>
          <w:szCs w:val="22"/>
        </w:rPr>
        <w:t>his</w:t>
      </w:r>
      <w:r w:rsidR="00F562EE">
        <w:rPr>
          <w:rFonts w:ascii="Calibri" w:eastAsia="Calibri" w:hAnsi="Calibri" w:cs="Calibri"/>
          <w:sz w:val="22"/>
          <w:szCs w:val="22"/>
        </w:rPr>
        <w:t xml:space="preserve"> </w:t>
      </w:r>
      <w:r w:rsidRPr="00FB74CE">
        <w:rPr>
          <w:rFonts w:ascii="Calibri" w:eastAsia="Calibri" w:hAnsi="Calibri" w:cs="Calibri"/>
          <w:sz w:val="22"/>
          <w:szCs w:val="22"/>
        </w:rPr>
        <w:t>applies to a 1.0 FTE appointment</w:t>
      </w:r>
      <w:r w:rsidR="00F562EE">
        <w:rPr>
          <w:rFonts w:ascii="Calibri" w:eastAsia="Calibri" w:hAnsi="Calibri" w:cs="Calibri"/>
          <w:sz w:val="22"/>
          <w:szCs w:val="22"/>
        </w:rPr>
        <w:t>;</w:t>
      </w:r>
      <w:r w:rsidRPr="00FB74CE">
        <w:rPr>
          <w:rFonts w:ascii="Calibri" w:eastAsia="Calibri" w:hAnsi="Calibri" w:cs="Calibri"/>
          <w:sz w:val="22"/>
          <w:szCs w:val="22"/>
        </w:rPr>
        <w:t xml:space="preserve"> for lower FTEs, the minimum is reduced on a pro rata basis</w:t>
      </w:r>
      <w:r w:rsidR="00F562EE">
        <w:rPr>
          <w:rFonts w:ascii="Calibri" w:eastAsia="Calibri" w:hAnsi="Calibri" w:cs="Calibri"/>
          <w:sz w:val="22"/>
          <w:szCs w:val="22"/>
        </w:rPr>
        <w:t>)</w:t>
      </w:r>
      <w:r w:rsidRPr="00FB74CE">
        <w:rPr>
          <w:rFonts w:ascii="Calibri" w:eastAsia="Calibri" w:hAnsi="Calibri" w:cs="Calibri"/>
          <w:sz w:val="22"/>
          <w:szCs w:val="22"/>
        </w:rPr>
        <w:t xml:space="preserve"> and, simultaneously, the implementation </w:t>
      </w:r>
      <w:r w:rsidR="00F562EE">
        <w:rPr>
          <w:rFonts w:ascii="Calibri" w:eastAsia="Calibri" w:hAnsi="Calibri" w:cs="Calibri"/>
          <w:sz w:val="22"/>
          <w:szCs w:val="22"/>
        </w:rPr>
        <w:t xml:space="preserve">phase </w:t>
      </w:r>
      <w:r w:rsidRPr="00FB74CE">
        <w:rPr>
          <w:rFonts w:ascii="Calibri" w:eastAsia="Calibri" w:hAnsi="Calibri" w:cs="Calibri"/>
          <w:sz w:val="22"/>
          <w:szCs w:val="22"/>
        </w:rPr>
        <w:t>must cover at least 180 calendar days.</w:t>
      </w:r>
    </w:p>
    <w:p w14:paraId="77271DB9" w14:textId="05DCD941" w:rsidR="532E54AC" w:rsidRPr="00042A1F" w:rsidRDefault="532E54AC" w:rsidP="50D0A4F2">
      <w:pPr>
        <w:pStyle w:val="ListParagraph"/>
        <w:spacing w:after="0" w:line="240" w:lineRule="auto"/>
        <w:ind w:left="360"/>
        <w:jc w:val="both"/>
        <w:rPr>
          <w:rFonts w:ascii="Calibri" w:eastAsia="Calibri" w:hAnsi="Calibri" w:cs="Calibri"/>
          <w:sz w:val="22"/>
          <w:szCs w:val="22"/>
        </w:rPr>
      </w:pPr>
    </w:p>
    <w:p w14:paraId="02A51E45" w14:textId="62E5F293" w:rsidR="1D010CCE" w:rsidRPr="00042A1F" w:rsidRDefault="00F10209" w:rsidP="50D0A4F2">
      <w:pPr>
        <w:pStyle w:val="ListParagraph"/>
        <w:spacing w:after="0" w:line="240" w:lineRule="auto"/>
        <w:ind w:left="357"/>
        <w:jc w:val="both"/>
        <w:rPr>
          <w:rFonts w:ascii="Calibri" w:eastAsia="Calibri" w:hAnsi="Calibri" w:cs="Calibri"/>
          <w:sz w:val="22"/>
          <w:szCs w:val="22"/>
        </w:rPr>
      </w:pPr>
      <w:r>
        <w:rPr>
          <w:rFonts w:ascii="Calibri" w:eastAsia="Calibri" w:hAnsi="Calibri" w:cs="Calibri"/>
          <w:sz w:val="22"/>
          <w:szCs w:val="22"/>
        </w:rPr>
        <w:t>T</w:t>
      </w:r>
      <w:r w:rsidR="00780258" w:rsidRPr="00780258">
        <w:rPr>
          <w:rFonts w:ascii="Calibri" w:eastAsia="Calibri" w:hAnsi="Calibri" w:cs="Calibri"/>
          <w:sz w:val="22"/>
          <w:szCs w:val="22"/>
        </w:rPr>
        <w:t xml:space="preserve">able </w:t>
      </w:r>
      <w:r w:rsidR="00F562EE">
        <w:rPr>
          <w:rFonts w:ascii="Calibri" w:eastAsia="Calibri" w:hAnsi="Calibri" w:cs="Calibri"/>
          <w:sz w:val="22"/>
          <w:szCs w:val="22"/>
        </w:rPr>
        <w:t>for</w:t>
      </w:r>
      <w:r w:rsidR="00780258" w:rsidRPr="00780258">
        <w:rPr>
          <w:rFonts w:ascii="Calibri" w:eastAsia="Calibri" w:hAnsi="Calibri" w:cs="Calibri"/>
          <w:sz w:val="22"/>
          <w:szCs w:val="22"/>
        </w:rPr>
        <w:t xml:space="preserve"> </w:t>
      </w:r>
      <w:r w:rsidR="00E87309">
        <w:rPr>
          <w:rFonts w:ascii="Calibri" w:eastAsia="Calibri" w:hAnsi="Calibri" w:cs="Calibri"/>
          <w:sz w:val="22"/>
          <w:szCs w:val="22"/>
        </w:rPr>
        <w:t>workload</w:t>
      </w:r>
      <w:r w:rsidR="00EB2EAA">
        <w:rPr>
          <w:rFonts w:ascii="Calibri" w:eastAsia="Calibri" w:hAnsi="Calibri" w:cs="Calibri"/>
          <w:sz w:val="22"/>
          <w:szCs w:val="22"/>
        </w:rPr>
        <w:t xml:space="preserve"> </w:t>
      </w:r>
      <w:r w:rsidR="00EB2EAA" w:rsidRPr="00A2540E">
        <w:rPr>
          <w:rFonts w:ascii="Calibri" w:eastAsia="Calibri" w:hAnsi="Calibri" w:cs="Calibri"/>
          <w:sz w:val="22"/>
          <w:szCs w:val="22"/>
        </w:rPr>
        <w:t>calculation</w:t>
      </w:r>
      <w:r w:rsidR="1D010CCE" w:rsidRPr="00042A1F">
        <w:rPr>
          <w:rFonts w:ascii="Calibri" w:eastAsia="Calibri" w:hAnsi="Calibri" w:cs="Calibri"/>
          <w:sz w:val="22"/>
          <w:szCs w:val="22"/>
        </w:rPr>
        <w:t>:</w:t>
      </w:r>
    </w:p>
    <w:tbl>
      <w:tblPr>
        <w:tblStyle w:val="TableGrid"/>
        <w:tblW w:w="0" w:type="auto"/>
        <w:tblInd w:w="357" w:type="dxa"/>
        <w:tblLook w:val="06A0" w:firstRow="1" w:lastRow="0" w:firstColumn="1" w:lastColumn="0" w:noHBand="1" w:noVBand="1"/>
      </w:tblPr>
      <w:tblGrid>
        <w:gridCol w:w="2902"/>
        <w:gridCol w:w="2901"/>
        <w:gridCol w:w="2902"/>
      </w:tblGrid>
      <w:tr w:rsidR="532E54AC" w:rsidRPr="00042A1F" w14:paraId="2909D71B" w14:textId="77777777" w:rsidTr="50D0A4F2">
        <w:trPr>
          <w:trHeight w:val="300"/>
        </w:trPr>
        <w:tc>
          <w:tcPr>
            <w:tcW w:w="2905" w:type="dxa"/>
            <w:vAlign w:val="center"/>
          </w:tcPr>
          <w:p w14:paraId="48DF7364" w14:textId="26DE3676" w:rsidR="532E54AC" w:rsidRPr="00042A1F" w:rsidRDefault="00780258" w:rsidP="50D0A4F2">
            <w:pPr>
              <w:rPr>
                <w:rFonts w:ascii="Calibri" w:eastAsia="Calibri" w:hAnsi="Calibri" w:cs="Calibri"/>
                <w:b/>
                <w:bCs/>
                <w:sz w:val="20"/>
                <w:szCs w:val="20"/>
              </w:rPr>
            </w:pPr>
            <w:r w:rsidRPr="00780258">
              <w:rPr>
                <w:rFonts w:ascii="Calibri" w:eastAsia="Calibri" w:hAnsi="Calibri" w:cs="Calibri"/>
                <w:b/>
                <w:bCs/>
                <w:sz w:val="20"/>
                <w:szCs w:val="20"/>
              </w:rPr>
              <w:t>Hours worked / Type of absence</w:t>
            </w:r>
          </w:p>
        </w:tc>
        <w:tc>
          <w:tcPr>
            <w:tcW w:w="2905" w:type="dxa"/>
            <w:vAlign w:val="center"/>
          </w:tcPr>
          <w:p w14:paraId="778557E2" w14:textId="76CED0DF" w:rsidR="532E54AC" w:rsidRPr="00042A1F" w:rsidRDefault="00780258" w:rsidP="50D0A4F2">
            <w:pPr>
              <w:rPr>
                <w:rFonts w:ascii="Calibri" w:eastAsia="Calibri" w:hAnsi="Calibri" w:cs="Calibri"/>
                <w:b/>
                <w:bCs/>
                <w:sz w:val="20"/>
                <w:szCs w:val="20"/>
              </w:rPr>
            </w:pPr>
            <w:r w:rsidRPr="00780258">
              <w:rPr>
                <w:rFonts w:ascii="Calibri" w:eastAsia="Calibri" w:hAnsi="Calibri" w:cs="Calibri"/>
                <w:b/>
                <w:bCs/>
                <w:sz w:val="20"/>
                <w:szCs w:val="20"/>
              </w:rPr>
              <w:t>Counted / Not counted as a productive hour in the unit</w:t>
            </w:r>
          </w:p>
        </w:tc>
        <w:tc>
          <w:tcPr>
            <w:tcW w:w="2905" w:type="dxa"/>
            <w:vAlign w:val="center"/>
          </w:tcPr>
          <w:p w14:paraId="5BB08051" w14:textId="50AC837F" w:rsidR="532E54AC" w:rsidRPr="00042A1F" w:rsidRDefault="00780258" w:rsidP="50D0A4F2">
            <w:pPr>
              <w:rPr>
                <w:rFonts w:ascii="Calibri" w:eastAsia="Calibri" w:hAnsi="Calibri" w:cs="Calibri"/>
                <w:b/>
                <w:bCs/>
                <w:sz w:val="20"/>
                <w:szCs w:val="20"/>
              </w:rPr>
            </w:pPr>
            <w:r w:rsidRPr="00780258">
              <w:rPr>
                <w:rFonts w:ascii="Calibri" w:eastAsia="Calibri" w:hAnsi="Calibri" w:cs="Calibri"/>
                <w:b/>
                <w:bCs/>
                <w:sz w:val="20"/>
                <w:szCs w:val="20"/>
              </w:rPr>
              <w:t xml:space="preserve">Included / Not included in the </w:t>
            </w:r>
            <w:r w:rsidR="00F562EE">
              <w:rPr>
                <w:rFonts w:ascii="Calibri" w:eastAsia="Calibri" w:hAnsi="Calibri" w:cs="Calibri"/>
                <w:b/>
                <w:bCs/>
                <w:sz w:val="20"/>
                <w:szCs w:val="20"/>
              </w:rPr>
              <w:t>RG implementation phase</w:t>
            </w:r>
            <w:r w:rsidRPr="00780258">
              <w:rPr>
                <w:rFonts w:ascii="Calibri" w:eastAsia="Calibri" w:hAnsi="Calibri" w:cs="Calibri"/>
                <w:b/>
                <w:bCs/>
                <w:sz w:val="20"/>
                <w:szCs w:val="20"/>
              </w:rPr>
              <w:t xml:space="preserve"> (in productive hours) </w:t>
            </w:r>
          </w:p>
        </w:tc>
      </w:tr>
      <w:tr w:rsidR="532E54AC" w:rsidRPr="00042A1F" w14:paraId="0ED015B3" w14:textId="77777777" w:rsidTr="50D0A4F2">
        <w:trPr>
          <w:trHeight w:val="300"/>
        </w:trPr>
        <w:tc>
          <w:tcPr>
            <w:tcW w:w="2905" w:type="dxa"/>
            <w:vAlign w:val="center"/>
          </w:tcPr>
          <w:p w14:paraId="31EEA605" w14:textId="16B258EF" w:rsidR="532E54AC" w:rsidRPr="00042A1F" w:rsidRDefault="00780258" w:rsidP="50D0A4F2">
            <w:pPr>
              <w:rPr>
                <w:rFonts w:ascii="Calibri" w:eastAsia="Calibri" w:hAnsi="Calibri" w:cs="Calibri"/>
                <w:sz w:val="20"/>
                <w:szCs w:val="20"/>
              </w:rPr>
            </w:pPr>
            <w:r>
              <w:rPr>
                <w:rFonts w:ascii="Calibri" w:eastAsia="Calibri" w:hAnsi="Calibri" w:cs="Calibri"/>
                <w:sz w:val="20"/>
                <w:szCs w:val="20"/>
              </w:rPr>
              <w:t>Leave</w:t>
            </w:r>
          </w:p>
        </w:tc>
        <w:tc>
          <w:tcPr>
            <w:tcW w:w="2905" w:type="dxa"/>
            <w:vAlign w:val="center"/>
          </w:tcPr>
          <w:p w14:paraId="4C13196F" w14:textId="107CFB71" w:rsidR="532E54AC" w:rsidRPr="00042A1F" w:rsidRDefault="532E54AC" w:rsidP="50D0A4F2">
            <w:pPr>
              <w:jc w:val="center"/>
              <w:rPr>
                <w:rFonts w:ascii="Calibri" w:eastAsia="Calibri" w:hAnsi="Calibri" w:cs="Calibri"/>
                <w:sz w:val="20"/>
                <w:szCs w:val="20"/>
              </w:rPr>
            </w:pPr>
            <w:r w:rsidRPr="001E6E6D">
              <w:rPr>
                <w:rFonts w:ascii="Calibri" w:eastAsia="Calibri" w:hAnsi="Calibri" w:cs="Calibri"/>
                <w:sz w:val="20"/>
                <w:szCs w:val="20"/>
              </w:rPr>
              <w:t>N</w:t>
            </w:r>
            <w:r w:rsidR="00BD6BD7" w:rsidRPr="001E6E6D">
              <w:rPr>
                <w:rFonts w:ascii="Calibri" w:eastAsia="Calibri" w:hAnsi="Calibri" w:cs="Calibri"/>
                <w:sz w:val="20"/>
                <w:szCs w:val="20"/>
              </w:rPr>
              <w:t>O</w:t>
            </w:r>
          </w:p>
        </w:tc>
        <w:tc>
          <w:tcPr>
            <w:tcW w:w="2905" w:type="dxa"/>
            <w:vAlign w:val="center"/>
          </w:tcPr>
          <w:p w14:paraId="562ED7FA" w14:textId="43FEA033" w:rsidR="532E54AC" w:rsidRPr="00042A1F" w:rsidRDefault="00BD6BD7" w:rsidP="50D0A4F2">
            <w:pPr>
              <w:jc w:val="center"/>
              <w:rPr>
                <w:rFonts w:ascii="Calibri" w:eastAsia="Calibri" w:hAnsi="Calibri" w:cs="Calibri"/>
                <w:sz w:val="20"/>
                <w:szCs w:val="20"/>
              </w:rPr>
            </w:pPr>
            <w:r>
              <w:rPr>
                <w:rFonts w:ascii="Calibri" w:eastAsia="Calibri" w:hAnsi="Calibri" w:cs="Calibri"/>
                <w:sz w:val="20"/>
                <w:szCs w:val="20"/>
              </w:rPr>
              <w:t>YES</w:t>
            </w:r>
          </w:p>
        </w:tc>
      </w:tr>
      <w:tr w:rsidR="532E54AC" w:rsidRPr="00042A1F" w14:paraId="1977CDA0" w14:textId="77777777" w:rsidTr="50D0A4F2">
        <w:trPr>
          <w:trHeight w:val="300"/>
        </w:trPr>
        <w:tc>
          <w:tcPr>
            <w:tcW w:w="2905" w:type="dxa"/>
            <w:vAlign w:val="center"/>
          </w:tcPr>
          <w:p w14:paraId="484C1CF7" w14:textId="23C6CFF1" w:rsidR="532E54AC" w:rsidRPr="00042A1F" w:rsidRDefault="00780258" w:rsidP="50D0A4F2">
            <w:pPr>
              <w:rPr>
                <w:rFonts w:ascii="Calibri" w:eastAsia="Calibri" w:hAnsi="Calibri" w:cs="Calibri"/>
                <w:sz w:val="20"/>
                <w:szCs w:val="20"/>
              </w:rPr>
            </w:pPr>
            <w:r w:rsidRPr="00780258">
              <w:rPr>
                <w:rFonts w:ascii="Calibri" w:eastAsia="Calibri" w:hAnsi="Calibri" w:cs="Calibri"/>
                <w:sz w:val="20"/>
                <w:szCs w:val="20"/>
              </w:rPr>
              <w:t>Unpaid absence, i.e. absence without salary, wage or remuneration under a contract, such as unpaid leave</w:t>
            </w:r>
          </w:p>
        </w:tc>
        <w:tc>
          <w:tcPr>
            <w:tcW w:w="2905" w:type="dxa"/>
            <w:vAlign w:val="center"/>
          </w:tcPr>
          <w:p w14:paraId="2893D068" w14:textId="6E3CDF46" w:rsidR="532E54AC" w:rsidRPr="00042A1F" w:rsidRDefault="00BD6BD7" w:rsidP="50D0A4F2">
            <w:pPr>
              <w:jc w:val="center"/>
              <w:rPr>
                <w:rFonts w:ascii="Calibri" w:eastAsia="Calibri" w:hAnsi="Calibri" w:cs="Calibri"/>
                <w:sz w:val="20"/>
                <w:szCs w:val="20"/>
              </w:rPr>
            </w:pPr>
            <w:r w:rsidRPr="00042A1F">
              <w:rPr>
                <w:rFonts w:ascii="Calibri" w:eastAsia="Calibri" w:hAnsi="Calibri" w:cs="Calibri"/>
                <w:sz w:val="20"/>
                <w:szCs w:val="20"/>
              </w:rPr>
              <w:t>N</w:t>
            </w:r>
            <w:r>
              <w:rPr>
                <w:rFonts w:ascii="Calibri" w:eastAsia="Calibri" w:hAnsi="Calibri" w:cs="Calibri"/>
                <w:sz w:val="20"/>
                <w:szCs w:val="20"/>
              </w:rPr>
              <w:t>O</w:t>
            </w:r>
          </w:p>
        </w:tc>
        <w:tc>
          <w:tcPr>
            <w:tcW w:w="2905" w:type="dxa"/>
            <w:vAlign w:val="center"/>
          </w:tcPr>
          <w:p w14:paraId="492298B1" w14:textId="4B599EAD" w:rsidR="532E54AC" w:rsidRPr="00042A1F" w:rsidRDefault="00BD6BD7" w:rsidP="50D0A4F2">
            <w:pPr>
              <w:jc w:val="center"/>
              <w:rPr>
                <w:rFonts w:ascii="Calibri" w:eastAsia="Calibri" w:hAnsi="Calibri" w:cs="Calibri"/>
                <w:sz w:val="20"/>
                <w:szCs w:val="20"/>
              </w:rPr>
            </w:pPr>
            <w:r w:rsidRPr="00042A1F">
              <w:rPr>
                <w:rFonts w:ascii="Calibri" w:eastAsia="Calibri" w:hAnsi="Calibri" w:cs="Calibri"/>
                <w:sz w:val="20"/>
                <w:szCs w:val="20"/>
              </w:rPr>
              <w:t>N</w:t>
            </w:r>
            <w:r>
              <w:rPr>
                <w:rFonts w:ascii="Calibri" w:eastAsia="Calibri" w:hAnsi="Calibri" w:cs="Calibri"/>
                <w:sz w:val="20"/>
                <w:szCs w:val="20"/>
              </w:rPr>
              <w:t>O</w:t>
            </w:r>
          </w:p>
        </w:tc>
      </w:tr>
      <w:tr w:rsidR="532E54AC" w:rsidRPr="00042A1F" w14:paraId="0C0A0A2B" w14:textId="77777777" w:rsidTr="50D0A4F2">
        <w:trPr>
          <w:trHeight w:val="300"/>
        </w:trPr>
        <w:tc>
          <w:tcPr>
            <w:tcW w:w="2905" w:type="dxa"/>
            <w:vAlign w:val="center"/>
          </w:tcPr>
          <w:p w14:paraId="7A2389B3" w14:textId="1D240D2C" w:rsidR="532E54AC" w:rsidRPr="00042A1F" w:rsidRDefault="00780258" w:rsidP="50D0A4F2">
            <w:pPr>
              <w:rPr>
                <w:rFonts w:ascii="Calibri" w:eastAsia="Calibri" w:hAnsi="Calibri" w:cs="Calibri"/>
                <w:sz w:val="20"/>
                <w:szCs w:val="20"/>
              </w:rPr>
            </w:pPr>
            <w:r w:rsidRPr="00780258">
              <w:rPr>
                <w:rFonts w:ascii="Calibri" w:eastAsia="Calibri" w:hAnsi="Calibri" w:cs="Calibri"/>
                <w:sz w:val="20"/>
                <w:szCs w:val="20"/>
              </w:rPr>
              <w:t>Hours worked (i.e. hours during which the employee directly performed activities for the employer under the terms of their employment relationship)</w:t>
            </w:r>
          </w:p>
        </w:tc>
        <w:tc>
          <w:tcPr>
            <w:tcW w:w="2905" w:type="dxa"/>
            <w:vAlign w:val="center"/>
          </w:tcPr>
          <w:p w14:paraId="7BBDB73C" w14:textId="0777A488" w:rsidR="532E54AC" w:rsidRPr="00042A1F" w:rsidRDefault="00BD6BD7" w:rsidP="50D0A4F2">
            <w:pPr>
              <w:jc w:val="center"/>
              <w:rPr>
                <w:rFonts w:ascii="Calibri" w:eastAsia="Calibri" w:hAnsi="Calibri" w:cs="Calibri"/>
                <w:sz w:val="20"/>
                <w:szCs w:val="20"/>
              </w:rPr>
            </w:pPr>
            <w:r>
              <w:rPr>
                <w:rFonts w:ascii="Calibri" w:eastAsia="Calibri" w:hAnsi="Calibri" w:cs="Calibri"/>
                <w:sz w:val="20"/>
                <w:szCs w:val="20"/>
              </w:rPr>
              <w:t>YES</w:t>
            </w:r>
          </w:p>
        </w:tc>
        <w:tc>
          <w:tcPr>
            <w:tcW w:w="2905" w:type="dxa"/>
            <w:vAlign w:val="center"/>
          </w:tcPr>
          <w:p w14:paraId="2CDC23D0" w14:textId="44D89ED3" w:rsidR="532E54AC" w:rsidRPr="00042A1F" w:rsidRDefault="00EB2D7A" w:rsidP="50D0A4F2">
            <w:pPr>
              <w:jc w:val="center"/>
              <w:rPr>
                <w:rFonts w:ascii="Calibri" w:eastAsia="Calibri" w:hAnsi="Calibri" w:cs="Calibri"/>
                <w:sz w:val="20"/>
                <w:szCs w:val="20"/>
              </w:rPr>
            </w:pPr>
            <w:r>
              <w:rPr>
                <w:rFonts w:ascii="Calibri" w:eastAsia="Calibri" w:hAnsi="Calibri" w:cs="Calibri"/>
                <w:sz w:val="20"/>
                <w:szCs w:val="20"/>
              </w:rPr>
              <w:t>YES</w:t>
            </w:r>
          </w:p>
        </w:tc>
      </w:tr>
      <w:tr w:rsidR="532E54AC" w:rsidRPr="00042A1F" w14:paraId="40AFE430" w14:textId="77777777" w:rsidTr="50D0A4F2">
        <w:trPr>
          <w:trHeight w:val="300"/>
        </w:trPr>
        <w:tc>
          <w:tcPr>
            <w:tcW w:w="2905" w:type="dxa"/>
            <w:vAlign w:val="center"/>
          </w:tcPr>
          <w:p w14:paraId="199066EE" w14:textId="2778E1BF" w:rsidR="532E54AC" w:rsidRPr="00042A1F" w:rsidRDefault="00780258" w:rsidP="50D0A4F2">
            <w:pPr>
              <w:rPr>
                <w:rFonts w:ascii="Calibri" w:eastAsia="Calibri" w:hAnsi="Calibri" w:cs="Calibri"/>
                <w:sz w:val="20"/>
                <w:szCs w:val="20"/>
              </w:rPr>
            </w:pPr>
            <w:r>
              <w:rPr>
                <w:rFonts w:ascii="Calibri" w:eastAsia="Calibri" w:hAnsi="Calibri" w:cs="Calibri"/>
                <w:sz w:val="20"/>
                <w:szCs w:val="20"/>
              </w:rPr>
              <w:t xml:space="preserve">Caring for a </w:t>
            </w:r>
            <w:r w:rsidR="00EB2EAA">
              <w:rPr>
                <w:rFonts w:ascii="Calibri" w:eastAsia="Calibri" w:hAnsi="Calibri" w:cs="Calibri"/>
                <w:sz w:val="20"/>
                <w:szCs w:val="20"/>
              </w:rPr>
              <w:t>dependant</w:t>
            </w:r>
            <w:r>
              <w:rPr>
                <w:rFonts w:ascii="Calibri" w:eastAsia="Calibri" w:hAnsi="Calibri" w:cs="Calibri"/>
                <w:sz w:val="20"/>
                <w:szCs w:val="20"/>
              </w:rPr>
              <w:t xml:space="preserve"> </w:t>
            </w:r>
          </w:p>
        </w:tc>
        <w:tc>
          <w:tcPr>
            <w:tcW w:w="2905" w:type="dxa"/>
            <w:vAlign w:val="center"/>
          </w:tcPr>
          <w:p w14:paraId="33CAC05A" w14:textId="6CC9E2F2" w:rsidR="532E54AC" w:rsidRPr="00042A1F" w:rsidRDefault="00BD6BD7" w:rsidP="50D0A4F2">
            <w:pPr>
              <w:jc w:val="center"/>
              <w:rPr>
                <w:rFonts w:ascii="Calibri" w:eastAsia="Calibri" w:hAnsi="Calibri" w:cs="Calibri"/>
                <w:sz w:val="20"/>
                <w:szCs w:val="20"/>
              </w:rPr>
            </w:pPr>
            <w:r w:rsidRPr="00042A1F">
              <w:rPr>
                <w:rFonts w:ascii="Calibri" w:eastAsia="Calibri" w:hAnsi="Calibri" w:cs="Calibri"/>
                <w:sz w:val="20"/>
                <w:szCs w:val="20"/>
              </w:rPr>
              <w:t>N</w:t>
            </w:r>
            <w:r>
              <w:rPr>
                <w:rFonts w:ascii="Calibri" w:eastAsia="Calibri" w:hAnsi="Calibri" w:cs="Calibri"/>
                <w:sz w:val="20"/>
                <w:szCs w:val="20"/>
              </w:rPr>
              <w:t>O</w:t>
            </w:r>
          </w:p>
        </w:tc>
        <w:tc>
          <w:tcPr>
            <w:tcW w:w="2905" w:type="dxa"/>
            <w:vAlign w:val="center"/>
          </w:tcPr>
          <w:p w14:paraId="33789B02" w14:textId="3C1E2461" w:rsidR="532E54AC" w:rsidRPr="00042A1F" w:rsidRDefault="00BD6BD7" w:rsidP="50D0A4F2">
            <w:pPr>
              <w:jc w:val="center"/>
              <w:rPr>
                <w:rFonts w:ascii="Calibri" w:eastAsia="Calibri" w:hAnsi="Calibri" w:cs="Calibri"/>
                <w:sz w:val="20"/>
                <w:szCs w:val="20"/>
              </w:rPr>
            </w:pPr>
            <w:r>
              <w:rPr>
                <w:rFonts w:ascii="Calibri" w:eastAsia="Calibri" w:hAnsi="Calibri" w:cs="Calibri"/>
                <w:sz w:val="20"/>
                <w:szCs w:val="20"/>
              </w:rPr>
              <w:t>YES</w:t>
            </w:r>
          </w:p>
        </w:tc>
      </w:tr>
      <w:tr w:rsidR="532E54AC" w:rsidRPr="00042A1F" w14:paraId="02097C23" w14:textId="77777777" w:rsidTr="50D0A4F2">
        <w:trPr>
          <w:trHeight w:val="300"/>
        </w:trPr>
        <w:tc>
          <w:tcPr>
            <w:tcW w:w="2905" w:type="dxa"/>
            <w:vAlign w:val="center"/>
          </w:tcPr>
          <w:p w14:paraId="0C8D641F" w14:textId="3671DBA1" w:rsidR="532E54AC" w:rsidRPr="00042A1F" w:rsidRDefault="00780258" w:rsidP="50D0A4F2">
            <w:pPr>
              <w:rPr>
                <w:rFonts w:ascii="Calibri" w:eastAsia="Calibri" w:hAnsi="Calibri" w:cs="Calibri"/>
                <w:sz w:val="20"/>
                <w:szCs w:val="20"/>
              </w:rPr>
            </w:pPr>
            <w:r w:rsidRPr="00780258">
              <w:rPr>
                <w:rFonts w:ascii="Calibri" w:eastAsia="Calibri" w:hAnsi="Calibri" w:cs="Calibri"/>
                <w:sz w:val="20"/>
                <w:szCs w:val="20"/>
              </w:rPr>
              <w:t>Sick leave up to 14 days (inclusive)</w:t>
            </w:r>
          </w:p>
        </w:tc>
        <w:tc>
          <w:tcPr>
            <w:tcW w:w="2905" w:type="dxa"/>
            <w:vAlign w:val="center"/>
          </w:tcPr>
          <w:p w14:paraId="3340970E" w14:textId="6E44D6CD" w:rsidR="532E54AC" w:rsidRPr="00042A1F" w:rsidRDefault="00EB2D7A" w:rsidP="50D0A4F2">
            <w:pPr>
              <w:jc w:val="center"/>
              <w:rPr>
                <w:rFonts w:ascii="Calibri" w:eastAsia="Calibri" w:hAnsi="Calibri" w:cs="Calibri"/>
                <w:sz w:val="20"/>
                <w:szCs w:val="20"/>
              </w:rPr>
            </w:pPr>
            <w:r>
              <w:rPr>
                <w:rFonts w:ascii="Calibri" w:eastAsia="Calibri" w:hAnsi="Calibri" w:cs="Calibri"/>
                <w:sz w:val="20"/>
                <w:szCs w:val="20"/>
              </w:rPr>
              <w:t>YES</w:t>
            </w:r>
          </w:p>
        </w:tc>
        <w:tc>
          <w:tcPr>
            <w:tcW w:w="2905" w:type="dxa"/>
            <w:vAlign w:val="center"/>
          </w:tcPr>
          <w:p w14:paraId="41E2A4E4" w14:textId="03C7E630" w:rsidR="532E54AC" w:rsidRPr="00042A1F" w:rsidRDefault="00EB2D7A" w:rsidP="50D0A4F2">
            <w:pPr>
              <w:jc w:val="center"/>
              <w:rPr>
                <w:rFonts w:ascii="Calibri" w:eastAsia="Calibri" w:hAnsi="Calibri" w:cs="Calibri"/>
                <w:sz w:val="20"/>
                <w:szCs w:val="20"/>
              </w:rPr>
            </w:pPr>
            <w:r>
              <w:rPr>
                <w:rFonts w:ascii="Calibri" w:eastAsia="Calibri" w:hAnsi="Calibri" w:cs="Calibri"/>
                <w:sz w:val="20"/>
                <w:szCs w:val="20"/>
              </w:rPr>
              <w:t>YES</w:t>
            </w:r>
          </w:p>
        </w:tc>
      </w:tr>
      <w:tr w:rsidR="532E54AC" w:rsidRPr="00042A1F" w14:paraId="6E63780F" w14:textId="77777777" w:rsidTr="50D0A4F2">
        <w:trPr>
          <w:trHeight w:val="300"/>
        </w:trPr>
        <w:tc>
          <w:tcPr>
            <w:tcW w:w="2905" w:type="dxa"/>
            <w:vAlign w:val="center"/>
          </w:tcPr>
          <w:p w14:paraId="6876DF3B" w14:textId="73DFB9FF" w:rsidR="532E54AC" w:rsidRPr="00042A1F" w:rsidRDefault="00780258" w:rsidP="50D0A4F2">
            <w:pPr>
              <w:rPr>
                <w:rFonts w:ascii="Calibri" w:eastAsia="Calibri" w:hAnsi="Calibri" w:cs="Calibri"/>
                <w:sz w:val="20"/>
                <w:szCs w:val="20"/>
              </w:rPr>
            </w:pPr>
            <w:r w:rsidRPr="00780258">
              <w:rPr>
                <w:rFonts w:ascii="Calibri" w:eastAsia="Calibri" w:hAnsi="Calibri" w:cs="Calibri"/>
                <w:sz w:val="20"/>
                <w:szCs w:val="20"/>
              </w:rPr>
              <w:t>Sick leave exceeding 14 days</w:t>
            </w:r>
          </w:p>
        </w:tc>
        <w:tc>
          <w:tcPr>
            <w:tcW w:w="2905" w:type="dxa"/>
            <w:vAlign w:val="center"/>
          </w:tcPr>
          <w:p w14:paraId="15845727" w14:textId="2EB106B7" w:rsidR="532E54AC" w:rsidRPr="00042A1F" w:rsidRDefault="00EB2D7A" w:rsidP="50D0A4F2">
            <w:pPr>
              <w:jc w:val="center"/>
              <w:rPr>
                <w:rFonts w:ascii="Calibri" w:eastAsia="Calibri" w:hAnsi="Calibri" w:cs="Calibri"/>
                <w:sz w:val="20"/>
                <w:szCs w:val="20"/>
              </w:rPr>
            </w:pPr>
            <w:r w:rsidRPr="00042A1F">
              <w:rPr>
                <w:rFonts w:ascii="Calibri" w:eastAsia="Calibri" w:hAnsi="Calibri" w:cs="Calibri"/>
                <w:sz w:val="20"/>
                <w:szCs w:val="20"/>
              </w:rPr>
              <w:t>N</w:t>
            </w:r>
            <w:r>
              <w:rPr>
                <w:rFonts w:ascii="Calibri" w:eastAsia="Calibri" w:hAnsi="Calibri" w:cs="Calibri"/>
                <w:sz w:val="20"/>
                <w:szCs w:val="20"/>
              </w:rPr>
              <w:t>O</w:t>
            </w:r>
          </w:p>
        </w:tc>
        <w:tc>
          <w:tcPr>
            <w:tcW w:w="2905" w:type="dxa"/>
            <w:vAlign w:val="center"/>
          </w:tcPr>
          <w:p w14:paraId="042B5310" w14:textId="4773407F" w:rsidR="532E54AC" w:rsidRPr="00042A1F" w:rsidRDefault="00EB2D7A" w:rsidP="50D0A4F2">
            <w:pPr>
              <w:jc w:val="center"/>
              <w:rPr>
                <w:rFonts w:ascii="Calibri" w:eastAsia="Calibri" w:hAnsi="Calibri" w:cs="Calibri"/>
                <w:sz w:val="20"/>
                <w:szCs w:val="20"/>
              </w:rPr>
            </w:pPr>
            <w:r w:rsidRPr="00042A1F">
              <w:rPr>
                <w:rFonts w:ascii="Calibri" w:eastAsia="Calibri" w:hAnsi="Calibri" w:cs="Calibri"/>
                <w:sz w:val="20"/>
                <w:szCs w:val="20"/>
              </w:rPr>
              <w:t>N</w:t>
            </w:r>
            <w:r>
              <w:rPr>
                <w:rFonts w:ascii="Calibri" w:eastAsia="Calibri" w:hAnsi="Calibri" w:cs="Calibri"/>
                <w:sz w:val="20"/>
                <w:szCs w:val="20"/>
              </w:rPr>
              <w:t>O</w:t>
            </w:r>
          </w:p>
        </w:tc>
      </w:tr>
      <w:tr w:rsidR="532E54AC" w:rsidRPr="00042A1F" w14:paraId="146D862B" w14:textId="77777777" w:rsidTr="50D0A4F2">
        <w:trPr>
          <w:trHeight w:val="300"/>
        </w:trPr>
        <w:tc>
          <w:tcPr>
            <w:tcW w:w="2905" w:type="dxa"/>
            <w:vAlign w:val="center"/>
          </w:tcPr>
          <w:p w14:paraId="2C29CEEA" w14:textId="3C93A708" w:rsidR="532E54AC" w:rsidRPr="00042A1F" w:rsidRDefault="004E5AA3" w:rsidP="50D0A4F2">
            <w:pPr>
              <w:rPr>
                <w:rFonts w:ascii="Calibri" w:eastAsia="Calibri" w:hAnsi="Calibri" w:cs="Calibri"/>
                <w:sz w:val="20"/>
                <w:szCs w:val="20"/>
              </w:rPr>
            </w:pPr>
            <w:r>
              <w:rPr>
                <w:rFonts w:ascii="Calibri" w:eastAsia="Calibri" w:hAnsi="Calibri" w:cs="Calibri"/>
                <w:sz w:val="20"/>
                <w:szCs w:val="20"/>
              </w:rPr>
              <w:t>Obstacles to w</w:t>
            </w:r>
            <w:r w:rsidR="00780258" w:rsidRPr="00780258">
              <w:rPr>
                <w:rFonts w:ascii="Calibri" w:eastAsia="Calibri" w:hAnsi="Calibri" w:cs="Calibri"/>
                <w:sz w:val="20"/>
                <w:szCs w:val="20"/>
              </w:rPr>
              <w:t>ork for which the employee is entitled to salary/wage, or salary</w:t>
            </w:r>
            <w:r>
              <w:rPr>
                <w:rFonts w:ascii="Calibri" w:eastAsia="Calibri" w:hAnsi="Calibri" w:cs="Calibri"/>
                <w:sz w:val="20"/>
                <w:szCs w:val="20"/>
              </w:rPr>
              <w:t>/</w:t>
            </w:r>
            <w:r w:rsidRPr="00780258">
              <w:rPr>
                <w:rFonts w:ascii="Calibri" w:eastAsia="Calibri" w:hAnsi="Calibri" w:cs="Calibri"/>
                <w:sz w:val="20"/>
                <w:szCs w:val="20"/>
              </w:rPr>
              <w:t xml:space="preserve">wage </w:t>
            </w:r>
            <w:r w:rsidR="00780258" w:rsidRPr="00780258">
              <w:rPr>
                <w:rFonts w:ascii="Calibri" w:eastAsia="Calibri" w:hAnsi="Calibri" w:cs="Calibri"/>
                <w:sz w:val="20"/>
                <w:szCs w:val="20"/>
              </w:rPr>
              <w:t>compensation paid by the employer</w:t>
            </w:r>
            <w:r w:rsidR="532E54AC" w:rsidRPr="00042A1F">
              <w:rPr>
                <w:rStyle w:val="FootnoteReference"/>
                <w:rFonts w:ascii="Calibri" w:eastAsia="Calibri" w:hAnsi="Calibri" w:cs="Calibri"/>
                <w:sz w:val="20"/>
                <w:szCs w:val="20"/>
              </w:rPr>
              <w:footnoteReference w:id="16"/>
            </w:r>
          </w:p>
        </w:tc>
        <w:tc>
          <w:tcPr>
            <w:tcW w:w="2905" w:type="dxa"/>
            <w:vAlign w:val="center"/>
          </w:tcPr>
          <w:p w14:paraId="66A6FF86" w14:textId="38ABA8F0" w:rsidR="532E54AC" w:rsidRPr="00042A1F" w:rsidRDefault="00EB2D7A" w:rsidP="50D0A4F2">
            <w:pPr>
              <w:jc w:val="center"/>
              <w:rPr>
                <w:rFonts w:ascii="Calibri" w:eastAsia="Calibri" w:hAnsi="Calibri" w:cs="Calibri"/>
                <w:sz w:val="20"/>
                <w:szCs w:val="20"/>
              </w:rPr>
            </w:pPr>
            <w:r>
              <w:rPr>
                <w:rFonts w:ascii="Calibri" w:eastAsia="Calibri" w:hAnsi="Calibri" w:cs="Calibri"/>
                <w:sz w:val="20"/>
                <w:szCs w:val="20"/>
              </w:rPr>
              <w:t>YES</w:t>
            </w:r>
          </w:p>
        </w:tc>
        <w:tc>
          <w:tcPr>
            <w:tcW w:w="2905" w:type="dxa"/>
            <w:vAlign w:val="center"/>
          </w:tcPr>
          <w:p w14:paraId="717B71AA" w14:textId="0B0EF7AD" w:rsidR="532E54AC" w:rsidRPr="00042A1F" w:rsidRDefault="00EB2D7A" w:rsidP="50D0A4F2">
            <w:pPr>
              <w:jc w:val="center"/>
              <w:rPr>
                <w:rFonts w:ascii="Calibri" w:eastAsia="Calibri" w:hAnsi="Calibri" w:cs="Calibri"/>
                <w:sz w:val="20"/>
                <w:szCs w:val="20"/>
              </w:rPr>
            </w:pPr>
            <w:r>
              <w:rPr>
                <w:rFonts w:ascii="Calibri" w:eastAsia="Calibri" w:hAnsi="Calibri" w:cs="Calibri"/>
                <w:sz w:val="20"/>
                <w:szCs w:val="20"/>
              </w:rPr>
              <w:t>YES</w:t>
            </w:r>
          </w:p>
        </w:tc>
      </w:tr>
      <w:tr w:rsidR="532E54AC" w:rsidRPr="00042A1F" w14:paraId="0C767EF1" w14:textId="77777777" w:rsidTr="50D0A4F2">
        <w:trPr>
          <w:trHeight w:val="300"/>
        </w:trPr>
        <w:tc>
          <w:tcPr>
            <w:tcW w:w="2905" w:type="dxa"/>
            <w:vAlign w:val="center"/>
          </w:tcPr>
          <w:p w14:paraId="73F13476" w14:textId="61DDD81F" w:rsidR="532E54AC" w:rsidRPr="001E6E6D" w:rsidRDefault="001E6E6D" w:rsidP="50D0A4F2">
            <w:pPr>
              <w:rPr>
                <w:rFonts w:ascii="Calibri" w:eastAsia="Calibri" w:hAnsi="Calibri" w:cs="Calibri"/>
                <w:sz w:val="20"/>
                <w:szCs w:val="20"/>
              </w:rPr>
            </w:pPr>
            <w:r w:rsidRPr="001E6E6D">
              <w:rPr>
                <w:rFonts w:ascii="Calibri" w:eastAsia="Calibri" w:hAnsi="Calibri" w:cs="Calibri"/>
                <w:sz w:val="20"/>
                <w:szCs w:val="20"/>
              </w:rPr>
              <w:t>P</w:t>
            </w:r>
            <w:r w:rsidR="00780258" w:rsidRPr="001E6E6D">
              <w:rPr>
                <w:rFonts w:ascii="Calibri" w:eastAsia="Calibri" w:hAnsi="Calibri" w:cs="Calibri"/>
                <w:sz w:val="20"/>
                <w:szCs w:val="20"/>
              </w:rPr>
              <w:t>ublic holiday</w:t>
            </w:r>
            <w:r w:rsidRPr="001E6E6D">
              <w:rPr>
                <w:rFonts w:ascii="Calibri" w:eastAsia="Calibri" w:hAnsi="Calibri" w:cs="Calibri"/>
                <w:sz w:val="20"/>
                <w:szCs w:val="20"/>
              </w:rPr>
              <w:t xml:space="preserve"> </w:t>
            </w:r>
            <w:r>
              <w:rPr>
                <w:rFonts w:ascii="Calibri" w:eastAsia="Calibri" w:hAnsi="Calibri" w:cs="Calibri"/>
                <w:sz w:val="20"/>
                <w:szCs w:val="20"/>
              </w:rPr>
              <w:t>during</w:t>
            </w:r>
            <w:r w:rsidRPr="001E6E6D">
              <w:rPr>
                <w:rFonts w:ascii="Calibri" w:eastAsia="Calibri" w:hAnsi="Calibri" w:cs="Calibri"/>
                <w:sz w:val="20"/>
                <w:szCs w:val="20"/>
              </w:rPr>
              <w:t xml:space="preserve"> which work was not performed</w:t>
            </w:r>
          </w:p>
        </w:tc>
        <w:tc>
          <w:tcPr>
            <w:tcW w:w="2905" w:type="dxa"/>
            <w:vAlign w:val="center"/>
          </w:tcPr>
          <w:p w14:paraId="48012FB9" w14:textId="200A0F95" w:rsidR="532E54AC" w:rsidRPr="001E6E6D" w:rsidRDefault="00EB2D7A" w:rsidP="50D0A4F2">
            <w:pPr>
              <w:jc w:val="center"/>
              <w:rPr>
                <w:rFonts w:ascii="Calibri" w:eastAsia="Calibri" w:hAnsi="Calibri" w:cs="Calibri"/>
                <w:sz w:val="20"/>
                <w:szCs w:val="20"/>
              </w:rPr>
            </w:pPr>
            <w:r w:rsidRPr="001E6E6D">
              <w:rPr>
                <w:rFonts w:ascii="Calibri" w:eastAsia="Calibri" w:hAnsi="Calibri" w:cs="Calibri"/>
                <w:sz w:val="20"/>
                <w:szCs w:val="20"/>
              </w:rPr>
              <w:t>NO</w:t>
            </w:r>
          </w:p>
        </w:tc>
        <w:tc>
          <w:tcPr>
            <w:tcW w:w="2905" w:type="dxa"/>
            <w:vAlign w:val="center"/>
          </w:tcPr>
          <w:p w14:paraId="5F7A19A5" w14:textId="495FF897" w:rsidR="532E54AC" w:rsidRPr="001E6E6D" w:rsidRDefault="00EB2D7A" w:rsidP="50D0A4F2">
            <w:pPr>
              <w:jc w:val="center"/>
              <w:rPr>
                <w:rFonts w:ascii="Calibri" w:eastAsia="Calibri" w:hAnsi="Calibri" w:cs="Calibri"/>
                <w:sz w:val="20"/>
                <w:szCs w:val="20"/>
              </w:rPr>
            </w:pPr>
            <w:r w:rsidRPr="001E6E6D">
              <w:rPr>
                <w:rFonts w:ascii="Calibri" w:eastAsia="Calibri" w:hAnsi="Calibri" w:cs="Calibri"/>
                <w:sz w:val="20"/>
                <w:szCs w:val="20"/>
              </w:rPr>
              <w:t>YES</w:t>
            </w:r>
          </w:p>
        </w:tc>
      </w:tr>
      <w:tr w:rsidR="532E54AC" w:rsidRPr="00042A1F" w14:paraId="04A49679" w14:textId="77777777" w:rsidTr="50D0A4F2">
        <w:trPr>
          <w:trHeight w:val="300"/>
        </w:trPr>
        <w:tc>
          <w:tcPr>
            <w:tcW w:w="2905" w:type="dxa"/>
            <w:vAlign w:val="center"/>
          </w:tcPr>
          <w:p w14:paraId="1F40E15A" w14:textId="07B14453" w:rsidR="532E54AC" w:rsidRPr="001E6E6D" w:rsidRDefault="001E6E6D" w:rsidP="50D0A4F2">
            <w:pPr>
              <w:rPr>
                <w:rFonts w:ascii="Calibri" w:eastAsia="Calibri" w:hAnsi="Calibri" w:cs="Calibri"/>
                <w:sz w:val="20"/>
                <w:szCs w:val="20"/>
              </w:rPr>
            </w:pPr>
            <w:r w:rsidRPr="001E6E6D">
              <w:rPr>
                <w:rFonts w:ascii="Calibri" w:eastAsia="Calibri" w:hAnsi="Calibri" w:cs="Calibri"/>
                <w:sz w:val="20"/>
                <w:szCs w:val="20"/>
              </w:rPr>
              <w:t>P</w:t>
            </w:r>
            <w:r w:rsidR="00780258" w:rsidRPr="001E6E6D">
              <w:rPr>
                <w:rFonts w:ascii="Calibri" w:eastAsia="Calibri" w:hAnsi="Calibri" w:cs="Calibri"/>
                <w:sz w:val="20"/>
                <w:szCs w:val="20"/>
              </w:rPr>
              <w:t>ublic holiday</w:t>
            </w:r>
            <w:r w:rsidRPr="001E6E6D">
              <w:rPr>
                <w:rFonts w:ascii="Calibri" w:eastAsia="Calibri" w:hAnsi="Calibri" w:cs="Calibri"/>
                <w:sz w:val="20"/>
                <w:szCs w:val="20"/>
              </w:rPr>
              <w:t xml:space="preserve"> </w:t>
            </w:r>
            <w:r>
              <w:rPr>
                <w:rFonts w:ascii="Calibri" w:eastAsia="Calibri" w:hAnsi="Calibri" w:cs="Calibri"/>
                <w:sz w:val="20"/>
                <w:szCs w:val="20"/>
              </w:rPr>
              <w:t>during</w:t>
            </w:r>
            <w:r w:rsidRPr="001E6E6D">
              <w:rPr>
                <w:rFonts w:ascii="Calibri" w:eastAsia="Calibri" w:hAnsi="Calibri" w:cs="Calibri"/>
                <w:sz w:val="20"/>
                <w:szCs w:val="20"/>
              </w:rPr>
              <w:t xml:space="preserve"> which work was performed</w:t>
            </w:r>
            <w:r w:rsidR="532E54AC" w:rsidRPr="001E6E6D">
              <w:rPr>
                <w:rStyle w:val="FootnoteReference"/>
                <w:rFonts w:ascii="Calibri" w:eastAsia="Calibri" w:hAnsi="Calibri" w:cs="Calibri"/>
                <w:sz w:val="20"/>
                <w:szCs w:val="20"/>
              </w:rPr>
              <w:footnoteReference w:id="17"/>
            </w:r>
          </w:p>
        </w:tc>
        <w:tc>
          <w:tcPr>
            <w:tcW w:w="2905" w:type="dxa"/>
            <w:vAlign w:val="center"/>
          </w:tcPr>
          <w:p w14:paraId="7B6D74A0" w14:textId="4AA29387" w:rsidR="532E54AC" w:rsidRPr="001E6E6D" w:rsidRDefault="00EB2D7A" w:rsidP="50D0A4F2">
            <w:pPr>
              <w:jc w:val="center"/>
              <w:rPr>
                <w:rFonts w:ascii="Calibri" w:eastAsia="Calibri" w:hAnsi="Calibri" w:cs="Calibri"/>
                <w:sz w:val="20"/>
                <w:szCs w:val="20"/>
              </w:rPr>
            </w:pPr>
            <w:r w:rsidRPr="001E6E6D">
              <w:rPr>
                <w:rFonts w:ascii="Calibri" w:eastAsia="Calibri" w:hAnsi="Calibri" w:cs="Calibri"/>
                <w:sz w:val="20"/>
                <w:szCs w:val="20"/>
              </w:rPr>
              <w:t>YES</w:t>
            </w:r>
          </w:p>
        </w:tc>
        <w:tc>
          <w:tcPr>
            <w:tcW w:w="2905" w:type="dxa"/>
            <w:vAlign w:val="center"/>
          </w:tcPr>
          <w:p w14:paraId="5D86D62A" w14:textId="39C96623" w:rsidR="532E54AC" w:rsidRPr="001E6E6D" w:rsidRDefault="00EB2D7A" w:rsidP="50D0A4F2">
            <w:pPr>
              <w:jc w:val="center"/>
              <w:rPr>
                <w:rFonts w:ascii="Calibri" w:eastAsia="Calibri" w:hAnsi="Calibri" w:cs="Calibri"/>
                <w:sz w:val="20"/>
                <w:szCs w:val="20"/>
              </w:rPr>
            </w:pPr>
            <w:r w:rsidRPr="001E6E6D">
              <w:rPr>
                <w:rFonts w:ascii="Calibri" w:eastAsia="Calibri" w:hAnsi="Calibri" w:cs="Calibri"/>
                <w:sz w:val="20"/>
                <w:szCs w:val="20"/>
              </w:rPr>
              <w:t>YES</w:t>
            </w:r>
          </w:p>
        </w:tc>
      </w:tr>
    </w:tbl>
    <w:p w14:paraId="71E6A231" w14:textId="77777777" w:rsidR="00A82272" w:rsidRPr="00042A1F" w:rsidRDefault="00A82272" w:rsidP="50D0A4F2">
      <w:pPr>
        <w:pStyle w:val="ListParagraph"/>
        <w:spacing w:line="240" w:lineRule="auto"/>
        <w:jc w:val="both"/>
        <w:rPr>
          <w:rFonts w:ascii="Calibri" w:eastAsia="Calibri" w:hAnsi="Calibri" w:cs="Calibri"/>
          <w:sz w:val="22"/>
          <w:szCs w:val="22"/>
        </w:rPr>
      </w:pPr>
    </w:p>
    <w:p w14:paraId="37E92305" w14:textId="3DC86282" w:rsidR="00A82272" w:rsidRPr="00042A1F" w:rsidRDefault="00913DB8" w:rsidP="50D0A4F2">
      <w:pPr>
        <w:pStyle w:val="ListParagraph"/>
        <w:spacing w:after="0" w:line="240" w:lineRule="auto"/>
        <w:ind w:left="360"/>
        <w:jc w:val="both"/>
        <w:rPr>
          <w:rFonts w:ascii="Calibri" w:eastAsia="Calibri" w:hAnsi="Calibri" w:cs="Calibri"/>
          <w:sz w:val="22"/>
          <w:szCs w:val="22"/>
        </w:rPr>
      </w:pPr>
      <w:r>
        <w:rPr>
          <w:rFonts w:ascii="Calibri" w:eastAsia="Calibri" w:hAnsi="Calibri" w:cs="Calibri"/>
          <w:sz w:val="22"/>
          <w:szCs w:val="22"/>
        </w:rPr>
        <w:t>If</w:t>
      </w:r>
      <w:r w:rsidR="00780258" w:rsidRPr="00780258">
        <w:rPr>
          <w:rFonts w:ascii="Calibri" w:eastAsia="Calibri" w:hAnsi="Calibri" w:cs="Calibri"/>
          <w:sz w:val="22"/>
          <w:szCs w:val="22"/>
        </w:rPr>
        <w:t xml:space="preserve"> the </w:t>
      </w:r>
      <w:r w:rsidR="00556A0E">
        <w:rPr>
          <w:rFonts w:ascii="Calibri" w:eastAsia="Calibri" w:hAnsi="Calibri" w:cs="Calibri"/>
          <w:sz w:val="22"/>
          <w:szCs w:val="22"/>
        </w:rPr>
        <w:t>R</w:t>
      </w:r>
      <w:r w:rsidR="00780258" w:rsidRPr="00780258">
        <w:rPr>
          <w:rFonts w:ascii="Calibri" w:eastAsia="Calibri" w:hAnsi="Calibri" w:cs="Calibri"/>
          <w:sz w:val="22"/>
          <w:szCs w:val="22"/>
        </w:rPr>
        <w:t xml:space="preserve">G </w:t>
      </w:r>
      <w:r>
        <w:rPr>
          <w:rFonts w:ascii="Calibri" w:eastAsia="Calibri" w:hAnsi="Calibri" w:cs="Calibri"/>
          <w:sz w:val="22"/>
          <w:szCs w:val="22"/>
        </w:rPr>
        <w:t xml:space="preserve">is terminated early </w:t>
      </w:r>
      <w:r w:rsidR="00780258" w:rsidRPr="00780258">
        <w:rPr>
          <w:rFonts w:ascii="Calibri" w:eastAsia="Calibri" w:hAnsi="Calibri" w:cs="Calibri"/>
          <w:sz w:val="22"/>
          <w:szCs w:val="22"/>
        </w:rPr>
        <w:t xml:space="preserve">after at least 860 productive hours and 180 calendar days, but before 1,720 productive hours (applicable to a 1.0 FTE appointment – for lower FTE levels, this limit is reduced on a pro rata basis), and only for serious reasons, a proportionate (pro rata) part of the implemented </w:t>
      </w:r>
      <w:r w:rsidR="00556A0E">
        <w:rPr>
          <w:rFonts w:ascii="Calibri" w:eastAsia="Calibri" w:hAnsi="Calibri" w:cs="Calibri"/>
          <w:sz w:val="22"/>
          <w:szCs w:val="22"/>
        </w:rPr>
        <w:t>R</w:t>
      </w:r>
      <w:r w:rsidR="00556A0E" w:rsidRPr="00780258">
        <w:rPr>
          <w:rFonts w:ascii="Calibri" w:eastAsia="Calibri" w:hAnsi="Calibri" w:cs="Calibri"/>
          <w:sz w:val="22"/>
          <w:szCs w:val="22"/>
        </w:rPr>
        <w:t xml:space="preserve">G </w:t>
      </w:r>
      <w:r>
        <w:rPr>
          <w:rFonts w:ascii="Calibri" w:eastAsia="Calibri" w:hAnsi="Calibri" w:cs="Calibri"/>
          <w:sz w:val="22"/>
          <w:szCs w:val="22"/>
        </w:rPr>
        <w:t xml:space="preserve">funding </w:t>
      </w:r>
      <w:r w:rsidR="00780258" w:rsidRPr="00780258">
        <w:rPr>
          <w:rFonts w:ascii="Calibri" w:eastAsia="Calibri" w:hAnsi="Calibri" w:cs="Calibri"/>
          <w:sz w:val="22"/>
          <w:szCs w:val="22"/>
        </w:rPr>
        <w:t>will be disbursed</w:t>
      </w:r>
      <w:r w:rsidR="4AB70660" w:rsidRPr="00042A1F">
        <w:rPr>
          <w:rFonts w:ascii="Calibri" w:eastAsia="Calibri" w:hAnsi="Calibri" w:cs="Calibri"/>
          <w:sz w:val="22"/>
          <w:szCs w:val="22"/>
        </w:rPr>
        <w:t>.</w:t>
      </w:r>
      <w:r w:rsidR="00A02071" w:rsidRPr="00042A1F">
        <w:rPr>
          <w:rFonts w:ascii="Calibri" w:eastAsia="Calibri" w:hAnsi="Calibri" w:cs="Calibri"/>
          <w:sz w:val="22"/>
          <w:szCs w:val="22"/>
        </w:rPr>
        <w:t xml:space="preserve"> </w:t>
      </w:r>
    </w:p>
    <w:p w14:paraId="05F13BFB" w14:textId="77777777" w:rsidR="00A82272" w:rsidRPr="00042A1F" w:rsidRDefault="00A82272" w:rsidP="50D0A4F2">
      <w:pPr>
        <w:pStyle w:val="ListParagraph"/>
        <w:spacing w:after="0" w:line="240" w:lineRule="auto"/>
        <w:ind w:left="360"/>
        <w:jc w:val="both"/>
        <w:rPr>
          <w:rFonts w:ascii="Calibri" w:eastAsia="Calibri" w:hAnsi="Calibri" w:cs="Calibri"/>
          <w:sz w:val="22"/>
          <w:szCs w:val="22"/>
        </w:rPr>
      </w:pPr>
    </w:p>
    <w:p w14:paraId="1296B266" w14:textId="6FEE611B" w:rsidR="00A82272" w:rsidRPr="00042A1F" w:rsidRDefault="00913DB8" w:rsidP="50D0A4F2">
      <w:pPr>
        <w:pStyle w:val="ListParagraph"/>
        <w:spacing w:after="0" w:line="240" w:lineRule="auto"/>
        <w:ind w:left="360"/>
        <w:jc w:val="both"/>
        <w:rPr>
          <w:rFonts w:ascii="Calibri" w:eastAsia="Calibri" w:hAnsi="Calibri" w:cs="Calibri"/>
          <w:sz w:val="22"/>
          <w:szCs w:val="22"/>
        </w:rPr>
      </w:pPr>
      <w:r>
        <w:rPr>
          <w:rFonts w:ascii="Calibri" w:eastAsia="Calibri" w:hAnsi="Calibri" w:cs="Calibri"/>
          <w:sz w:val="22"/>
          <w:szCs w:val="22"/>
        </w:rPr>
        <w:lastRenderedPageBreak/>
        <w:t>If the</w:t>
      </w:r>
      <w:r w:rsidR="00556A0E" w:rsidRPr="00556A0E">
        <w:rPr>
          <w:rFonts w:ascii="Calibri" w:eastAsia="Calibri" w:hAnsi="Calibri" w:cs="Calibri"/>
          <w:sz w:val="22"/>
          <w:szCs w:val="22"/>
        </w:rPr>
        <w:t xml:space="preserve"> </w:t>
      </w:r>
      <w:r w:rsidR="00556A0E">
        <w:rPr>
          <w:rFonts w:ascii="Calibri" w:eastAsia="Calibri" w:hAnsi="Calibri" w:cs="Calibri"/>
          <w:sz w:val="22"/>
          <w:szCs w:val="22"/>
        </w:rPr>
        <w:t>R</w:t>
      </w:r>
      <w:r w:rsidR="00556A0E" w:rsidRPr="00780258">
        <w:rPr>
          <w:rFonts w:ascii="Calibri" w:eastAsia="Calibri" w:hAnsi="Calibri" w:cs="Calibri"/>
          <w:sz w:val="22"/>
          <w:szCs w:val="22"/>
        </w:rPr>
        <w:t xml:space="preserve">G </w:t>
      </w:r>
      <w:r>
        <w:rPr>
          <w:rFonts w:ascii="Calibri" w:eastAsia="Calibri" w:hAnsi="Calibri" w:cs="Calibri"/>
          <w:sz w:val="22"/>
          <w:szCs w:val="22"/>
        </w:rPr>
        <w:t>is terminated early after more than</w:t>
      </w:r>
      <w:r w:rsidR="00556A0E" w:rsidRPr="00556A0E">
        <w:rPr>
          <w:rFonts w:ascii="Calibri" w:eastAsia="Calibri" w:hAnsi="Calibri" w:cs="Calibri"/>
          <w:sz w:val="22"/>
          <w:szCs w:val="22"/>
        </w:rPr>
        <w:t xml:space="preserve"> 1,720 productive hours (applicable to a 1.0 FTE appointment – for lower FTE levels, this limit is reduced on a pro rata basis), a proportionate (pro rata) part of the implemented </w:t>
      </w:r>
      <w:r w:rsidR="00556A0E">
        <w:rPr>
          <w:rFonts w:ascii="Calibri" w:eastAsia="Calibri" w:hAnsi="Calibri" w:cs="Calibri"/>
          <w:sz w:val="22"/>
          <w:szCs w:val="22"/>
        </w:rPr>
        <w:t>R</w:t>
      </w:r>
      <w:r w:rsidR="00556A0E" w:rsidRPr="00780258">
        <w:rPr>
          <w:rFonts w:ascii="Calibri" w:eastAsia="Calibri" w:hAnsi="Calibri" w:cs="Calibri"/>
          <w:sz w:val="22"/>
          <w:szCs w:val="22"/>
        </w:rPr>
        <w:t xml:space="preserve">G </w:t>
      </w:r>
      <w:r>
        <w:rPr>
          <w:rFonts w:ascii="Calibri" w:eastAsia="Calibri" w:hAnsi="Calibri" w:cs="Calibri"/>
          <w:sz w:val="22"/>
          <w:szCs w:val="22"/>
        </w:rPr>
        <w:t xml:space="preserve">funding </w:t>
      </w:r>
      <w:r w:rsidR="00556A0E" w:rsidRPr="00556A0E">
        <w:rPr>
          <w:rFonts w:ascii="Calibri" w:eastAsia="Calibri" w:hAnsi="Calibri" w:cs="Calibri"/>
          <w:sz w:val="22"/>
          <w:szCs w:val="22"/>
        </w:rPr>
        <w:t>will be disbursed.</w:t>
      </w:r>
    </w:p>
    <w:p w14:paraId="3A46BEF5" w14:textId="77777777" w:rsidR="00A82272" w:rsidRPr="00042A1F" w:rsidRDefault="00A82272" w:rsidP="50D0A4F2">
      <w:pPr>
        <w:pStyle w:val="ListParagraph"/>
        <w:spacing w:line="240" w:lineRule="auto"/>
        <w:jc w:val="both"/>
        <w:rPr>
          <w:rFonts w:ascii="Calibri" w:eastAsia="Calibri" w:hAnsi="Calibri" w:cs="Calibri"/>
          <w:sz w:val="22"/>
          <w:szCs w:val="22"/>
        </w:rPr>
      </w:pPr>
    </w:p>
    <w:p w14:paraId="471896EB" w14:textId="2DA1825B" w:rsidR="00A82272" w:rsidRPr="00042A1F" w:rsidRDefault="00556A0E" w:rsidP="50D0A4F2">
      <w:pPr>
        <w:pStyle w:val="ListParagraph"/>
        <w:spacing w:after="0" w:line="240" w:lineRule="auto"/>
        <w:ind w:left="360"/>
        <w:jc w:val="both"/>
        <w:rPr>
          <w:rFonts w:ascii="Calibri" w:eastAsia="Calibri" w:hAnsi="Calibri" w:cs="Calibri"/>
          <w:sz w:val="22"/>
          <w:szCs w:val="22"/>
        </w:rPr>
      </w:pPr>
      <w:r w:rsidRPr="00556A0E">
        <w:rPr>
          <w:rFonts w:ascii="Calibri" w:eastAsia="Calibri" w:hAnsi="Calibri" w:cs="Calibri"/>
          <w:sz w:val="22"/>
          <w:szCs w:val="22"/>
        </w:rPr>
        <w:t xml:space="preserve">In the event of early termination of the </w:t>
      </w:r>
      <w:r>
        <w:rPr>
          <w:rFonts w:ascii="Calibri" w:eastAsia="Calibri" w:hAnsi="Calibri" w:cs="Calibri"/>
          <w:sz w:val="22"/>
          <w:szCs w:val="22"/>
        </w:rPr>
        <w:t>R</w:t>
      </w:r>
      <w:r w:rsidRPr="00780258">
        <w:rPr>
          <w:rFonts w:ascii="Calibri" w:eastAsia="Calibri" w:hAnsi="Calibri" w:cs="Calibri"/>
          <w:sz w:val="22"/>
          <w:szCs w:val="22"/>
        </w:rPr>
        <w:t>G</w:t>
      </w:r>
      <w:r w:rsidRPr="00556A0E">
        <w:rPr>
          <w:rFonts w:ascii="Calibri" w:eastAsia="Calibri" w:hAnsi="Calibri" w:cs="Calibri"/>
          <w:sz w:val="22"/>
          <w:szCs w:val="22"/>
        </w:rPr>
        <w:t xml:space="preserve">, the </w:t>
      </w:r>
      <w:r w:rsidR="000D2A93">
        <w:rPr>
          <w:rFonts w:ascii="Calibri" w:eastAsia="Calibri" w:hAnsi="Calibri" w:cs="Calibri"/>
          <w:sz w:val="22"/>
          <w:szCs w:val="22"/>
        </w:rPr>
        <w:t>p</w:t>
      </w:r>
      <w:r w:rsidR="000D2A93"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000D2A93" w:rsidRPr="00042A1F">
        <w:rPr>
          <w:rFonts w:ascii="Calibri" w:eastAsia="Calibri" w:hAnsi="Calibri" w:cs="Calibri"/>
          <w:sz w:val="22"/>
          <w:szCs w:val="22"/>
        </w:rPr>
        <w:t xml:space="preserve">nvestigator </w:t>
      </w:r>
      <w:r w:rsidRPr="00556A0E">
        <w:rPr>
          <w:rFonts w:ascii="Calibri" w:eastAsia="Calibri" w:hAnsi="Calibri" w:cs="Calibri"/>
          <w:sz w:val="22"/>
          <w:szCs w:val="22"/>
        </w:rPr>
        <w:t xml:space="preserve">shall submit </w:t>
      </w:r>
      <w:r w:rsidR="00913DB8">
        <w:rPr>
          <w:rFonts w:ascii="Calibri" w:eastAsia="Calibri" w:hAnsi="Calibri" w:cs="Calibri"/>
          <w:sz w:val="22"/>
          <w:szCs w:val="22"/>
        </w:rPr>
        <w:t>the</w:t>
      </w:r>
      <w:r w:rsidRPr="00556A0E">
        <w:rPr>
          <w:rFonts w:ascii="Calibri" w:eastAsia="Calibri" w:hAnsi="Calibri" w:cs="Calibri"/>
          <w:sz w:val="22"/>
          <w:szCs w:val="22"/>
        </w:rPr>
        <w:t xml:space="preserve"> Final Report summarising the </w:t>
      </w:r>
      <w:r w:rsidR="00D43FD8">
        <w:rPr>
          <w:rFonts w:ascii="Calibri" w:eastAsia="Calibri" w:hAnsi="Calibri" w:cs="Calibri"/>
          <w:sz w:val="22"/>
          <w:szCs w:val="22"/>
        </w:rPr>
        <w:t>outcomes</w:t>
      </w:r>
      <w:r w:rsidRPr="00556A0E">
        <w:rPr>
          <w:rFonts w:ascii="Calibri" w:eastAsia="Calibri" w:hAnsi="Calibri" w:cs="Calibri"/>
          <w:sz w:val="22"/>
          <w:szCs w:val="22"/>
        </w:rPr>
        <w:t xml:space="preserve"> achieved to date (template </w:t>
      </w:r>
      <w:r w:rsidR="00590AC7" w:rsidRPr="00590AC7">
        <w:rPr>
          <w:rFonts w:ascii="Calibri" w:eastAsia="Calibri" w:hAnsi="Calibri" w:cs="Calibri"/>
          <w:sz w:val="22"/>
          <w:szCs w:val="22"/>
        </w:rPr>
        <w:t>07_Final Report</w:t>
      </w:r>
      <w:r w:rsidR="00590AC7" w:rsidRPr="00556A0E">
        <w:rPr>
          <w:rFonts w:ascii="Calibri" w:eastAsia="Calibri" w:hAnsi="Calibri" w:cs="Calibri"/>
          <w:sz w:val="22"/>
          <w:szCs w:val="22"/>
        </w:rPr>
        <w:t xml:space="preserve"> </w:t>
      </w:r>
      <w:r w:rsidRPr="00556A0E">
        <w:rPr>
          <w:rFonts w:ascii="Calibri" w:eastAsia="Calibri" w:hAnsi="Calibri" w:cs="Calibri"/>
          <w:sz w:val="22"/>
          <w:szCs w:val="22"/>
        </w:rPr>
        <w:t xml:space="preserve">provided in </w:t>
      </w:r>
      <w:r w:rsidR="005368F4" w:rsidRPr="00590AC7">
        <w:rPr>
          <w:rFonts w:ascii="Calibri" w:eastAsia="Calibri" w:hAnsi="Calibri" w:cs="Calibri"/>
          <w:sz w:val="22"/>
          <w:szCs w:val="22"/>
        </w:rPr>
        <w:t>Annexes-</w:t>
      </w:r>
      <w:proofErr w:type="spellStart"/>
      <w:r w:rsidR="005368F4" w:rsidRPr="00590AC7">
        <w:rPr>
          <w:rFonts w:ascii="Calibri" w:eastAsia="Calibri" w:hAnsi="Calibri" w:cs="Calibri"/>
          <w:sz w:val="22"/>
          <w:szCs w:val="22"/>
        </w:rPr>
        <w:t>RG_application</w:t>
      </w:r>
      <w:proofErr w:type="spellEnd"/>
      <w:r w:rsidR="05F2248E" w:rsidRPr="00590AC7">
        <w:rPr>
          <w:rFonts w:ascii="Calibri" w:eastAsia="Calibri" w:hAnsi="Calibri" w:cs="Calibri"/>
          <w:sz w:val="22"/>
          <w:szCs w:val="22"/>
        </w:rPr>
        <w:t>)</w:t>
      </w:r>
      <w:r w:rsidR="214CA6BE" w:rsidRPr="00590AC7">
        <w:rPr>
          <w:rFonts w:ascii="Calibri" w:eastAsia="Calibri" w:hAnsi="Calibri" w:cs="Calibri"/>
          <w:sz w:val="22"/>
          <w:szCs w:val="22"/>
        </w:rPr>
        <w:t>.</w:t>
      </w:r>
    </w:p>
    <w:p w14:paraId="5F80F46D" w14:textId="77777777" w:rsidR="00E64E6F" w:rsidRPr="00042A1F" w:rsidRDefault="00E64E6F" w:rsidP="50D0A4F2">
      <w:pPr>
        <w:spacing w:after="0" w:line="240" w:lineRule="auto"/>
        <w:jc w:val="both"/>
        <w:rPr>
          <w:rFonts w:ascii="Calibri" w:eastAsia="Calibri" w:hAnsi="Calibri" w:cs="Calibri"/>
          <w:sz w:val="22"/>
          <w:szCs w:val="22"/>
        </w:rPr>
      </w:pPr>
    </w:p>
    <w:p w14:paraId="7ABD2476" w14:textId="243CAA17" w:rsidR="00E64E6F" w:rsidRPr="00042A1F" w:rsidRDefault="007F06FF"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 xml:space="preserve">The </w:t>
      </w:r>
      <w:r w:rsidR="00913DB8">
        <w:rPr>
          <w:rFonts w:ascii="Calibri" w:eastAsia="Calibri" w:hAnsi="Calibri" w:cs="Calibri"/>
          <w:sz w:val="22"/>
          <w:szCs w:val="22"/>
        </w:rPr>
        <w:t>R</w:t>
      </w:r>
      <w:r w:rsidR="00913DB8" w:rsidRPr="00780258">
        <w:rPr>
          <w:rFonts w:ascii="Calibri" w:eastAsia="Calibri" w:hAnsi="Calibri" w:cs="Calibri"/>
          <w:sz w:val="22"/>
          <w:szCs w:val="22"/>
        </w:rPr>
        <w:t xml:space="preserve">G </w:t>
      </w:r>
      <w:r w:rsidR="00913DB8">
        <w:rPr>
          <w:rFonts w:ascii="Calibri" w:eastAsia="Calibri" w:hAnsi="Calibri" w:cs="Calibri"/>
          <w:sz w:val="22"/>
          <w:szCs w:val="22"/>
        </w:rPr>
        <w:t>s</w:t>
      </w:r>
      <w:r w:rsidR="00556A0E" w:rsidRPr="00556A0E">
        <w:rPr>
          <w:rFonts w:ascii="Calibri" w:eastAsia="Calibri" w:hAnsi="Calibri" w:cs="Calibri"/>
          <w:sz w:val="22"/>
          <w:szCs w:val="22"/>
        </w:rPr>
        <w:t xml:space="preserve">uspension is a situation in which </w:t>
      </w:r>
      <w:r>
        <w:rPr>
          <w:rFonts w:ascii="Calibri" w:eastAsia="Calibri" w:hAnsi="Calibri" w:cs="Calibri"/>
          <w:sz w:val="22"/>
          <w:szCs w:val="22"/>
        </w:rPr>
        <w:t xml:space="preserve">the </w:t>
      </w:r>
      <w:r w:rsidR="00913DB8">
        <w:rPr>
          <w:rFonts w:ascii="Calibri" w:eastAsia="Calibri" w:hAnsi="Calibri" w:cs="Calibri"/>
          <w:sz w:val="22"/>
          <w:szCs w:val="22"/>
        </w:rPr>
        <w:t>R</w:t>
      </w:r>
      <w:r w:rsidR="00913DB8" w:rsidRPr="00780258">
        <w:rPr>
          <w:rFonts w:ascii="Calibri" w:eastAsia="Calibri" w:hAnsi="Calibri" w:cs="Calibri"/>
          <w:sz w:val="22"/>
          <w:szCs w:val="22"/>
        </w:rPr>
        <w:t xml:space="preserve">G </w:t>
      </w:r>
      <w:r w:rsidR="00556A0E" w:rsidRPr="00556A0E">
        <w:rPr>
          <w:rFonts w:ascii="Calibri" w:eastAsia="Calibri" w:hAnsi="Calibri" w:cs="Calibri"/>
          <w:sz w:val="22"/>
          <w:szCs w:val="22"/>
        </w:rPr>
        <w:t>implementation is temporarily halted (all activities are stopped)</w:t>
      </w:r>
      <w:r w:rsidR="2241A079" w:rsidRPr="00042A1F">
        <w:rPr>
          <w:rFonts w:ascii="Calibri" w:eastAsia="Calibri" w:hAnsi="Calibri" w:cs="Calibri"/>
          <w:sz w:val="22"/>
          <w:szCs w:val="22"/>
        </w:rPr>
        <w:t xml:space="preserve">. </w:t>
      </w:r>
      <w:r w:rsidR="00913DB8">
        <w:rPr>
          <w:rFonts w:ascii="Calibri" w:eastAsia="Calibri" w:hAnsi="Calibri" w:cs="Calibri"/>
          <w:sz w:val="22"/>
          <w:szCs w:val="22"/>
        </w:rPr>
        <w:t>An</w:t>
      </w:r>
      <w:r w:rsidR="00556A0E" w:rsidRPr="00556A0E">
        <w:rPr>
          <w:rFonts w:ascii="Calibri" w:eastAsia="Calibri" w:hAnsi="Calibri" w:cs="Calibri"/>
          <w:sz w:val="22"/>
          <w:szCs w:val="22"/>
        </w:rPr>
        <w:t xml:space="preserve"> </w:t>
      </w:r>
      <w:r w:rsidR="00556A0E">
        <w:rPr>
          <w:rFonts w:ascii="Calibri" w:eastAsia="Calibri" w:hAnsi="Calibri" w:cs="Calibri"/>
          <w:sz w:val="22"/>
          <w:szCs w:val="22"/>
        </w:rPr>
        <w:t>R</w:t>
      </w:r>
      <w:r w:rsidR="00556A0E" w:rsidRPr="00780258">
        <w:rPr>
          <w:rFonts w:ascii="Calibri" w:eastAsia="Calibri" w:hAnsi="Calibri" w:cs="Calibri"/>
          <w:sz w:val="22"/>
          <w:szCs w:val="22"/>
        </w:rPr>
        <w:t>G</w:t>
      </w:r>
      <w:r w:rsidR="00913DB8">
        <w:rPr>
          <w:rFonts w:ascii="Calibri" w:eastAsia="Calibri" w:hAnsi="Calibri" w:cs="Calibri"/>
          <w:sz w:val="22"/>
          <w:szCs w:val="22"/>
        </w:rPr>
        <w:t xml:space="preserve"> project</w:t>
      </w:r>
      <w:r w:rsidR="00556A0E" w:rsidRPr="00780258">
        <w:rPr>
          <w:rFonts w:ascii="Calibri" w:eastAsia="Calibri" w:hAnsi="Calibri" w:cs="Calibri"/>
          <w:sz w:val="22"/>
          <w:szCs w:val="22"/>
        </w:rPr>
        <w:t xml:space="preserve"> </w:t>
      </w:r>
      <w:r w:rsidR="00556A0E" w:rsidRPr="00556A0E">
        <w:rPr>
          <w:rFonts w:ascii="Calibri" w:eastAsia="Calibri" w:hAnsi="Calibri" w:cs="Calibri"/>
          <w:sz w:val="22"/>
          <w:szCs w:val="22"/>
        </w:rPr>
        <w:t xml:space="preserve">may be suspended only to the extent that the planned end date </w:t>
      </w:r>
      <w:r w:rsidR="00BB1831">
        <w:rPr>
          <w:rFonts w:ascii="Calibri" w:eastAsia="Calibri" w:hAnsi="Calibri" w:cs="Calibri"/>
          <w:sz w:val="22"/>
          <w:szCs w:val="22"/>
        </w:rPr>
        <w:t>of the R</w:t>
      </w:r>
      <w:r w:rsidR="00BB1831" w:rsidRPr="00780258">
        <w:rPr>
          <w:rFonts w:ascii="Calibri" w:eastAsia="Calibri" w:hAnsi="Calibri" w:cs="Calibri"/>
          <w:sz w:val="22"/>
          <w:szCs w:val="22"/>
        </w:rPr>
        <w:t xml:space="preserve">G </w:t>
      </w:r>
      <w:r w:rsidR="00556A0E" w:rsidRPr="00556A0E">
        <w:rPr>
          <w:rFonts w:ascii="Calibri" w:eastAsia="Calibri" w:hAnsi="Calibri" w:cs="Calibri"/>
          <w:sz w:val="22"/>
          <w:szCs w:val="22"/>
        </w:rPr>
        <w:t>does not exceed 30 April 2029 and</w:t>
      </w:r>
      <w:r w:rsidR="00913DB8">
        <w:rPr>
          <w:rFonts w:ascii="Calibri" w:eastAsia="Calibri" w:hAnsi="Calibri" w:cs="Calibri"/>
          <w:sz w:val="22"/>
          <w:szCs w:val="22"/>
        </w:rPr>
        <w:t xml:space="preserve"> </w:t>
      </w:r>
      <w:proofErr w:type="gramStart"/>
      <w:r w:rsidR="00913DB8">
        <w:rPr>
          <w:rFonts w:ascii="Calibri" w:eastAsia="Calibri" w:hAnsi="Calibri" w:cs="Calibri"/>
          <w:sz w:val="22"/>
          <w:szCs w:val="22"/>
        </w:rPr>
        <w:t>is</w:t>
      </w:r>
      <w:r w:rsidR="00556A0E" w:rsidRPr="00556A0E">
        <w:rPr>
          <w:rFonts w:ascii="Calibri" w:eastAsia="Calibri" w:hAnsi="Calibri" w:cs="Calibri"/>
          <w:sz w:val="22"/>
          <w:szCs w:val="22"/>
        </w:rPr>
        <w:t xml:space="preserve"> in compliance with</w:t>
      </w:r>
      <w:proofErr w:type="gramEnd"/>
      <w:r w:rsidR="00556A0E" w:rsidRPr="00556A0E">
        <w:rPr>
          <w:rFonts w:ascii="Calibri" w:eastAsia="Calibri" w:hAnsi="Calibri" w:cs="Calibri"/>
          <w:sz w:val="22"/>
          <w:szCs w:val="22"/>
        </w:rPr>
        <w:t xml:space="preserve"> the suspension conditions specified in the </w:t>
      </w:r>
      <w:r w:rsidR="00AE7DEF">
        <w:rPr>
          <w:rFonts w:ascii="Calibri" w:eastAsia="Calibri" w:hAnsi="Calibri" w:cs="Calibri"/>
          <w:sz w:val="22"/>
          <w:szCs w:val="22"/>
        </w:rPr>
        <w:t>Guide</w:t>
      </w:r>
      <w:r w:rsidR="00556A0E" w:rsidRPr="00556A0E">
        <w:rPr>
          <w:rFonts w:ascii="Calibri" w:eastAsia="Calibri" w:hAnsi="Calibri" w:cs="Calibri"/>
          <w:sz w:val="22"/>
          <w:szCs w:val="22"/>
        </w:rPr>
        <w:t xml:space="preserve">. The suspension period does not count towards the total duration of the </w:t>
      </w:r>
      <w:r w:rsidR="00556A0E">
        <w:rPr>
          <w:rFonts w:ascii="Calibri" w:eastAsia="Calibri" w:hAnsi="Calibri" w:cs="Calibri"/>
          <w:sz w:val="22"/>
          <w:szCs w:val="22"/>
        </w:rPr>
        <w:t>R</w:t>
      </w:r>
      <w:r w:rsidR="00556A0E" w:rsidRPr="00780258">
        <w:rPr>
          <w:rFonts w:ascii="Calibri" w:eastAsia="Calibri" w:hAnsi="Calibri" w:cs="Calibri"/>
          <w:sz w:val="22"/>
          <w:szCs w:val="22"/>
        </w:rPr>
        <w:t>G</w:t>
      </w:r>
      <w:r w:rsidR="2241A079" w:rsidRPr="00042A1F">
        <w:rPr>
          <w:rFonts w:ascii="Calibri" w:eastAsia="Calibri" w:hAnsi="Calibri" w:cs="Calibri"/>
          <w:sz w:val="22"/>
          <w:szCs w:val="22"/>
        </w:rPr>
        <w:t>.</w:t>
      </w:r>
      <w:r w:rsidR="40001B59" w:rsidRPr="00042A1F">
        <w:rPr>
          <w:rFonts w:ascii="Calibri" w:eastAsia="Calibri" w:hAnsi="Calibri" w:cs="Calibri"/>
          <w:sz w:val="22"/>
          <w:szCs w:val="22"/>
        </w:rPr>
        <w:t xml:space="preserve"> </w:t>
      </w:r>
    </w:p>
    <w:p w14:paraId="1A82BC12" w14:textId="77777777" w:rsidR="003F6A5D" w:rsidRPr="00042A1F" w:rsidRDefault="003F6A5D" w:rsidP="50D0A4F2">
      <w:pPr>
        <w:spacing w:after="0" w:line="240" w:lineRule="auto"/>
        <w:jc w:val="both"/>
        <w:rPr>
          <w:rFonts w:ascii="Calibri" w:eastAsia="Calibri" w:hAnsi="Calibri" w:cs="Calibri"/>
          <w:b/>
          <w:bCs/>
        </w:rPr>
      </w:pPr>
    </w:p>
    <w:p w14:paraId="4C86F32E" w14:textId="0A3BD0BC" w:rsidR="0048168C" w:rsidRPr="00042A1F" w:rsidRDefault="00556A0E" w:rsidP="50D0A4F2">
      <w:pPr>
        <w:pStyle w:val="ListParagraph"/>
        <w:numPr>
          <w:ilvl w:val="0"/>
          <w:numId w:val="8"/>
        </w:numPr>
        <w:spacing w:after="0" w:line="240" w:lineRule="auto"/>
        <w:jc w:val="center"/>
        <w:rPr>
          <w:rFonts w:ascii="Calibri" w:eastAsia="Calibri" w:hAnsi="Calibri" w:cs="Calibri"/>
          <w:b/>
          <w:bCs/>
        </w:rPr>
      </w:pPr>
      <w:r>
        <w:rPr>
          <w:rFonts w:ascii="Calibri" w:eastAsia="Calibri" w:hAnsi="Calibri" w:cs="Calibri"/>
          <w:b/>
          <w:bCs/>
        </w:rPr>
        <w:t xml:space="preserve">IMPLEMENTATION COMPLETION AND FINAL </w:t>
      </w:r>
      <w:r w:rsidR="003A5BAC">
        <w:rPr>
          <w:rFonts w:ascii="Calibri" w:eastAsia="Calibri" w:hAnsi="Calibri" w:cs="Calibri"/>
          <w:b/>
          <w:bCs/>
        </w:rPr>
        <w:t>ASSESSMENT</w:t>
      </w:r>
      <w:r>
        <w:rPr>
          <w:rFonts w:ascii="Calibri" w:eastAsia="Calibri" w:hAnsi="Calibri" w:cs="Calibri"/>
          <w:b/>
          <w:bCs/>
        </w:rPr>
        <w:t xml:space="preserve"> OF THE RETURN GRANT</w:t>
      </w:r>
    </w:p>
    <w:p w14:paraId="4B3508E6" w14:textId="77777777" w:rsidR="00C155DD" w:rsidRPr="00042A1F" w:rsidRDefault="00C155DD" w:rsidP="50D0A4F2">
      <w:pPr>
        <w:spacing w:after="0" w:line="240" w:lineRule="auto"/>
        <w:jc w:val="both"/>
        <w:rPr>
          <w:rFonts w:ascii="Calibri" w:eastAsia="Calibri" w:hAnsi="Calibri" w:cs="Calibri"/>
          <w:b/>
          <w:bCs/>
        </w:rPr>
      </w:pPr>
    </w:p>
    <w:p w14:paraId="2E890A2A" w14:textId="1F86E314" w:rsidR="004A2890" w:rsidRPr="00590AC7" w:rsidRDefault="00556A0E" w:rsidP="50D0A4F2">
      <w:pPr>
        <w:pStyle w:val="ListParagraph"/>
        <w:numPr>
          <w:ilvl w:val="1"/>
          <w:numId w:val="8"/>
        </w:numPr>
        <w:spacing w:after="0" w:line="240" w:lineRule="auto"/>
        <w:jc w:val="both"/>
        <w:rPr>
          <w:rFonts w:ascii="Calibri" w:eastAsia="Calibri" w:hAnsi="Calibri" w:cs="Calibri"/>
        </w:rPr>
      </w:pPr>
      <w:r w:rsidRPr="00556A0E">
        <w:rPr>
          <w:rFonts w:ascii="Calibri" w:eastAsia="Calibri" w:hAnsi="Calibri" w:cs="Calibri"/>
          <w:sz w:val="22"/>
          <w:szCs w:val="22"/>
        </w:rPr>
        <w:t xml:space="preserve">The </w:t>
      </w:r>
      <w:r w:rsidR="000D2A93">
        <w:rPr>
          <w:rFonts w:ascii="Calibri" w:eastAsia="Calibri" w:hAnsi="Calibri" w:cs="Calibri"/>
          <w:sz w:val="22"/>
          <w:szCs w:val="22"/>
        </w:rPr>
        <w:t>p</w:t>
      </w:r>
      <w:r w:rsidR="000D2A93" w:rsidRPr="00042A1F">
        <w:rPr>
          <w:rFonts w:ascii="Calibri" w:eastAsia="Calibri" w:hAnsi="Calibri" w:cs="Calibri"/>
          <w:sz w:val="22"/>
          <w:szCs w:val="22"/>
        </w:rPr>
        <w:t xml:space="preserve">rincipal </w:t>
      </w:r>
      <w:r w:rsidR="000D2A93">
        <w:rPr>
          <w:rFonts w:ascii="Calibri" w:eastAsia="Calibri" w:hAnsi="Calibri" w:cs="Calibri"/>
          <w:sz w:val="22"/>
          <w:szCs w:val="22"/>
        </w:rPr>
        <w:t>i</w:t>
      </w:r>
      <w:r w:rsidR="000D2A93" w:rsidRPr="00042A1F">
        <w:rPr>
          <w:rFonts w:ascii="Calibri" w:eastAsia="Calibri" w:hAnsi="Calibri" w:cs="Calibri"/>
          <w:sz w:val="22"/>
          <w:szCs w:val="22"/>
        </w:rPr>
        <w:t xml:space="preserve">nvestigator </w:t>
      </w:r>
      <w:r w:rsidRPr="00556A0E">
        <w:rPr>
          <w:rFonts w:ascii="Calibri" w:eastAsia="Calibri" w:hAnsi="Calibri" w:cs="Calibri"/>
          <w:sz w:val="22"/>
          <w:szCs w:val="22"/>
        </w:rPr>
        <w:t xml:space="preserve">is obliged to </w:t>
      </w:r>
      <w:r w:rsidR="00BB1831">
        <w:rPr>
          <w:rFonts w:ascii="Calibri" w:eastAsia="Calibri" w:hAnsi="Calibri" w:cs="Calibri"/>
          <w:sz w:val="22"/>
          <w:szCs w:val="22"/>
        </w:rPr>
        <w:t>put together</w:t>
      </w:r>
      <w:r w:rsidRPr="00556A0E">
        <w:rPr>
          <w:rFonts w:ascii="Calibri" w:eastAsia="Calibri" w:hAnsi="Calibri" w:cs="Calibri"/>
          <w:sz w:val="22"/>
          <w:szCs w:val="22"/>
        </w:rPr>
        <w:t xml:space="preserve"> </w:t>
      </w:r>
      <w:r w:rsidR="00BB1831">
        <w:rPr>
          <w:rFonts w:ascii="Calibri" w:eastAsia="Calibri" w:hAnsi="Calibri" w:cs="Calibri"/>
          <w:sz w:val="22"/>
          <w:szCs w:val="22"/>
        </w:rPr>
        <w:t>the</w:t>
      </w:r>
      <w:r w:rsidRPr="00556A0E">
        <w:rPr>
          <w:rFonts w:ascii="Calibri" w:eastAsia="Calibri" w:hAnsi="Calibri" w:cs="Calibri"/>
          <w:sz w:val="22"/>
          <w:szCs w:val="22"/>
        </w:rPr>
        <w:t xml:space="preserve"> Final Report </w:t>
      </w:r>
      <w:r w:rsidR="2C8CF17D" w:rsidRPr="00042A1F">
        <w:rPr>
          <w:rFonts w:ascii="Calibri" w:eastAsia="Calibri" w:hAnsi="Calibri" w:cs="Calibri"/>
          <w:sz w:val="22"/>
          <w:szCs w:val="22"/>
        </w:rPr>
        <w:t>(</w:t>
      </w:r>
      <w:r>
        <w:rPr>
          <w:rFonts w:ascii="Calibri" w:eastAsia="Calibri" w:hAnsi="Calibri" w:cs="Calibri"/>
          <w:sz w:val="22"/>
          <w:szCs w:val="22"/>
        </w:rPr>
        <w:t xml:space="preserve">template </w:t>
      </w:r>
      <w:r w:rsidR="00590AC7" w:rsidRPr="00590AC7">
        <w:rPr>
          <w:rFonts w:ascii="Calibri" w:eastAsia="Calibri" w:hAnsi="Calibri" w:cs="Calibri"/>
          <w:sz w:val="22"/>
          <w:szCs w:val="22"/>
        </w:rPr>
        <w:t xml:space="preserve">07_Final Report </w:t>
      </w:r>
      <w:r w:rsidRPr="00590AC7">
        <w:rPr>
          <w:rFonts w:ascii="Calibri" w:eastAsia="Calibri" w:hAnsi="Calibri" w:cs="Calibri"/>
          <w:sz w:val="22"/>
          <w:szCs w:val="22"/>
        </w:rPr>
        <w:t>in</w:t>
      </w:r>
      <w:r w:rsidR="40A28B02" w:rsidRPr="00590AC7">
        <w:rPr>
          <w:rFonts w:ascii="Calibri" w:eastAsia="Calibri" w:hAnsi="Calibri" w:cs="Calibri"/>
          <w:sz w:val="22"/>
          <w:szCs w:val="22"/>
        </w:rPr>
        <w:t xml:space="preserve"> </w:t>
      </w:r>
      <w:r w:rsidR="005368F4" w:rsidRPr="00590AC7">
        <w:rPr>
          <w:rFonts w:ascii="Calibri" w:eastAsia="Calibri" w:hAnsi="Calibri" w:cs="Calibri"/>
          <w:sz w:val="22"/>
          <w:szCs w:val="22"/>
        </w:rPr>
        <w:t>Annexes-</w:t>
      </w:r>
      <w:proofErr w:type="spellStart"/>
      <w:r w:rsidR="005368F4" w:rsidRPr="00590AC7">
        <w:rPr>
          <w:rFonts w:ascii="Calibri" w:eastAsia="Calibri" w:hAnsi="Calibri" w:cs="Calibri"/>
          <w:sz w:val="22"/>
          <w:szCs w:val="22"/>
        </w:rPr>
        <w:t>RG_application</w:t>
      </w:r>
      <w:proofErr w:type="spellEnd"/>
      <w:r w:rsidR="2C8CF17D" w:rsidRPr="00590AC7">
        <w:rPr>
          <w:rFonts w:ascii="Calibri" w:eastAsia="Calibri" w:hAnsi="Calibri" w:cs="Calibri"/>
          <w:sz w:val="22"/>
          <w:szCs w:val="22"/>
        </w:rPr>
        <w:t xml:space="preserve">), </w:t>
      </w:r>
      <w:r w:rsidRPr="00590AC7">
        <w:rPr>
          <w:rFonts w:ascii="Calibri" w:eastAsia="Calibri" w:hAnsi="Calibri" w:cs="Calibri"/>
          <w:sz w:val="22"/>
          <w:szCs w:val="22"/>
        </w:rPr>
        <w:t xml:space="preserve">no later than 30 calendar days after the </w:t>
      </w:r>
      <w:r w:rsidR="00BB1831" w:rsidRPr="00590AC7">
        <w:rPr>
          <w:rFonts w:ascii="Calibri" w:eastAsia="Calibri" w:hAnsi="Calibri" w:cs="Calibri"/>
          <w:sz w:val="22"/>
          <w:szCs w:val="22"/>
        </w:rPr>
        <w:t>final date</w:t>
      </w:r>
      <w:r w:rsidRPr="00590AC7">
        <w:rPr>
          <w:rFonts w:ascii="Calibri" w:eastAsia="Calibri" w:hAnsi="Calibri" w:cs="Calibri"/>
          <w:sz w:val="22"/>
          <w:szCs w:val="22"/>
        </w:rPr>
        <w:t xml:space="preserve"> of the </w:t>
      </w:r>
      <w:r w:rsidR="00BB1831" w:rsidRPr="00590AC7">
        <w:rPr>
          <w:rFonts w:ascii="Calibri" w:eastAsia="Calibri" w:hAnsi="Calibri" w:cs="Calibri"/>
          <w:sz w:val="22"/>
          <w:szCs w:val="22"/>
        </w:rPr>
        <w:t xml:space="preserve">RG </w:t>
      </w:r>
      <w:r w:rsidR="00812395" w:rsidRPr="00590AC7">
        <w:rPr>
          <w:rFonts w:ascii="Calibri" w:eastAsia="Calibri" w:hAnsi="Calibri" w:cs="Calibri"/>
          <w:sz w:val="22"/>
          <w:szCs w:val="22"/>
        </w:rPr>
        <w:t>implementation</w:t>
      </w:r>
      <w:r w:rsidR="00BB1831" w:rsidRPr="00590AC7">
        <w:rPr>
          <w:rFonts w:ascii="Calibri" w:eastAsia="Calibri" w:hAnsi="Calibri" w:cs="Calibri"/>
          <w:sz w:val="22"/>
          <w:szCs w:val="22"/>
        </w:rPr>
        <w:t xml:space="preserve"> phase,</w:t>
      </w:r>
      <w:r w:rsidRPr="00590AC7">
        <w:rPr>
          <w:rFonts w:ascii="Calibri" w:eastAsia="Calibri" w:hAnsi="Calibri" w:cs="Calibri"/>
          <w:sz w:val="22"/>
          <w:szCs w:val="22"/>
        </w:rPr>
        <w:t xml:space="preserve"> and submit it </w:t>
      </w:r>
      <w:r w:rsidR="00A2540E" w:rsidRPr="00590AC7">
        <w:rPr>
          <w:rFonts w:ascii="Calibri" w:eastAsia="Calibri" w:hAnsi="Calibri" w:cs="Calibri"/>
          <w:sz w:val="22"/>
          <w:szCs w:val="22"/>
        </w:rPr>
        <w:t>via</w:t>
      </w:r>
      <w:r w:rsidRPr="00590AC7">
        <w:rPr>
          <w:rFonts w:ascii="Calibri" w:eastAsia="Calibri" w:hAnsi="Calibri" w:cs="Calibri"/>
          <w:sz w:val="22"/>
          <w:szCs w:val="22"/>
        </w:rPr>
        <w:t xml:space="preserve"> the SNG </w:t>
      </w:r>
      <w:r w:rsidR="00A2540E" w:rsidRPr="00590AC7">
        <w:rPr>
          <w:rFonts w:ascii="Calibri" w:eastAsia="Calibri" w:hAnsi="Calibri" w:cs="Calibri"/>
          <w:sz w:val="22"/>
          <w:szCs w:val="22"/>
        </w:rPr>
        <w:t>App</w:t>
      </w:r>
      <w:r w:rsidR="2C8CF17D" w:rsidRPr="00590AC7">
        <w:rPr>
          <w:rFonts w:ascii="Calibri" w:eastAsia="Calibri" w:hAnsi="Calibri" w:cs="Calibri"/>
          <w:sz w:val="22"/>
          <w:szCs w:val="22"/>
        </w:rPr>
        <w:t>.</w:t>
      </w:r>
    </w:p>
    <w:p w14:paraId="332DC6AD" w14:textId="77777777" w:rsidR="004A2890" w:rsidRPr="00590AC7" w:rsidRDefault="004A2890" w:rsidP="50D0A4F2">
      <w:pPr>
        <w:spacing w:after="0" w:line="240" w:lineRule="auto"/>
        <w:jc w:val="both"/>
        <w:rPr>
          <w:rFonts w:ascii="Calibri" w:eastAsia="Calibri" w:hAnsi="Calibri" w:cs="Calibri"/>
          <w:sz w:val="22"/>
          <w:szCs w:val="22"/>
        </w:rPr>
      </w:pPr>
    </w:p>
    <w:p w14:paraId="53A75C27" w14:textId="405DA447" w:rsidR="004A2890" w:rsidRPr="00590AC7" w:rsidRDefault="00BB1831" w:rsidP="50D0A4F2">
      <w:pPr>
        <w:spacing w:after="0" w:line="240" w:lineRule="auto"/>
        <w:ind w:left="360"/>
        <w:jc w:val="both"/>
        <w:rPr>
          <w:rFonts w:ascii="Calibri" w:eastAsia="Calibri" w:hAnsi="Calibri" w:cs="Calibri"/>
          <w:sz w:val="22"/>
          <w:szCs w:val="22"/>
        </w:rPr>
      </w:pPr>
      <w:r w:rsidRPr="00590AC7">
        <w:rPr>
          <w:rFonts w:ascii="Calibri" w:eastAsia="Calibri" w:hAnsi="Calibri" w:cs="Calibri"/>
          <w:sz w:val="22"/>
          <w:szCs w:val="22"/>
        </w:rPr>
        <w:t>The</w:t>
      </w:r>
      <w:r w:rsidR="00556A0E" w:rsidRPr="00590AC7">
        <w:rPr>
          <w:rFonts w:ascii="Calibri" w:eastAsia="Calibri" w:hAnsi="Calibri" w:cs="Calibri"/>
          <w:sz w:val="22"/>
          <w:szCs w:val="22"/>
        </w:rPr>
        <w:t xml:space="preserve"> Final Report</w:t>
      </w:r>
      <w:r w:rsidRPr="00590AC7">
        <w:rPr>
          <w:rFonts w:ascii="Calibri" w:eastAsia="Calibri" w:hAnsi="Calibri" w:cs="Calibri"/>
          <w:sz w:val="22"/>
          <w:szCs w:val="22"/>
        </w:rPr>
        <w:t xml:space="preserve"> shall include</w:t>
      </w:r>
      <w:r w:rsidR="181CCCB8" w:rsidRPr="00590AC7">
        <w:rPr>
          <w:rFonts w:ascii="Calibri" w:eastAsia="Calibri" w:hAnsi="Calibri" w:cs="Calibri"/>
          <w:sz w:val="22"/>
          <w:szCs w:val="22"/>
        </w:rPr>
        <w:t>:</w:t>
      </w:r>
    </w:p>
    <w:p w14:paraId="1A4FDF63" w14:textId="1A5E665D" w:rsidR="00275BE1" w:rsidRPr="00590AC7" w:rsidRDefault="005F47A6" w:rsidP="009D5A52">
      <w:pPr>
        <w:pStyle w:val="ListParagraph"/>
        <w:numPr>
          <w:ilvl w:val="0"/>
          <w:numId w:val="33"/>
        </w:numPr>
        <w:spacing w:after="0" w:line="240" w:lineRule="auto"/>
        <w:jc w:val="both"/>
        <w:rPr>
          <w:rFonts w:ascii="Calibri" w:eastAsia="Calibri" w:hAnsi="Calibri" w:cs="Calibri"/>
          <w:sz w:val="22"/>
          <w:szCs w:val="22"/>
        </w:rPr>
      </w:pPr>
      <w:r w:rsidRPr="00590AC7">
        <w:rPr>
          <w:rFonts w:ascii="Calibri" w:eastAsia="Calibri" w:hAnsi="Calibri" w:cs="Calibri"/>
          <w:sz w:val="22"/>
          <w:szCs w:val="22"/>
        </w:rPr>
        <w:t>R</w:t>
      </w:r>
      <w:r w:rsidR="00556A0E" w:rsidRPr="00590AC7">
        <w:rPr>
          <w:rFonts w:ascii="Calibri" w:eastAsia="Calibri" w:hAnsi="Calibri" w:cs="Calibri"/>
          <w:sz w:val="22"/>
          <w:szCs w:val="22"/>
        </w:rPr>
        <w:t>G implementation</w:t>
      </w:r>
      <w:r w:rsidR="00275BE1" w:rsidRPr="00590AC7">
        <w:rPr>
          <w:rFonts w:ascii="Calibri" w:eastAsia="Calibri" w:hAnsi="Calibri" w:cs="Calibri"/>
          <w:sz w:val="22"/>
          <w:szCs w:val="22"/>
        </w:rPr>
        <w:t xml:space="preserve"> </w:t>
      </w:r>
      <w:r w:rsidR="00BB1831" w:rsidRPr="00590AC7">
        <w:rPr>
          <w:rFonts w:ascii="Calibri" w:eastAsia="Calibri" w:hAnsi="Calibri" w:cs="Calibri"/>
          <w:sz w:val="22"/>
          <w:szCs w:val="22"/>
        </w:rPr>
        <w:t>summary</w:t>
      </w:r>
    </w:p>
    <w:p w14:paraId="053998E2" w14:textId="0A8F7D5A" w:rsidR="00275BE1" w:rsidRPr="00590AC7" w:rsidRDefault="005F47A6" w:rsidP="009D5A52">
      <w:pPr>
        <w:pStyle w:val="ListParagraph"/>
        <w:numPr>
          <w:ilvl w:val="0"/>
          <w:numId w:val="33"/>
        </w:numPr>
        <w:spacing w:after="0" w:line="240" w:lineRule="auto"/>
        <w:jc w:val="both"/>
        <w:rPr>
          <w:rFonts w:ascii="Calibri" w:eastAsia="Calibri" w:hAnsi="Calibri" w:cs="Calibri"/>
          <w:sz w:val="22"/>
          <w:szCs w:val="22"/>
        </w:rPr>
      </w:pPr>
      <w:r w:rsidRPr="00590AC7">
        <w:rPr>
          <w:rFonts w:ascii="Calibri" w:eastAsia="Calibri" w:hAnsi="Calibri" w:cs="Calibri"/>
          <w:sz w:val="22"/>
          <w:szCs w:val="22"/>
        </w:rPr>
        <w:t>s</w:t>
      </w:r>
      <w:r w:rsidR="00556A0E" w:rsidRPr="00590AC7">
        <w:rPr>
          <w:rFonts w:ascii="Calibri" w:eastAsia="Calibri" w:hAnsi="Calibri" w:cs="Calibri"/>
          <w:sz w:val="22"/>
          <w:szCs w:val="22"/>
        </w:rPr>
        <w:t>ummary of achieved outputs</w:t>
      </w:r>
      <w:r w:rsidR="49760169" w:rsidRPr="00590AC7">
        <w:rPr>
          <w:rFonts w:ascii="Calibri" w:eastAsia="Calibri" w:hAnsi="Calibri" w:cs="Calibri"/>
          <w:sz w:val="22"/>
          <w:szCs w:val="22"/>
        </w:rPr>
        <w:t xml:space="preserve"> </w:t>
      </w:r>
    </w:p>
    <w:p w14:paraId="0DAAC742" w14:textId="0831802F" w:rsidR="00275BE1" w:rsidRPr="00590AC7" w:rsidRDefault="005F47A6" w:rsidP="009D5A52">
      <w:pPr>
        <w:pStyle w:val="ListParagraph"/>
        <w:numPr>
          <w:ilvl w:val="0"/>
          <w:numId w:val="33"/>
        </w:numPr>
        <w:spacing w:after="0" w:line="240" w:lineRule="auto"/>
        <w:jc w:val="both"/>
        <w:rPr>
          <w:rFonts w:ascii="Calibri" w:eastAsia="Calibri" w:hAnsi="Calibri" w:cs="Calibri"/>
        </w:rPr>
      </w:pPr>
      <w:r w:rsidRPr="00590AC7">
        <w:rPr>
          <w:rFonts w:ascii="Calibri" w:eastAsia="Calibri" w:hAnsi="Calibri" w:cs="Calibri"/>
          <w:sz w:val="22"/>
          <w:szCs w:val="22"/>
        </w:rPr>
        <w:t>f</w:t>
      </w:r>
      <w:r w:rsidR="00556A0E" w:rsidRPr="00590AC7">
        <w:rPr>
          <w:rFonts w:ascii="Calibri" w:eastAsia="Calibri" w:hAnsi="Calibri" w:cs="Calibri"/>
          <w:sz w:val="22"/>
          <w:szCs w:val="22"/>
        </w:rPr>
        <w:t xml:space="preserve">inal financial </w:t>
      </w:r>
      <w:r w:rsidR="00BB1831" w:rsidRPr="00590AC7">
        <w:rPr>
          <w:rFonts w:ascii="Calibri" w:eastAsia="Calibri" w:hAnsi="Calibri" w:cs="Calibri"/>
          <w:sz w:val="22"/>
          <w:szCs w:val="22"/>
        </w:rPr>
        <w:t>report</w:t>
      </w:r>
      <w:r w:rsidR="00556A0E" w:rsidRPr="00590AC7">
        <w:rPr>
          <w:rFonts w:ascii="Calibri" w:eastAsia="Calibri" w:hAnsi="Calibri" w:cs="Calibri"/>
          <w:sz w:val="22"/>
          <w:szCs w:val="22"/>
        </w:rPr>
        <w:t xml:space="preserve"> using the </w:t>
      </w:r>
      <w:r w:rsidR="005368F4" w:rsidRPr="00590AC7">
        <w:rPr>
          <w:rFonts w:ascii="Calibri" w:eastAsia="Calibri" w:hAnsi="Calibri" w:cs="Calibri"/>
          <w:sz w:val="22"/>
          <w:szCs w:val="22"/>
        </w:rPr>
        <w:t>Calculator Activity 3_Return Grant Implementation</w:t>
      </w:r>
      <w:r w:rsidR="00556A0E" w:rsidRPr="00590AC7">
        <w:rPr>
          <w:rFonts w:ascii="Calibri" w:eastAsia="Calibri" w:hAnsi="Calibri" w:cs="Calibri"/>
          <w:sz w:val="22"/>
          <w:szCs w:val="22"/>
        </w:rPr>
        <w:t xml:space="preserve">, along with other relevant documents specified in </w:t>
      </w:r>
      <w:r w:rsidR="005368F4" w:rsidRPr="00590AC7">
        <w:rPr>
          <w:rFonts w:ascii="Calibri" w:eastAsia="Calibri" w:hAnsi="Calibri" w:cs="Calibri"/>
          <w:sz w:val="22"/>
          <w:szCs w:val="22"/>
        </w:rPr>
        <w:t xml:space="preserve">Annexes-SNG 04_Unit-costs </w:t>
      </w:r>
      <w:r w:rsidR="00556A0E" w:rsidRPr="00590AC7">
        <w:rPr>
          <w:rFonts w:ascii="Calibri" w:eastAsia="Calibri" w:hAnsi="Calibri" w:cs="Calibri"/>
          <w:sz w:val="22"/>
          <w:szCs w:val="22"/>
        </w:rPr>
        <w:t>for each selected unit cost</w:t>
      </w:r>
    </w:p>
    <w:p w14:paraId="7164BC9D" w14:textId="395411CB" w:rsidR="004A2890" w:rsidRPr="00590AC7" w:rsidRDefault="005F47A6" w:rsidP="009D5A52">
      <w:pPr>
        <w:pStyle w:val="ListParagraph"/>
        <w:numPr>
          <w:ilvl w:val="0"/>
          <w:numId w:val="33"/>
        </w:numPr>
        <w:spacing w:after="0" w:line="240" w:lineRule="auto"/>
        <w:jc w:val="both"/>
        <w:rPr>
          <w:rFonts w:ascii="Calibri" w:eastAsia="Calibri" w:hAnsi="Calibri" w:cs="Calibri"/>
          <w:sz w:val="22"/>
          <w:szCs w:val="22"/>
        </w:rPr>
      </w:pPr>
      <w:r w:rsidRPr="00590AC7">
        <w:rPr>
          <w:rFonts w:ascii="Calibri" w:eastAsia="Calibri" w:hAnsi="Calibri" w:cs="Calibri"/>
          <w:sz w:val="22"/>
          <w:szCs w:val="22"/>
        </w:rPr>
        <w:t>p</w:t>
      </w:r>
      <w:r w:rsidR="00556A0E" w:rsidRPr="00590AC7">
        <w:rPr>
          <w:rFonts w:ascii="Calibri" w:eastAsia="Calibri" w:hAnsi="Calibri" w:cs="Calibri"/>
          <w:sz w:val="22"/>
          <w:szCs w:val="22"/>
        </w:rPr>
        <w:t xml:space="preserve">rincipal </w:t>
      </w:r>
      <w:r w:rsidR="00D42B9F" w:rsidRPr="00590AC7">
        <w:rPr>
          <w:rFonts w:ascii="Calibri" w:eastAsia="Calibri" w:hAnsi="Calibri" w:cs="Calibri"/>
          <w:sz w:val="22"/>
          <w:szCs w:val="22"/>
        </w:rPr>
        <w:t>i</w:t>
      </w:r>
      <w:r w:rsidR="00556A0E" w:rsidRPr="00590AC7">
        <w:rPr>
          <w:rFonts w:ascii="Calibri" w:eastAsia="Calibri" w:hAnsi="Calibri" w:cs="Calibri"/>
          <w:sz w:val="22"/>
          <w:szCs w:val="22"/>
        </w:rPr>
        <w:t xml:space="preserve">nvestigator’s </w:t>
      </w:r>
      <w:r w:rsidR="00E452E6" w:rsidRPr="00590AC7">
        <w:rPr>
          <w:rFonts w:ascii="Calibri" w:eastAsia="Calibri" w:hAnsi="Calibri" w:cs="Calibri"/>
          <w:sz w:val="22"/>
          <w:szCs w:val="22"/>
        </w:rPr>
        <w:t>future</w:t>
      </w:r>
      <w:r w:rsidR="00556A0E" w:rsidRPr="00590AC7">
        <w:rPr>
          <w:rFonts w:ascii="Calibri" w:eastAsia="Calibri" w:hAnsi="Calibri" w:cs="Calibri"/>
          <w:sz w:val="22"/>
          <w:szCs w:val="22"/>
        </w:rPr>
        <w:t xml:space="preserve"> career plan</w:t>
      </w:r>
    </w:p>
    <w:p w14:paraId="7C5997CA" w14:textId="050AD4CF" w:rsidR="004A2890" w:rsidRPr="00042A1F" w:rsidRDefault="005F47A6" w:rsidP="009D5A52">
      <w:pPr>
        <w:pStyle w:val="ListParagraph"/>
        <w:numPr>
          <w:ilvl w:val="0"/>
          <w:numId w:val="33"/>
        </w:numPr>
        <w:spacing w:after="0" w:line="240" w:lineRule="auto"/>
        <w:jc w:val="both"/>
        <w:rPr>
          <w:rFonts w:ascii="Calibri" w:eastAsia="Calibri" w:hAnsi="Calibri" w:cs="Calibri"/>
          <w:sz w:val="22"/>
          <w:szCs w:val="22"/>
        </w:rPr>
      </w:pPr>
      <w:r>
        <w:rPr>
          <w:rFonts w:ascii="Calibri" w:eastAsia="Calibri" w:hAnsi="Calibri" w:cs="Calibri"/>
          <w:sz w:val="22"/>
          <w:szCs w:val="22"/>
        </w:rPr>
        <w:t>R</w:t>
      </w:r>
      <w:r w:rsidRPr="00556A0E">
        <w:rPr>
          <w:rFonts w:ascii="Calibri" w:eastAsia="Calibri" w:hAnsi="Calibri" w:cs="Calibri"/>
          <w:sz w:val="22"/>
          <w:szCs w:val="22"/>
        </w:rPr>
        <w:t>G implementation</w:t>
      </w:r>
      <w:r>
        <w:rPr>
          <w:rFonts w:ascii="Calibri" w:eastAsia="Calibri" w:hAnsi="Calibri" w:cs="Calibri"/>
          <w:sz w:val="22"/>
          <w:szCs w:val="22"/>
        </w:rPr>
        <w:t xml:space="preserve"> </w:t>
      </w:r>
      <w:r w:rsidR="003A5BAC">
        <w:rPr>
          <w:rFonts w:ascii="Calibri" w:eastAsia="Calibri" w:hAnsi="Calibri" w:cs="Calibri"/>
          <w:sz w:val="22"/>
          <w:szCs w:val="22"/>
        </w:rPr>
        <w:t>assessment</w:t>
      </w:r>
    </w:p>
    <w:p w14:paraId="7C84D7BE" w14:textId="77777777" w:rsidR="004A2890" w:rsidRPr="00042A1F" w:rsidRDefault="004A2890" w:rsidP="50D0A4F2">
      <w:pPr>
        <w:pStyle w:val="ListParagraph"/>
        <w:spacing w:after="0" w:line="240" w:lineRule="auto"/>
        <w:jc w:val="both"/>
        <w:rPr>
          <w:rFonts w:ascii="Calibri" w:eastAsia="Calibri" w:hAnsi="Calibri" w:cs="Calibri"/>
          <w:sz w:val="22"/>
          <w:szCs w:val="22"/>
        </w:rPr>
      </w:pPr>
    </w:p>
    <w:p w14:paraId="2EFFECEF" w14:textId="0F75F11F" w:rsidR="00275BE1" w:rsidRPr="00042A1F" w:rsidRDefault="00BB1831"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If</w:t>
      </w:r>
      <w:r w:rsidR="00D42B9F" w:rsidRPr="00D42B9F">
        <w:rPr>
          <w:rFonts w:ascii="Calibri" w:eastAsia="Calibri" w:hAnsi="Calibri" w:cs="Calibri"/>
          <w:sz w:val="22"/>
          <w:szCs w:val="22"/>
        </w:rPr>
        <w:t xml:space="preserve"> the </w:t>
      </w:r>
      <w:r w:rsidRPr="00D42B9F">
        <w:rPr>
          <w:rFonts w:ascii="Calibri" w:eastAsia="Calibri" w:hAnsi="Calibri" w:cs="Calibri"/>
          <w:sz w:val="22"/>
          <w:szCs w:val="22"/>
        </w:rPr>
        <w:t xml:space="preserve">RG </w:t>
      </w:r>
      <w:r w:rsidR="00D42B9F" w:rsidRPr="00D42B9F">
        <w:rPr>
          <w:rFonts w:ascii="Calibri" w:eastAsia="Calibri" w:hAnsi="Calibri" w:cs="Calibri"/>
          <w:sz w:val="22"/>
          <w:szCs w:val="22"/>
        </w:rPr>
        <w:t>implementation</w:t>
      </w:r>
      <w:r>
        <w:rPr>
          <w:rFonts w:ascii="Calibri" w:eastAsia="Calibri" w:hAnsi="Calibri" w:cs="Calibri"/>
          <w:sz w:val="22"/>
          <w:szCs w:val="22"/>
        </w:rPr>
        <w:t xml:space="preserve"> is terminated early</w:t>
      </w:r>
      <w:r w:rsidR="00D42B9F" w:rsidRPr="00D42B9F">
        <w:rPr>
          <w:rFonts w:ascii="Calibri" w:eastAsia="Calibri" w:hAnsi="Calibri" w:cs="Calibri"/>
          <w:sz w:val="22"/>
          <w:szCs w:val="22"/>
        </w:rPr>
        <w:t xml:space="preserve">, the principal investigator shall submit </w:t>
      </w:r>
      <w:r>
        <w:rPr>
          <w:rFonts w:ascii="Calibri" w:eastAsia="Calibri" w:hAnsi="Calibri" w:cs="Calibri"/>
          <w:sz w:val="22"/>
          <w:szCs w:val="22"/>
        </w:rPr>
        <w:t>the</w:t>
      </w:r>
      <w:r w:rsidR="00D42B9F" w:rsidRPr="00D42B9F">
        <w:rPr>
          <w:rFonts w:ascii="Calibri" w:eastAsia="Calibri" w:hAnsi="Calibri" w:cs="Calibri"/>
          <w:sz w:val="22"/>
          <w:szCs w:val="22"/>
        </w:rPr>
        <w:t xml:space="preserve"> Final Report summarising the </w:t>
      </w:r>
      <w:r w:rsidR="00D43FD8">
        <w:rPr>
          <w:rFonts w:ascii="Calibri" w:eastAsia="Calibri" w:hAnsi="Calibri" w:cs="Calibri"/>
          <w:sz w:val="22"/>
          <w:szCs w:val="22"/>
        </w:rPr>
        <w:t>outcomes</w:t>
      </w:r>
      <w:r w:rsidR="00D42B9F" w:rsidRPr="00D42B9F">
        <w:rPr>
          <w:rFonts w:ascii="Calibri" w:eastAsia="Calibri" w:hAnsi="Calibri" w:cs="Calibri"/>
          <w:sz w:val="22"/>
          <w:szCs w:val="22"/>
        </w:rPr>
        <w:t xml:space="preserve"> achieved to date</w:t>
      </w:r>
      <w:r w:rsidR="00275BE1" w:rsidRPr="00042A1F">
        <w:rPr>
          <w:rFonts w:ascii="Calibri" w:eastAsia="Calibri" w:hAnsi="Calibri" w:cs="Calibri"/>
          <w:sz w:val="22"/>
          <w:szCs w:val="22"/>
        </w:rPr>
        <w:t>.</w:t>
      </w:r>
    </w:p>
    <w:p w14:paraId="40F740EA" w14:textId="77777777" w:rsidR="00C155DD" w:rsidRPr="00042A1F" w:rsidRDefault="00C155DD" w:rsidP="50D0A4F2">
      <w:pPr>
        <w:spacing w:after="0" w:line="240" w:lineRule="auto"/>
        <w:jc w:val="both"/>
        <w:rPr>
          <w:rFonts w:ascii="Calibri" w:eastAsia="Calibri" w:hAnsi="Calibri" w:cs="Calibri"/>
          <w:b/>
          <w:bCs/>
        </w:rPr>
      </w:pPr>
    </w:p>
    <w:p w14:paraId="702C0E77" w14:textId="13D0771A" w:rsidR="0048168C" w:rsidRPr="00042A1F" w:rsidRDefault="000D2A93" w:rsidP="50D0A4F2">
      <w:pPr>
        <w:pStyle w:val="ListParagraph"/>
        <w:numPr>
          <w:ilvl w:val="0"/>
          <w:numId w:val="8"/>
        </w:numPr>
        <w:spacing w:after="0" w:line="240" w:lineRule="auto"/>
        <w:jc w:val="center"/>
        <w:rPr>
          <w:rFonts w:ascii="Calibri" w:eastAsia="Calibri" w:hAnsi="Calibri" w:cs="Calibri"/>
          <w:b/>
          <w:bCs/>
        </w:rPr>
      </w:pPr>
      <w:r w:rsidRPr="000D2A93">
        <w:rPr>
          <w:rFonts w:ascii="Calibri" w:eastAsia="Calibri" w:hAnsi="Calibri" w:cs="Calibri"/>
          <w:b/>
          <w:bCs/>
        </w:rPr>
        <w:t>PUBLICITY, AFFILIATION, INTELLECTUAL PROPERTY PROTECTION</w:t>
      </w:r>
    </w:p>
    <w:p w14:paraId="7AABFA48" w14:textId="77777777" w:rsidR="00275BE1" w:rsidRPr="00042A1F" w:rsidRDefault="00275BE1" w:rsidP="50D0A4F2">
      <w:pPr>
        <w:pStyle w:val="ListParagraph"/>
        <w:spacing w:after="0" w:line="240" w:lineRule="auto"/>
        <w:jc w:val="both"/>
        <w:rPr>
          <w:rFonts w:ascii="Calibri" w:eastAsia="Calibri" w:hAnsi="Calibri" w:cs="Calibri"/>
          <w:b/>
          <w:bCs/>
        </w:rPr>
      </w:pPr>
    </w:p>
    <w:p w14:paraId="55279621" w14:textId="63F1C30F" w:rsidR="003A2D44" w:rsidRPr="00042A1F" w:rsidRDefault="000D2A93" w:rsidP="50D0A4F2">
      <w:pPr>
        <w:pStyle w:val="ListParagraph"/>
        <w:numPr>
          <w:ilvl w:val="1"/>
          <w:numId w:val="8"/>
        </w:numPr>
        <w:spacing w:after="0" w:line="240" w:lineRule="auto"/>
        <w:jc w:val="both"/>
        <w:rPr>
          <w:rFonts w:ascii="Calibri" w:eastAsia="Calibri" w:hAnsi="Calibri" w:cs="Calibri"/>
          <w:sz w:val="22"/>
          <w:szCs w:val="22"/>
        </w:rPr>
      </w:pPr>
      <w:r w:rsidRPr="000D2A93">
        <w:rPr>
          <w:rFonts w:ascii="Calibri" w:eastAsia="Calibri" w:hAnsi="Calibri" w:cs="Calibri"/>
          <w:sz w:val="22"/>
          <w:szCs w:val="22"/>
        </w:rPr>
        <w:t>By electronically submitting the RG application, the RG applicant agrees to comply with the publicity rules of the OP JAK programme</w:t>
      </w:r>
      <w:r w:rsidR="00BB1831">
        <w:rPr>
          <w:rFonts w:ascii="Calibri" w:eastAsia="Calibri" w:hAnsi="Calibri" w:cs="Calibri"/>
          <w:sz w:val="22"/>
          <w:szCs w:val="22"/>
        </w:rPr>
        <w:t>,</w:t>
      </w:r>
      <w:r w:rsidR="00D406C6" w:rsidRPr="00042A1F">
        <w:rPr>
          <w:rStyle w:val="FootnoteReference"/>
          <w:rFonts w:ascii="Calibri" w:eastAsia="Calibri" w:hAnsi="Calibri" w:cs="Calibri"/>
          <w:sz w:val="22"/>
          <w:szCs w:val="22"/>
        </w:rPr>
        <w:footnoteReference w:id="18"/>
      </w:r>
      <w:r>
        <w:rPr>
          <w:rFonts w:ascii="Calibri" w:eastAsia="Calibri" w:hAnsi="Calibri" w:cs="Calibri"/>
          <w:sz w:val="22"/>
          <w:szCs w:val="22"/>
        </w:rPr>
        <w:t xml:space="preserve"> </w:t>
      </w:r>
      <w:r w:rsidR="00BB1831">
        <w:rPr>
          <w:rFonts w:ascii="Calibri" w:eastAsia="Calibri" w:hAnsi="Calibri" w:cs="Calibri"/>
          <w:sz w:val="22"/>
          <w:szCs w:val="22"/>
        </w:rPr>
        <w:t>namely the</w:t>
      </w:r>
      <w:r w:rsidRPr="000D2A93">
        <w:rPr>
          <w:rFonts w:ascii="Calibri" w:eastAsia="Calibri" w:hAnsi="Calibri" w:cs="Calibri"/>
          <w:sz w:val="22"/>
          <w:szCs w:val="22"/>
        </w:rPr>
        <w:t xml:space="preserve"> following publicity instrument</w:t>
      </w:r>
      <w:r w:rsidR="00BB1831">
        <w:rPr>
          <w:rFonts w:ascii="Calibri" w:eastAsia="Calibri" w:hAnsi="Calibri" w:cs="Calibri"/>
          <w:sz w:val="22"/>
          <w:szCs w:val="22"/>
        </w:rPr>
        <w:t xml:space="preserve"> types</w:t>
      </w:r>
      <w:r w:rsidR="2FF7F8F3" w:rsidRPr="00042A1F">
        <w:rPr>
          <w:rFonts w:ascii="Calibri" w:eastAsia="Calibri" w:hAnsi="Calibri" w:cs="Calibri"/>
          <w:sz w:val="22"/>
          <w:szCs w:val="22"/>
        </w:rPr>
        <w:t>:</w:t>
      </w:r>
    </w:p>
    <w:p w14:paraId="26E1C2E5" w14:textId="36E3E02C" w:rsidR="00636BB3" w:rsidRPr="00042A1F" w:rsidRDefault="000D2A93" w:rsidP="009D5A52">
      <w:pPr>
        <w:pStyle w:val="ListParagraph"/>
        <w:numPr>
          <w:ilvl w:val="0"/>
          <w:numId w:val="34"/>
        </w:numPr>
        <w:spacing w:after="0" w:line="240" w:lineRule="auto"/>
        <w:jc w:val="both"/>
        <w:rPr>
          <w:rFonts w:ascii="Calibri" w:eastAsia="Calibri" w:hAnsi="Calibri" w:cs="Calibri"/>
          <w:sz w:val="22"/>
          <w:szCs w:val="22"/>
        </w:rPr>
      </w:pPr>
      <w:r>
        <w:rPr>
          <w:rFonts w:ascii="Calibri" w:eastAsia="Calibri" w:hAnsi="Calibri" w:cs="Calibri"/>
          <w:sz w:val="22"/>
          <w:szCs w:val="22"/>
        </w:rPr>
        <w:t>a</w:t>
      </w:r>
      <w:r w:rsidRPr="000D2A93">
        <w:rPr>
          <w:rFonts w:ascii="Calibri" w:eastAsia="Calibri" w:hAnsi="Calibri" w:cs="Calibri"/>
          <w:sz w:val="22"/>
          <w:szCs w:val="22"/>
        </w:rPr>
        <w:t xml:space="preserve">ll materials produced within the RG (website, presentations, articles, etc.) must display the EU and </w:t>
      </w:r>
      <w:r w:rsidR="00BD7D9A" w:rsidRPr="00BD7D9A">
        <w:rPr>
          <w:rFonts w:ascii="Calibri" w:eastAsia="Calibri" w:hAnsi="Calibri" w:cs="Calibri"/>
          <w:sz w:val="22"/>
          <w:szCs w:val="22"/>
        </w:rPr>
        <w:t>MŠMT </w:t>
      </w:r>
      <w:r w:rsidRPr="000D2A93">
        <w:rPr>
          <w:rFonts w:ascii="Calibri" w:eastAsia="Calibri" w:hAnsi="Calibri" w:cs="Calibri"/>
          <w:sz w:val="22"/>
          <w:szCs w:val="22"/>
        </w:rPr>
        <w:t>logos, including a reference to the project </w:t>
      </w:r>
      <w:r w:rsidRPr="000D2A93">
        <w:rPr>
          <w:rFonts w:ascii="Calibri" w:eastAsia="Calibri" w:hAnsi="Calibri" w:cs="Calibri"/>
          <w:i/>
          <w:iCs/>
          <w:sz w:val="22"/>
          <w:szCs w:val="22"/>
        </w:rPr>
        <w:t>“Back to CTU”</w:t>
      </w:r>
    </w:p>
    <w:p w14:paraId="57AF6184" w14:textId="66C82185" w:rsidR="003A2D44" w:rsidRPr="00042A1F" w:rsidRDefault="00BB1831" w:rsidP="009D5A52">
      <w:pPr>
        <w:pStyle w:val="ListParagraph"/>
        <w:numPr>
          <w:ilvl w:val="0"/>
          <w:numId w:val="34"/>
        </w:numPr>
        <w:spacing w:after="0" w:line="240" w:lineRule="auto"/>
        <w:jc w:val="both"/>
        <w:rPr>
          <w:rFonts w:ascii="Calibri" w:eastAsia="Calibri" w:hAnsi="Calibri" w:cs="Calibri"/>
        </w:rPr>
      </w:pPr>
      <w:r>
        <w:rPr>
          <w:rFonts w:ascii="Calibri" w:eastAsia="Calibri" w:hAnsi="Calibri" w:cs="Calibri"/>
          <w:sz w:val="22"/>
          <w:szCs w:val="22"/>
        </w:rPr>
        <w:t>a</w:t>
      </w:r>
      <w:r w:rsidR="00BD7D9A" w:rsidRPr="00BD7D9A">
        <w:rPr>
          <w:rFonts w:ascii="Calibri" w:eastAsia="Calibri" w:hAnsi="Calibri" w:cs="Calibri"/>
          <w:sz w:val="22"/>
          <w:szCs w:val="22"/>
        </w:rPr>
        <w:t xml:space="preserve">ll RG outputs must display the EU and </w:t>
      </w:r>
      <w:r w:rsidRPr="00BD7D9A">
        <w:rPr>
          <w:rFonts w:ascii="Calibri" w:eastAsia="Calibri" w:hAnsi="Calibri" w:cs="Calibri"/>
          <w:sz w:val="22"/>
          <w:szCs w:val="22"/>
        </w:rPr>
        <w:t xml:space="preserve">MŠMT </w:t>
      </w:r>
      <w:r w:rsidR="00BD7D9A" w:rsidRPr="00BD7D9A">
        <w:rPr>
          <w:rFonts w:ascii="Calibri" w:eastAsia="Calibri" w:hAnsi="Calibri" w:cs="Calibri"/>
          <w:sz w:val="22"/>
          <w:szCs w:val="22"/>
        </w:rPr>
        <w:t>logos, including a reference to the project </w:t>
      </w:r>
      <w:r w:rsidR="00BD7D9A" w:rsidRPr="00BD7D9A">
        <w:rPr>
          <w:rFonts w:ascii="Calibri" w:eastAsia="Calibri" w:hAnsi="Calibri" w:cs="Calibri"/>
          <w:i/>
          <w:iCs/>
          <w:sz w:val="22"/>
          <w:szCs w:val="22"/>
        </w:rPr>
        <w:t>“Back to CTU</w:t>
      </w:r>
      <w:r w:rsidR="00BD7D9A">
        <w:rPr>
          <w:rFonts w:ascii="Calibri" w:eastAsia="Calibri" w:hAnsi="Calibri" w:cs="Calibri"/>
          <w:sz w:val="22"/>
          <w:szCs w:val="22"/>
        </w:rPr>
        <w:t>”</w:t>
      </w:r>
    </w:p>
    <w:p w14:paraId="3B544DF8" w14:textId="45D1A354" w:rsidR="70E2BD9B" w:rsidRPr="00042A1F" w:rsidRDefault="70E2BD9B" w:rsidP="50D0A4F2">
      <w:pPr>
        <w:spacing w:after="0" w:line="240" w:lineRule="auto"/>
        <w:jc w:val="both"/>
        <w:rPr>
          <w:rFonts w:ascii="Calibri" w:eastAsia="Calibri" w:hAnsi="Calibri" w:cs="Calibri"/>
        </w:rPr>
      </w:pPr>
    </w:p>
    <w:p w14:paraId="75B2B499" w14:textId="68D67D1A" w:rsidR="364FBF47" w:rsidRPr="00042A1F" w:rsidRDefault="00BD7D9A" w:rsidP="50D0A4F2">
      <w:pPr>
        <w:spacing w:after="0" w:line="240" w:lineRule="auto"/>
        <w:ind w:left="360"/>
        <w:jc w:val="both"/>
        <w:rPr>
          <w:rFonts w:ascii="Calibri" w:eastAsia="Calibri" w:hAnsi="Calibri" w:cs="Calibri"/>
          <w:sz w:val="22"/>
          <w:szCs w:val="22"/>
        </w:rPr>
      </w:pPr>
      <w:r w:rsidRPr="00BD7D9A">
        <w:rPr>
          <w:rFonts w:ascii="Calibri" w:eastAsia="Calibri" w:hAnsi="Calibri" w:cs="Calibri"/>
          <w:sz w:val="22"/>
          <w:szCs w:val="22"/>
        </w:rPr>
        <w:t>The principal investigator shall also comply with the publication rules of the faculty where the RG is being implemented</w:t>
      </w:r>
      <w:r w:rsidR="38A4ECAD" w:rsidRPr="00042A1F">
        <w:rPr>
          <w:rFonts w:ascii="Calibri" w:eastAsia="Calibri" w:hAnsi="Calibri" w:cs="Calibri"/>
          <w:sz w:val="22"/>
          <w:szCs w:val="22"/>
        </w:rPr>
        <w:t>.</w:t>
      </w:r>
    </w:p>
    <w:p w14:paraId="5C7C1ADC" w14:textId="77777777" w:rsidR="00DF02DC" w:rsidRPr="00042A1F" w:rsidRDefault="00DF02DC" w:rsidP="50D0A4F2">
      <w:pPr>
        <w:pStyle w:val="ListParagraph"/>
        <w:spacing w:after="0" w:line="240" w:lineRule="auto"/>
        <w:ind w:left="360"/>
        <w:jc w:val="both"/>
        <w:rPr>
          <w:rFonts w:ascii="Calibri" w:eastAsia="Calibri" w:hAnsi="Calibri" w:cs="Calibri"/>
          <w:sz w:val="22"/>
          <w:szCs w:val="22"/>
        </w:rPr>
      </w:pPr>
    </w:p>
    <w:p w14:paraId="419756F0" w14:textId="7F10673D" w:rsidR="12819619" w:rsidRPr="00DF1FD1" w:rsidRDefault="00BD7D9A" w:rsidP="50D0A4F2">
      <w:pPr>
        <w:pStyle w:val="ListParagraph"/>
        <w:numPr>
          <w:ilvl w:val="1"/>
          <w:numId w:val="8"/>
        </w:numPr>
        <w:spacing w:after="0" w:line="240" w:lineRule="auto"/>
        <w:jc w:val="both"/>
        <w:rPr>
          <w:rFonts w:ascii="Calibri" w:eastAsia="Calibri" w:hAnsi="Calibri" w:cs="Calibri"/>
          <w:sz w:val="22"/>
          <w:szCs w:val="22"/>
        </w:rPr>
      </w:pPr>
      <w:r w:rsidRPr="00BD7D9A">
        <w:rPr>
          <w:rFonts w:ascii="Calibri" w:eastAsia="Calibri" w:hAnsi="Calibri" w:cs="Calibri"/>
          <w:sz w:val="22"/>
          <w:szCs w:val="22"/>
        </w:rPr>
        <w:t>The principal investigator of the RG is obliged to state the</w:t>
      </w:r>
      <w:r>
        <w:rPr>
          <w:rFonts w:ascii="Calibri" w:eastAsia="Calibri" w:hAnsi="Calibri" w:cs="Calibri"/>
          <w:sz w:val="22"/>
          <w:szCs w:val="22"/>
        </w:rPr>
        <w:t>ir</w:t>
      </w:r>
      <w:r w:rsidRPr="00BD7D9A">
        <w:rPr>
          <w:rFonts w:ascii="Calibri" w:eastAsia="Calibri" w:hAnsi="Calibri" w:cs="Calibri"/>
          <w:sz w:val="22"/>
          <w:szCs w:val="22"/>
        </w:rPr>
        <w:t xml:space="preserve"> affiliation to </w:t>
      </w:r>
      <w:r>
        <w:rPr>
          <w:rFonts w:ascii="Calibri" w:eastAsia="Calibri" w:hAnsi="Calibri" w:cs="Calibri"/>
          <w:sz w:val="22"/>
          <w:szCs w:val="22"/>
        </w:rPr>
        <w:t xml:space="preserve">the </w:t>
      </w:r>
      <w:r w:rsidRPr="00BD7D9A">
        <w:rPr>
          <w:rFonts w:ascii="Calibri" w:eastAsia="Calibri" w:hAnsi="Calibri" w:cs="Calibri"/>
          <w:sz w:val="22"/>
          <w:szCs w:val="22"/>
        </w:rPr>
        <w:t>CTU in all RG outputs</w:t>
      </w:r>
      <w:r w:rsidR="00075284">
        <w:rPr>
          <w:rFonts w:ascii="Calibri" w:eastAsia="Calibri" w:hAnsi="Calibri" w:cs="Calibri"/>
          <w:sz w:val="22"/>
          <w:szCs w:val="22"/>
        </w:rPr>
        <w:t>,</w:t>
      </w:r>
      <w:r w:rsidRPr="00BD7D9A">
        <w:rPr>
          <w:rFonts w:ascii="Calibri" w:eastAsia="Calibri" w:hAnsi="Calibri" w:cs="Calibri"/>
          <w:sz w:val="22"/>
          <w:szCs w:val="22"/>
        </w:rPr>
        <w:t xml:space="preserve"> </w:t>
      </w:r>
      <w:r w:rsidR="00075284">
        <w:rPr>
          <w:rFonts w:ascii="Calibri" w:eastAsia="Calibri" w:hAnsi="Calibri" w:cs="Calibri"/>
          <w:sz w:val="22"/>
          <w:szCs w:val="22"/>
        </w:rPr>
        <w:t>usually</w:t>
      </w:r>
      <w:r w:rsidRPr="00BD7D9A">
        <w:rPr>
          <w:rFonts w:ascii="Calibri" w:eastAsia="Calibri" w:hAnsi="Calibri" w:cs="Calibri"/>
          <w:sz w:val="22"/>
          <w:szCs w:val="22"/>
        </w:rPr>
        <w:t xml:space="preserve"> in accordance with the rules of the faculties where the RG is being implemented; however, </w:t>
      </w:r>
      <w:r>
        <w:rPr>
          <w:rFonts w:ascii="Calibri" w:eastAsia="Calibri" w:hAnsi="Calibri" w:cs="Calibri"/>
          <w:sz w:val="22"/>
          <w:szCs w:val="22"/>
        </w:rPr>
        <w:t>the minimum requirement is that</w:t>
      </w:r>
      <w:r w:rsidRPr="00BD7D9A">
        <w:rPr>
          <w:rFonts w:ascii="Calibri" w:eastAsia="Calibri" w:hAnsi="Calibri" w:cs="Calibri"/>
          <w:sz w:val="22"/>
          <w:szCs w:val="22"/>
        </w:rPr>
        <w:t xml:space="preserve"> they state the full name of the university without </w:t>
      </w:r>
      <w:r w:rsidRPr="00BD7D9A">
        <w:rPr>
          <w:rFonts w:ascii="Calibri" w:eastAsia="Calibri" w:hAnsi="Calibri" w:cs="Calibri"/>
          <w:sz w:val="22"/>
          <w:szCs w:val="22"/>
        </w:rPr>
        <w:lastRenderedPageBreak/>
        <w:t xml:space="preserve">abbreviations: “Czech Technical University in Prague, Faculty of …, Department of …”. The principal </w:t>
      </w:r>
      <w:r w:rsidRPr="00DF1FD1">
        <w:rPr>
          <w:rFonts w:ascii="Calibri" w:eastAsia="Calibri" w:hAnsi="Calibri" w:cs="Calibri"/>
          <w:sz w:val="22"/>
          <w:szCs w:val="22"/>
        </w:rPr>
        <w:t xml:space="preserve">investigator shall enter R&amp;D </w:t>
      </w:r>
      <w:r w:rsidR="00D43FD8">
        <w:rPr>
          <w:rFonts w:ascii="Calibri" w:eastAsia="Calibri" w:hAnsi="Calibri" w:cs="Calibri"/>
          <w:sz w:val="22"/>
          <w:szCs w:val="22"/>
        </w:rPr>
        <w:t>outcomes</w:t>
      </w:r>
      <w:r w:rsidRPr="00DF1FD1">
        <w:rPr>
          <w:rFonts w:ascii="Calibri" w:eastAsia="Calibri" w:hAnsi="Calibri" w:cs="Calibri"/>
          <w:sz w:val="22"/>
          <w:szCs w:val="22"/>
        </w:rPr>
        <w:t xml:space="preserve"> in the V3S system</w:t>
      </w:r>
      <w:r w:rsidR="12819619" w:rsidRPr="00DF1FD1">
        <w:rPr>
          <w:rStyle w:val="FootnoteReference"/>
          <w:rFonts w:ascii="Calibri" w:eastAsia="Calibri" w:hAnsi="Calibri" w:cs="Calibri"/>
          <w:sz w:val="22"/>
          <w:szCs w:val="22"/>
        </w:rPr>
        <w:footnoteReference w:id="19"/>
      </w:r>
      <w:r w:rsidR="1A285DBD" w:rsidRPr="00DF1FD1">
        <w:rPr>
          <w:rFonts w:ascii="Calibri" w:eastAsia="Calibri" w:hAnsi="Calibri" w:cs="Calibri"/>
          <w:sz w:val="22"/>
          <w:szCs w:val="22"/>
        </w:rPr>
        <w:t>.</w:t>
      </w:r>
    </w:p>
    <w:p w14:paraId="2DBD12BC" w14:textId="066E46CA" w:rsidR="6A4D61BD" w:rsidRPr="00DF1FD1" w:rsidRDefault="00A02071" w:rsidP="50D0A4F2">
      <w:pPr>
        <w:pStyle w:val="ListParagraph"/>
        <w:spacing w:after="0" w:line="240" w:lineRule="auto"/>
        <w:ind w:left="360"/>
        <w:jc w:val="both"/>
        <w:rPr>
          <w:rFonts w:ascii="Calibri" w:eastAsia="Calibri" w:hAnsi="Calibri" w:cs="Calibri"/>
          <w:sz w:val="22"/>
          <w:szCs w:val="22"/>
        </w:rPr>
      </w:pPr>
      <w:r w:rsidRPr="00DF1FD1">
        <w:rPr>
          <w:rFonts w:ascii="Calibri" w:eastAsia="Calibri" w:hAnsi="Calibri" w:cs="Calibri"/>
          <w:sz w:val="22"/>
          <w:szCs w:val="22"/>
        </w:rPr>
        <w:t xml:space="preserve"> </w:t>
      </w:r>
    </w:p>
    <w:p w14:paraId="4915C001" w14:textId="03ED19A3" w:rsidR="00275BE1" w:rsidRPr="000C4A0E" w:rsidRDefault="00690311" w:rsidP="50D0A4F2">
      <w:pPr>
        <w:pStyle w:val="ListParagraph"/>
        <w:numPr>
          <w:ilvl w:val="1"/>
          <w:numId w:val="8"/>
        </w:numPr>
        <w:spacing w:after="0" w:line="240" w:lineRule="auto"/>
        <w:jc w:val="both"/>
        <w:rPr>
          <w:rFonts w:ascii="Calibri" w:eastAsia="Calibri" w:hAnsi="Calibri" w:cs="Calibri"/>
          <w:sz w:val="22"/>
          <w:szCs w:val="22"/>
        </w:rPr>
      </w:pPr>
      <w:r w:rsidRPr="000C4A0E">
        <w:rPr>
          <w:rFonts w:ascii="Calibri" w:eastAsia="Calibri" w:hAnsi="Calibri" w:cs="Calibri"/>
          <w:sz w:val="22"/>
          <w:szCs w:val="22"/>
        </w:rPr>
        <w:t xml:space="preserve">Intellectual property protection shall be governed by the applicable </w:t>
      </w:r>
      <w:r w:rsidR="00075284" w:rsidRPr="000C4A0E">
        <w:rPr>
          <w:rFonts w:ascii="Calibri" w:eastAsia="Calibri" w:hAnsi="Calibri" w:cs="Calibri"/>
          <w:sz w:val="22"/>
          <w:szCs w:val="22"/>
        </w:rPr>
        <w:t xml:space="preserve">EU and Czech </w:t>
      </w:r>
      <w:r w:rsidRPr="000C4A0E">
        <w:rPr>
          <w:rFonts w:ascii="Calibri" w:eastAsia="Calibri" w:hAnsi="Calibri" w:cs="Calibri"/>
          <w:sz w:val="22"/>
          <w:szCs w:val="22"/>
        </w:rPr>
        <w:t xml:space="preserve">legislation, as well as by </w:t>
      </w:r>
      <w:r w:rsidR="00075284" w:rsidRPr="000C4A0E">
        <w:rPr>
          <w:rFonts w:ascii="Calibri" w:eastAsia="Calibri" w:hAnsi="Calibri" w:cs="Calibri"/>
          <w:sz w:val="22"/>
          <w:szCs w:val="22"/>
        </w:rPr>
        <w:t xml:space="preserve">CTU </w:t>
      </w:r>
      <w:r w:rsidRPr="000C4A0E">
        <w:rPr>
          <w:rFonts w:ascii="Calibri" w:eastAsia="Calibri" w:hAnsi="Calibri" w:cs="Calibri"/>
          <w:sz w:val="22"/>
          <w:szCs w:val="22"/>
        </w:rPr>
        <w:t xml:space="preserve">internal regulations, in particular the Rector’s </w:t>
      </w:r>
      <w:r w:rsidR="00F43524" w:rsidRPr="000C4A0E">
        <w:rPr>
          <w:rFonts w:ascii="Calibri" w:eastAsia="Calibri" w:hAnsi="Calibri" w:cs="Calibri"/>
          <w:sz w:val="22"/>
          <w:szCs w:val="22"/>
        </w:rPr>
        <w:t>Directive</w:t>
      </w:r>
      <w:r w:rsidRPr="000C4A0E">
        <w:rPr>
          <w:rFonts w:ascii="Calibri" w:eastAsia="Calibri" w:hAnsi="Calibri" w:cs="Calibri"/>
          <w:sz w:val="22"/>
          <w:szCs w:val="22"/>
        </w:rPr>
        <w:t xml:space="preserve"> No. 20/2020 on the </w:t>
      </w:r>
      <w:r w:rsidR="00F43524" w:rsidRPr="000C4A0E">
        <w:rPr>
          <w:rFonts w:ascii="Calibri" w:eastAsia="Calibri" w:hAnsi="Calibri" w:cs="Calibri"/>
          <w:sz w:val="22"/>
          <w:szCs w:val="22"/>
        </w:rPr>
        <w:t>Protection, Management and Use of Intellectual Property</w:t>
      </w:r>
      <w:r w:rsidR="00F43524" w:rsidRPr="000C4A0E">
        <w:rPr>
          <w:rFonts w:ascii="Calibri" w:eastAsia="Calibri" w:hAnsi="Calibri" w:cs="Calibri"/>
          <w:b/>
          <w:bCs/>
          <w:sz w:val="22"/>
          <w:szCs w:val="22"/>
        </w:rPr>
        <w:t xml:space="preserve"> </w:t>
      </w:r>
      <w:r w:rsidRPr="000C4A0E">
        <w:rPr>
          <w:rFonts w:ascii="Calibri" w:eastAsia="Calibri" w:hAnsi="Calibri" w:cs="Calibri"/>
          <w:sz w:val="22"/>
          <w:szCs w:val="22"/>
        </w:rPr>
        <w:t xml:space="preserve">at CTU in Prague, and Rector’s </w:t>
      </w:r>
      <w:r w:rsidR="00F43524" w:rsidRPr="000C4A0E">
        <w:rPr>
          <w:rFonts w:ascii="Calibri" w:eastAsia="Calibri" w:hAnsi="Calibri" w:cs="Calibri"/>
          <w:sz w:val="22"/>
          <w:szCs w:val="22"/>
        </w:rPr>
        <w:t>Directive</w:t>
      </w:r>
      <w:r w:rsidRPr="000C4A0E">
        <w:rPr>
          <w:rFonts w:ascii="Calibri" w:eastAsia="Calibri" w:hAnsi="Calibri" w:cs="Calibri"/>
          <w:sz w:val="22"/>
          <w:szCs w:val="22"/>
        </w:rPr>
        <w:t xml:space="preserve"> No. 03/2024 on </w:t>
      </w:r>
      <w:r w:rsidR="00075284" w:rsidRPr="000C4A0E">
        <w:rPr>
          <w:rFonts w:ascii="Calibri" w:eastAsia="Calibri" w:hAnsi="Calibri" w:cs="Calibri"/>
          <w:sz w:val="22"/>
          <w:szCs w:val="22"/>
        </w:rPr>
        <w:t>S</w:t>
      </w:r>
      <w:r w:rsidRPr="000C4A0E">
        <w:rPr>
          <w:rFonts w:ascii="Calibri" w:eastAsia="Calibri" w:hAnsi="Calibri" w:cs="Calibri"/>
          <w:sz w:val="22"/>
          <w:szCs w:val="22"/>
        </w:rPr>
        <w:t xml:space="preserve">ystems and </w:t>
      </w:r>
      <w:r w:rsidR="000C4A0E" w:rsidRPr="000C4A0E">
        <w:rPr>
          <w:rFonts w:ascii="Calibri" w:eastAsia="Calibri" w:hAnsi="Calibri" w:cs="Calibri"/>
          <w:sz w:val="22"/>
          <w:szCs w:val="22"/>
        </w:rPr>
        <w:t>Forms</w:t>
      </w:r>
      <w:r w:rsidRPr="000C4A0E">
        <w:rPr>
          <w:rFonts w:ascii="Calibri" w:eastAsia="Calibri" w:hAnsi="Calibri" w:cs="Calibri"/>
          <w:sz w:val="22"/>
          <w:szCs w:val="22"/>
        </w:rPr>
        <w:t xml:space="preserve"> of </w:t>
      </w:r>
      <w:r w:rsidR="00075284" w:rsidRPr="000C4A0E">
        <w:rPr>
          <w:rFonts w:ascii="Calibri" w:eastAsia="Calibri" w:hAnsi="Calibri" w:cs="Calibri"/>
          <w:sz w:val="22"/>
          <w:szCs w:val="22"/>
        </w:rPr>
        <w:t>C</w:t>
      </w:r>
      <w:r w:rsidRPr="000C4A0E">
        <w:rPr>
          <w:rFonts w:ascii="Calibri" w:eastAsia="Calibri" w:hAnsi="Calibri" w:cs="Calibri"/>
          <w:sz w:val="22"/>
          <w:szCs w:val="22"/>
        </w:rPr>
        <w:t xml:space="preserve">ommercialisation at CTU. The principal investigator shall </w:t>
      </w:r>
      <w:r w:rsidR="005D5718" w:rsidRPr="000C4A0E">
        <w:rPr>
          <w:rFonts w:ascii="Calibri" w:eastAsia="Calibri" w:hAnsi="Calibri" w:cs="Calibri"/>
          <w:sz w:val="22"/>
          <w:szCs w:val="22"/>
        </w:rPr>
        <w:t>declare</w:t>
      </w:r>
      <w:r w:rsidRPr="000C4A0E">
        <w:rPr>
          <w:rFonts w:ascii="Calibri" w:eastAsia="Calibri" w:hAnsi="Calibri" w:cs="Calibri"/>
          <w:sz w:val="22"/>
          <w:szCs w:val="22"/>
        </w:rPr>
        <w:t xml:space="preserve"> the </w:t>
      </w:r>
      <w:r w:rsidR="000C4A0E">
        <w:rPr>
          <w:rFonts w:ascii="Calibri" w:eastAsia="Calibri" w:hAnsi="Calibri" w:cs="Calibri"/>
          <w:sz w:val="22"/>
          <w:szCs w:val="22"/>
        </w:rPr>
        <w:t>creation</w:t>
      </w:r>
      <w:r w:rsidR="00DF1FD1" w:rsidRPr="000C4A0E">
        <w:rPr>
          <w:rFonts w:ascii="Calibri" w:eastAsia="Calibri" w:hAnsi="Calibri" w:cs="Calibri"/>
          <w:sz w:val="22"/>
          <w:szCs w:val="22"/>
        </w:rPr>
        <w:t xml:space="preserve"> of </w:t>
      </w:r>
      <w:r w:rsidRPr="000C4A0E">
        <w:rPr>
          <w:rFonts w:ascii="Calibri" w:eastAsia="Calibri" w:hAnsi="Calibri" w:cs="Calibri"/>
          <w:sz w:val="22"/>
          <w:szCs w:val="22"/>
        </w:rPr>
        <w:t>intellectual property</w:t>
      </w:r>
      <w:r w:rsidR="005D5718" w:rsidRPr="000C4A0E">
        <w:rPr>
          <w:rFonts w:ascii="Calibri" w:eastAsia="Calibri" w:hAnsi="Calibri" w:cs="Calibri"/>
          <w:sz w:val="22"/>
          <w:szCs w:val="22"/>
        </w:rPr>
        <w:t xml:space="preserve"> </w:t>
      </w:r>
      <w:r w:rsidR="00DF1FD1" w:rsidRPr="000C4A0E">
        <w:rPr>
          <w:rFonts w:ascii="Calibri" w:eastAsia="Calibri" w:hAnsi="Calibri" w:cs="Calibri"/>
          <w:sz w:val="22"/>
          <w:szCs w:val="22"/>
        </w:rPr>
        <w:t>by submitting</w:t>
      </w:r>
      <w:r w:rsidRPr="000C4A0E">
        <w:rPr>
          <w:rFonts w:ascii="Calibri" w:eastAsia="Calibri" w:hAnsi="Calibri" w:cs="Calibri"/>
          <w:sz w:val="22"/>
          <w:szCs w:val="22"/>
        </w:rPr>
        <w:t xml:space="preserve"> a record in the EZOP system</w:t>
      </w:r>
      <w:r w:rsidR="4D4928B1" w:rsidRPr="000C4A0E">
        <w:rPr>
          <w:rFonts w:ascii="Calibri" w:eastAsia="Calibri" w:hAnsi="Calibri" w:cs="Calibri"/>
          <w:sz w:val="22"/>
          <w:szCs w:val="22"/>
        </w:rPr>
        <w:t>.</w:t>
      </w:r>
    </w:p>
    <w:p w14:paraId="4A9ED85F" w14:textId="77777777" w:rsidR="00275BE1" w:rsidRPr="00042A1F" w:rsidRDefault="00275BE1" w:rsidP="50D0A4F2">
      <w:pPr>
        <w:spacing w:after="0" w:line="240" w:lineRule="auto"/>
        <w:jc w:val="both"/>
        <w:rPr>
          <w:rFonts w:ascii="Calibri" w:eastAsia="Calibri" w:hAnsi="Calibri" w:cs="Calibri"/>
          <w:sz w:val="22"/>
          <w:szCs w:val="22"/>
        </w:rPr>
      </w:pPr>
    </w:p>
    <w:p w14:paraId="6533D481" w14:textId="21397D91" w:rsidR="0048168C" w:rsidRPr="00042A1F" w:rsidRDefault="000F5DFF" w:rsidP="50D0A4F2">
      <w:pPr>
        <w:pStyle w:val="ListParagraph"/>
        <w:numPr>
          <w:ilvl w:val="0"/>
          <w:numId w:val="8"/>
        </w:numPr>
        <w:spacing w:after="0" w:line="240" w:lineRule="auto"/>
        <w:jc w:val="center"/>
        <w:rPr>
          <w:rFonts w:ascii="Calibri" w:eastAsia="Calibri" w:hAnsi="Calibri" w:cs="Calibri"/>
          <w:b/>
          <w:bCs/>
        </w:rPr>
      </w:pPr>
      <w:r w:rsidRPr="00042A1F">
        <w:rPr>
          <w:rFonts w:ascii="Calibri" w:eastAsia="Calibri" w:hAnsi="Calibri" w:cs="Calibri"/>
          <w:b/>
          <w:bCs/>
        </w:rPr>
        <w:t>SAN</w:t>
      </w:r>
      <w:r w:rsidR="00542651">
        <w:rPr>
          <w:rFonts w:ascii="Calibri" w:eastAsia="Calibri" w:hAnsi="Calibri" w:cs="Calibri"/>
          <w:b/>
          <w:bCs/>
        </w:rPr>
        <w:t>CTIONS</w:t>
      </w:r>
    </w:p>
    <w:p w14:paraId="7D62047E" w14:textId="77777777" w:rsidR="00275BE1" w:rsidRPr="00042A1F" w:rsidRDefault="00275BE1" w:rsidP="50D0A4F2">
      <w:pPr>
        <w:spacing w:after="0" w:line="240" w:lineRule="auto"/>
        <w:jc w:val="both"/>
        <w:rPr>
          <w:rFonts w:ascii="Calibri" w:eastAsia="Calibri" w:hAnsi="Calibri" w:cs="Calibri"/>
          <w:b/>
          <w:bCs/>
        </w:rPr>
      </w:pPr>
    </w:p>
    <w:p w14:paraId="3343D40D" w14:textId="7E8C2A16" w:rsidR="0053420D" w:rsidRPr="00042A1F" w:rsidRDefault="00F43524" w:rsidP="50D0A4F2">
      <w:pPr>
        <w:pStyle w:val="ListParagraph"/>
        <w:numPr>
          <w:ilvl w:val="1"/>
          <w:numId w:val="8"/>
        </w:numPr>
        <w:spacing w:after="0" w:line="240" w:lineRule="auto"/>
        <w:jc w:val="both"/>
        <w:rPr>
          <w:rFonts w:ascii="Calibri" w:eastAsia="Calibri" w:hAnsi="Calibri" w:cs="Calibri"/>
          <w:sz w:val="22"/>
          <w:szCs w:val="22"/>
        </w:rPr>
      </w:pPr>
      <w:r w:rsidRPr="00F43524">
        <w:rPr>
          <w:rFonts w:ascii="Calibri" w:eastAsia="Calibri" w:hAnsi="Calibri" w:cs="Calibri"/>
          <w:sz w:val="22"/>
          <w:szCs w:val="22"/>
        </w:rPr>
        <w:t>In the event of non</w:t>
      </w:r>
      <w:r w:rsidRPr="00F43524">
        <w:rPr>
          <w:rFonts w:ascii="Calibri" w:eastAsia="Calibri" w:hAnsi="Calibri" w:cs="Calibri"/>
          <w:sz w:val="22"/>
          <w:szCs w:val="22"/>
        </w:rPr>
        <w:noBreakHyphen/>
        <w:t xml:space="preserve">compliance with the conditions of the </w:t>
      </w:r>
      <w:r w:rsidR="001D32C8">
        <w:rPr>
          <w:rFonts w:ascii="Calibri" w:eastAsia="Calibri" w:hAnsi="Calibri" w:cs="Calibri"/>
          <w:sz w:val="22"/>
          <w:szCs w:val="22"/>
        </w:rPr>
        <w:t>SNG</w:t>
      </w:r>
      <w:r w:rsidRPr="00F43524">
        <w:rPr>
          <w:rFonts w:ascii="Calibri" w:eastAsia="Calibri" w:hAnsi="Calibri" w:cs="Calibri"/>
          <w:sz w:val="22"/>
          <w:szCs w:val="22"/>
        </w:rPr>
        <w:t>, sanctions shall be imposed on the principal investigator of the RG</w:t>
      </w:r>
      <w:r w:rsidR="0053420D" w:rsidRPr="00042A1F">
        <w:rPr>
          <w:rFonts w:ascii="Calibri" w:eastAsia="Calibri" w:hAnsi="Calibri" w:cs="Calibri"/>
          <w:sz w:val="22"/>
          <w:szCs w:val="22"/>
        </w:rPr>
        <w:t>.</w:t>
      </w:r>
    </w:p>
    <w:p w14:paraId="27F5816C" w14:textId="77777777" w:rsidR="0053420D" w:rsidRPr="00042A1F" w:rsidRDefault="0053420D" w:rsidP="50D0A4F2">
      <w:pPr>
        <w:pStyle w:val="ListParagraph"/>
        <w:spacing w:after="0" w:line="240" w:lineRule="auto"/>
        <w:ind w:left="360"/>
        <w:jc w:val="both"/>
        <w:rPr>
          <w:rFonts w:ascii="Calibri" w:eastAsia="Calibri" w:hAnsi="Calibri" w:cs="Calibri"/>
          <w:sz w:val="22"/>
          <w:szCs w:val="22"/>
        </w:rPr>
      </w:pPr>
    </w:p>
    <w:p w14:paraId="138D3604" w14:textId="22785E6F" w:rsidR="00151EAE" w:rsidRPr="00042A1F" w:rsidRDefault="00F43524"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T</w:t>
      </w:r>
      <w:r w:rsidRPr="00F43524">
        <w:rPr>
          <w:rFonts w:ascii="Calibri" w:eastAsia="Calibri" w:hAnsi="Calibri" w:cs="Calibri"/>
          <w:sz w:val="22"/>
          <w:szCs w:val="22"/>
        </w:rPr>
        <w:t>yp</w:t>
      </w:r>
      <w:r>
        <w:rPr>
          <w:rFonts w:ascii="Calibri" w:eastAsia="Calibri" w:hAnsi="Calibri" w:cs="Calibri"/>
          <w:sz w:val="22"/>
          <w:szCs w:val="22"/>
        </w:rPr>
        <w:t>es of</w:t>
      </w:r>
      <w:r w:rsidRPr="00F43524">
        <w:rPr>
          <w:rFonts w:ascii="Calibri" w:eastAsia="Calibri" w:hAnsi="Calibri" w:cs="Calibri"/>
          <w:sz w:val="22"/>
          <w:szCs w:val="22"/>
        </w:rPr>
        <w:t xml:space="preserve"> breaches of the conditions and their corresponding sanctions are set out in the following table</w:t>
      </w:r>
      <w:r w:rsidR="00477877" w:rsidRPr="00042A1F">
        <w:rPr>
          <w:rFonts w:ascii="Calibri" w:eastAsia="Calibri" w:hAnsi="Calibri" w:cs="Calibri"/>
          <w:sz w:val="22"/>
          <w:szCs w:val="22"/>
        </w:rPr>
        <w:t>:</w:t>
      </w:r>
    </w:p>
    <w:p w14:paraId="70398C24" w14:textId="77777777" w:rsidR="00477877" w:rsidRPr="00042A1F" w:rsidRDefault="00477877" w:rsidP="50D0A4F2">
      <w:pPr>
        <w:spacing w:after="0" w:line="240" w:lineRule="auto"/>
        <w:jc w:val="both"/>
        <w:rPr>
          <w:rFonts w:ascii="Calibri" w:eastAsia="Calibri" w:hAnsi="Calibri" w:cs="Calibri"/>
          <w:sz w:val="22"/>
          <w:szCs w:val="22"/>
        </w:rPr>
      </w:pPr>
    </w:p>
    <w:tbl>
      <w:tblPr>
        <w:tblStyle w:val="TableGrid"/>
        <w:tblW w:w="9062" w:type="dxa"/>
        <w:tblLook w:val="04A0" w:firstRow="1" w:lastRow="0" w:firstColumn="1" w:lastColumn="0" w:noHBand="0" w:noVBand="1"/>
      </w:tblPr>
      <w:tblGrid>
        <w:gridCol w:w="2835"/>
        <w:gridCol w:w="6227"/>
      </w:tblGrid>
      <w:tr w:rsidR="00477877" w:rsidRPr="00042A1F" w14:paraId="54C23E19" w14:textId="77777777" w:rsidTr="50D0A4F2">
        <w:tc>
          <w:tcPr>
            <w:tcW w:w="2835" w:type="dxa"/>
          </w:tcPr>
          <w:p w14:paraId="503B60E0" w14:textId="3EC20F3A" w:rsidR="00477877" w:rsidRPr="00042A1F" w:rsidRDefault="00F43524" w:rsidP="50D0A4F2">
            <w:pPr>
              <w:jc w:val="both"/>
              <w:rPr>
                <w:rFonts w:ascii="Calibri" w:eastAsia="Calibri" w:hAnsi="Calibri" w:cs="Calibri"/>
                <w:b/>
                <w:bCs/>
                <w:sz w:val="20"/>
                <w:szCs w:val="20"/>
              </w:rPr>
            </w:pPr>
            <w:r>
              <w:rPr>
                <w:rFonts w:ascii="Calibri" w:eastAsia="Calibri" w:hAnsi="Calibri" w:cs="Calibri"/>
                <w:b/>
                <w:bCs/>
                <w:sz w:val="20"/>
                <w:szCs w:val="20"/>
              </w:rPr>
              <w:t>Type of breech</w:t>
            </w:r>
          </w:p>
        </w:tc>
        <w:tc>
          <w:tcPr>
            <w:tcW w:w="6227" w:type="dxa"/>
          </w:tcPr>
          <w:p w14:paraId="110054CF" w14:textId="61DADFE7" w:rsidR="00477877" w:rsidRPr="00042A1F" w:rsidRDefault="232C373E" w:rsidP="50D0A4F2">
            <w:pPr>
              <w:jc w:val="both"/>
              <w:rPr>
                <w:rFonts w:ascii="Calibri" w:eastAsia="Calibri" w:hAnsi="Calibri" w:cs="Calibri"/>
                <w:b/>
                <w:bCs/>
                <w:sz w:val="20"/>
                <w:szCs w:val="20"/>
              </w:rPr>
            </w:pPr>
            <w:r w:rsidRPr="00042A1F">
              <w:rPr>
                <w:rFonts w:ascii="Calibri" w:eastAsia="Calibri" w:hAnsi="Calibri" w:cs="Calibri"/>
                <w:b/>
                <w:bCs/>
                <w:sz w:val="20"/>
                <w:szCs w:val="20"/>
              </w:rPr>
              <w:t>San</w:t>
            </w:r>
            <w:r w:rsidR="00F43524">
              <w:rPr>
                <w:rFonts w:ascii="Calibri" w:eastAsia="Calibri" w:hAnsi="Calibri" w:cs="Calibri"/>
                <w:b/>
                <w:bCs/>
                <w:sz w:val="20"/>
                <w:szCs w:val="20"/>
              </w:rPr>
              <w:t>ction</w:t>
            </w:r>
          </w:p>
        </w:tc>
      </w:tr>
      <w:tr w:rsidR="00477877" w:rsidRPr="00042A1F" w14:paraId="1AA086D6" w14:textId="77777777" w:rsidTr="50D0A4F2">
        <w:tc>
          <w:tcPr>
            <w:tcW w:w="2835" w:type="dxa"/>
          </w:tcPr>
          <w:p w14:paraId="3AD52810" w14:textId="39E45159" w:rsidR="00477877" w:rsidRPr="00042A1F" w:rsidRDefault="00F43524" w:rsidP="50D0A4F2">
            <w:pPr>
              <w:jc w:val="both"/>
              <w:rPr>
                <w:rFonts w:ascii="Calibri" w:eastAsia="Calibri" w:hAnsi="Calibri" w:cs="Calibri"/>
                <w:sz w:val="20"/>
                <w:szCs w:val="20"/>
              </w:rPr>
            </w:pPr>
            <w:r w:rsidRPr="00F43524">
              <w:rPr>
                <w:rFonts w:ascii="Calibri" w:eastAsia="Calibri" w:hAnsi="Calibri" w:cs="Calibri"/>
                <w:sz w:val="20"/>
                <w:szCs w:val="20"/>
              </w:rPr>
              <w:t>Non</w:t>
            </w:r>
            <w:r w:rsidRPr="00F43524">
              <w:rPr>
                <w:rFonts w:ascii="Calibri" w:eastAsia="Calibri" w:hAnsi="Calibri" w:cs="Calibri"/>
                <w:sz w:val="20"/>
                <w:szCs w:val="20"/>
              </w:rPr>
              <w:noBreakHyphen/>
              <w:t xml:space="preserve">compliance </w:t>
            </w:r>
            <w:r w:rsidR="00F12562">
              <w:rPr>
                <w:rFonts w:ascii="Calibri" w:eastAsia="Calibri" w:hAnsi="Calibri" w:cs="Calibri"/>
                <w:sz w:val="20"/>
                <w:szCs w:val="20"/>
              </w:rPr>
              <w:t xml:space="preserve">with </w:t>
            </w:r>
            <w:r w:rsidRPr="00F43524">
              <w:rPr>
                <w:rFonts w:ascii="Calibri" w:eastAsia="Calibri" w:hAnsi="Calibri" w:cs="Calibri"/>
                <w:sz w:val="20"/>
                <w:szCs w:val="20"/>
              </w:rPr>
              <w:t xml:space="preserve">/ </w:t>
            </w:r>
            <w:r w:rsidR="00DE7670">
              <w:rPr>
                <w:rFonts w:ascii="Calibri" w:eastAsia="Calibri" w:hAnsi="Calibri" w:cs="Calibri"/>
                <w:sz w:val="20"/>
                <w:szCs w:val="20"/>
              </w:rPr>
              <w:t>B</w:t>
            </w:r>
            <w:r w:rsidRPr="00F43524">
              <w:rPr>
                <w:rFonts w:ascii="Calibri" w:eastAsia="Calibri" w:hAnsi="Calibri" w:cs="Calibri"/>
                <w:sz w:val="20"/>
                <w:szCs w:val="20"/>
              </w:rPr>
              <w:t>reach of publicity rules</w:t>
            </w:r>
          </w:p>
        </w:tc>
        <w:tc>
          <w:tcPr>
            <w:tcW w:w="6227" w:type="dxa"/>
          </w:tcPr>
          <w:p w14:paraId="1E6EC5A1" w14:textId="6A1A2025" w:rsidR="00477877" w:rsidRPr="00042A1F" w:rsidRDefault="00EB2D7A" w:rsidP="50D0A4F2">
            <w:pPr>
              <w:jc w:val="both"/>
              <w:rPr>
                <w:rFonts w:ascii="Calibri" w:eastAsia="Calibri" w:hAnsi="Calibri" w:cs="Calibri"/>
                <w:sz w:val="20"/>
                <w:szCs w:val="20"/>
              </w:rPr>
            </w:pPr>
            <w:r w:rsidRPr="00EB2D7A">
              <w:rPr>
                <w:rFonts w:ascii="Calibri" w:eastAsia="Calibri" w:hAnsi="Calibri" w:cs="Calibri"/>
                <w:sz w:val="20"/>
                <w:szCs w:val="20"/>
              </w:rPr>
              <w:t xml:space="preserve">A request for </w:t>
            </w:r>
            <w:r w:rsidR="00DE7670">
              <w:rPr>
                <w:rFonts w:ascii="Calibri" w:eastAsia="Calibri" w:hAnsi="Calibri" w:cs="Calibri"/>
                <w:sz w:val="20"/>
                <w:szCs w:val="20"/>
              </w:rPr>
              <w:t>amendment</w:t>
            </w:r>
            <w:r w:rsidRPr="00EB2D7A">
              <w:rPr>
                <w:rFonts w:ascii="Calibri" w:eastAsia="Calibri" w:hAnsi="Calibri" w:cs="Calibri"/>
                <w:sz w:val="20"/>
                <w:szCs w:val="20"/>
              </w:rPr>
              <w:t xml:space="preserve"> within </w:t>
            </w:r>
            <w:r w:rsidR="00712B1E">
              <w:rPr>
                <w:rFonts w:ascii="Calibri" w:eastAsia="Calibri" w:hAnsi="Calibri" w:cs="Calibri"/>
                <w:sz w:val="20"/>
                <w:szCs w:val="20"/>
              </w:rPr>
              <w:t>5</w:t>
            </w:r>
            <w:r w:rsidRPr="00EB2D7A">
              <w:rPr>
                <w:rFonts w:ascii="Calibri" w:eastAsia="Calibri" w:hAnsi="Calibri" w:cs="Calibri"/>
                <w:sz w:val="20"/>
                <w:szCs w:val="20"/>
              </w:rPr>
              <w:t xml:space="preserve"> working days; failure to comply shall subsequently result in </w:t>
            </w:r>
            <w:r w:rsidR="00F12562" w:rsidRPr="00EB2D7A">
              <w:rPr>
                <w:rFonts w:ascii="Calibri" w:eastAsia="Calibri" w:hAnsi="Calibri" w:cs="Calibri"/>
                <w:sz w:val="20"/>
                <w:szCs w:val="20"/>
              </w:rPr>
              <w:t>1</w:t>
            </w:r>
            <w:r w:rsidR="00F12562">
              <w:rPr>
                <w:rFonts w:ascii="Calibri" w:eastAsia="Calibri" w:hAnsi="Calibri" w:cs="Calibri"/>
                <w:sz w:val="20"/>
                <w:szCs w:val="20"/>
              </w:rPr>
              <w:t xml:space="preserve">% </w:t>
            </w:r>
            <w:r w:rsidRPr="00EB2D7A">
              <w:rPr>
                <w:rFonts w:ascii="Calibri" w:eastAsia="Calibri" w:hAnsi="Calibri" w:cs="Calibri"/>
                <w:sz w:val="20"/>
                <w:szCs w:val="20"/>
              </w:rPr>
              <w:t xml:space="preserve">reduction </w:t>
            </w:r>
            <w:r w:rsidR="00712B1E">
              <w:rPr>
                <w:rFonts w:ascii="Calibri" w:eastAsia="Calibri" w:hAnsi="Calibri" w:cs="Calibri"/>
                <w:sz w:val="20"/>
                <w:szCs w:val="20"/>
              </w:rPr>
              <w:t>in</w:t>
            </w:r>
            <w:r w:rsidRPr="00EB2D7A">
              <w:rPr>
                <w:rFonts w:ascii="Calibri" w:eastAsia="Calibri" w:hAnsi="Calibri" w:cs="Calibri"/>
                <w:sz w:val="20"/>
                <w:szCs w:val="20"/>
              </w:rPr>
              <w:t xml:space="preserve"> the </w:t>
            </w:r>
            <w:r w:rsidR="00F87A24">
              <w:rPr>
                <w:rFonts w:ascii="Calibri" w:eastAsia="Calibri" w:hAnsi="Calibri" w:cs="Calibri"/>
                <w:sz w:val="20"/>
                <w:szCs w:val="20"/>
              </w:rPr>
              <w:t>total</w:t>
            </w:r>
            <w:r w:rsidRPr="00EB2D7A">
              <w:rPr>
                <w:rFonts w:ascii="Calibri" w:eastAsia="Calibri" w:hAnsi="Calibri" w:cs="Calibri"/>
                <w:sz w:val="20"/>
                <w:szCs w:val="20"/>
              </w:rPr>
              <w:t xml:space="preserve"> </w:t>
            </w:r>
            <w:r w:rsidR="00DE7670">
              <w:rPr>
                <w:rFonts w:ascii="Calibri" w:eastAsia="Calibri" w:hAnsi="Calibri" w:cs="Calibri"/>
                <w:sz w:val="20"/>
                <w:szCs w:val="20"/>
              </w:rPr>
              <w:t>RG funding</w:t>
            </w:r>
            <w:r w:rsidRPr="00EB2D7A">
              <w:rPr>
                <w:rFonts w:ascii="Calibri" w:eastAsia="Calibri" w:hAnsi="Calibri" w:cs="Calibri"/>
                <w:sz w:val="20"/>
                <w:szCs w:val="20"/>
              </w:rPr>
              <w:t>.</w:t>
            </w:r>
          </w:p>
        </w:tc>
      </w:tr>
      <w:tr w:rsidR="00477877" w:rsidRPr="00042A1F" w14:paraId="4882C813" w14:textId="77777777" w:rsidTr="50D0A4F2">
        <w:tc>
          <w:tcPr>
            <w:tcW w:w="2835" w:type="dxa"/>
          </w:tcPr>
          <w:p w14:paraId="1B616EF3" w14:textId="41BA6BA7" w:rsidR="00477877" w:rsidRPr="00042A1F" w:rsidRDefault="00F43524" w:rsidP="50D0A4F2">
            <w:pPr>
              <w:jc w:val="both"/>
              <w:rPr>
                <w:rFonts w:ascii="Calibri" w:eastAsia="Calibri" w:hAnsi="Calibri" w:cs="Calibri"/>
                <w:sz w:val="20"/>
                <w:szCs w:val="20"/>
              </w:rPr>
            </w:pPr>
            <w:r w:rsidRPr="00F43524">
              <w:rPr>
                <w:rFonts w:ascii="Calibri" w:eastAsia="Calibri" w:hAnsi="Calibri" w:cs="Calibri"/>
                <w:sz w:val="20"/>
                <w:szCs w:val="20"/>
              </w:rPr>
              <w:t xml:space="preserve">Failure to submit the Activity </w:t>
            </w:r>
            <w:r w:rsidR="00DE7670">
              <w:rPr>
                <w:rFonts w:ascii="Calibri" w:eastAsia="Calibri" w:hAnsi="Calibri" w:cs="Calibri"/>
                <w:sz w:val="20"/>
                <w:szCs w:val="20"/>
              </w:rPr>
              <w:t xml:space="preserve">Progress </w:t>
            </w:r>
            <w:r w:rsidRPr="00F43524">
              <w:rPr>
                <w:rFonts w:ascii="Calibri" w:eastAsia="Calibri" w:hAnsi="Calibri" w:cs="Calibri"/>
                <w:sz w:val="20"/>
                <w:szCs w:val="20"/>
              </w:rPr>
              <w:t>Report</w:t>
            </w:r>
          </w:p>
        </w:tc>
        <w:tc>
          <w:tcPr>
            <w:tcW w:w="6227" w:type="dxa"/>
          </w:tcPr>
          <w:p w14:paraId="03EA2464" w14:textId="3AABD47F" w:rsidR="00477877" w:rsidRPr="00042A1F" w:rsidRDefault="00EB2D7A" w:rsidP="50D0A4F2">
            <w:pPr>
              <w:jc w:val="both"/>
              <w:rPr>
                <w:rFonts w:ascii="Calibri" w:eastAsia="Calibri" w:hAnsi="Calibri" w:cs="Calibri"/>
                <w:sz w:val="20"/>
                <w:szCs w:val="20"/>
              </w:rPr>
            </w:pPr>
            <w:r w:rsidRPr="00EB2D7A">
              <w:rPr>
                <w:rFonts w:ascii="Calibri" w:eastAsia="Calibri" w:hAnsi="Calibri" w:cs="Calibri"/>
                <w:sz w:val="20"/>
                <w:szCs w:val="20"/>
              </w:rPr>
              <w:t xml:space="preserve">A request for </w:t>
            </w:r>
            <w:r w:rsidR="00DE7670">
              <w:rPr>
                <w:rFonts w:ascii="Calibri" w:eastAsia="Calibri" w:hAnsi="Calibri" w:cs="Calibri"/>
                <w:sz w:val="20"/>
                <w:szCs w:val="20"/>
              </w:rPr>
              <w:t>amendment</w:t>
            </w:r>
            <w:r w:rsidRPr="00EB2D7A">
              <w:rPr>
                <w:rFonts w:ascii="Calibri" w:eastAsia="Calibri" w:hAnsi="Calibri" w:cs="Calibri"/>
                <w:sz w:val="20"/>
                <w:szCs w:val="20"/>
              </w:rPr>
              <w:t xml:space="preserve"> within </w:t>
            </w:r>
            <w:r w:rsidR="00712B1E">
              <w:rPr>
                <w:rFonts w:ascii="Calibri" w:eastAsia="Calibri" w:hAnsi="Calibri" w:cs="Calibri"/>
                <w:sz w:val="20"/>
                <w:szCs w:val="20"/>
              </w:rPr>
              <w:t>10</w:t>
            </w:r>
            <w:r w:rsidRPr="00EB2D7A">
              <w:rPr>
                <w:rFonts w:ascii="Calibri" w:eastAsia="Calibri" w:hAnsi="Calibri" w:cs="Calibri"/>
                <w:sz w:val="20"/>
                <w:szCs w:val="20"/>
              </w:rPr>
              <w:t xml:space="preserve"> working days; failure to comply shall </w:t>
            </w:r>
            <w:r w:rsidR="00712B1E">
              <w:rPr>
                <w:rFonts w:ascii="Calibri" w:eastAsia="Calibri" w:hAnsi="Calibri" w:cs="Calibri"/>
                <w:sz w:val="20"/>
                <w:szCs w:val="20"/>
              </w:rPr>
              <w:t xml:space="preserve">result </w:t>
            </w:r>
            <w:r w:rsidR="00712B1E" w:rsidRPr="00712B1E">
              <w:rPr>
                <w:rFonts w:ascii="Calibri" w:eastAsia="Calibri" w:hAnsi="Calibri" w:cs="Calibri"/>
                <w:sz w:val="20"/>
                <w:szCs w:val="20"/>
              </w:rPr>
              <w:t>in the amount specified in the relevant calculator for the given reporting period being withheld</w:t>
            </w:r>
            <w:r w:rsidRPr="00EB2D7A">
              <w:rPr>
                <w:rFonts w:ascii="Calibri" w:eastAsia="Calibri" w:hAnsi="Calibri" w:cs="Calibri"/>
                <w:sz w:val="20"/>
                <w:szCs w:val="20"/>
              </w:rPr>
              <w:t>.</w:t>
            </w:r>
          </w:p>
        </w:tc>
      </w:tr>
      <w:tr w:rsidR="00477877" w:rsidRPr="00042A1F" w14:paraId="307BDA2F" w14:textId="77777777" w:rsidTr="50D0A4F2">
        <w:tc>
          <w:tcPr>
            <w:tcW w:w="2835" w:type="dxa"/>
          </w:tcPr>
          <w:p w14:paraId="5C426023" w14:textId="27C0B911" w:rsidR="00477877" w:rsidRPr="00042A1F" w:rsidRDefault="007F3261" w:rsidP="50D0A4F2">
            <w:pPr>
              <w:jc w:val="both"/>
              <w:rPr>
                <w:rFonts w:ascii="Calibri" w:eastAsia="Calibri" w:hAnsi="Calibri" w:cs="Calibri"/>
                <w:sz w:val="20"/>
                <w:szCs w:val="20"/>
              </w:rPr>
            </w:pPr>
            <w:r w:rsidRPr="007F3261">
              <w:rPr>
                <w:rFonts w:ascii="Calibri" w:eastAsia="Calibri" w:hAnsi="Calibri" w:cs="Calibri"/>
                <w:sz w:val="20"/>
                <w:szCs w:val="20"/>
              </w:rPr>
              <w:t>Failure to submit the Final Report</w:t>
            </w:r>
          </w:p>
        </w:tc>
        <w:tc>
          <w:tcPr>
            <w:tcW w:w="6227" w:type="dxa"/>
          </w:tcPr>
          <w:p w14:paraId="796EF361" w14:textId="7F0F1D82" w:rsidR="00477877" w:rsidRPr="00042A1F" w:rsidRDefault="00712B1E" w:rsidP="50D0A4F2">
            <w:pPr>
              <w:jc w:val="both"/>
              <w:rPr>
                <w:rFonts w:ascii="Calibri" w:eastAsia="Calibri" w:hAnsi="Calibri" w:cs="Calibri"/>
                <w:sz w:val="20"/>
                <w:szCs w:val="20"/>
              </w:rPr>
            </w:pPr>
            <w:r w:rsidRPr="00EB2D7A">
              <w:rPr>
                <w:rFonts w:ascii="Calibri" w:eastAsia="Calibri" w:hAnsi="Calibri" w:cs="Calibri"/>
                <w:sz w:val="20"/>
                <w:szCs w:val="20"/>
              </w:rPr>
              <w:t xml:space="preserve">A request for </w:t>
            </w:r>
            <w:r>
              <w:rPr>
                <w:rFonts w:ascii="Calibri" w:eastAsia="Calibri" w:hAnsi="Calibri" w:cs="Calibri"/>
                <w:sz w:val="20"/>
                <w:szCs w:val="20"/>
              </w:rPr>
              <w:t>amendment</w:t>
            </w:r>
            <w:r w:rsidRPr="00EB2D7A">
              <w:rPr>
                <w:rFonts w:ascii="Calibri" w:eastAsia="Calibri" w:hAnsi="Calibri" w:cs="Calibri"/>
                <w:sz w:val="20"/>
                <w:szCs w:val="20"/>
              </w:rPr>
              <w:t xml:space="preserve"> within </w:t>
            </w:r>
            <w:r>
              <w:rPr>
                <w:rFonts w:ascii="Calibri" w:eastAsia="Calibri" w:hAnsi="Calibri" w:cs="Calibri"/>
                <w:sz w:val="20"/>
                <w:szCs w:val="20"/>
              </w:rPr>
              <w:t>10</w:t>
            </w:r>
            <w:r w:rsidRPr="00EB2D7A">
              <w:rPr>
                <w:rFonts w:ascii="Calibri" w:eastAsia="Calibri" w:hAnsi="Calibri" w:cs="Calibri"/>
                <w:sz w:val="20"/>
                <w:szCs w:val="20"/>
              </w:rPr>
              <w:t xml:space="preserve"> working days; failure to comply shall </w:t>
            </w:r>
            <w:r>
              <w:rPr>
                <w:rFonts w:ascii="Calibri" w:eastAsia="Calibri" w:hAnsi="Calibri" w:cs="Calibri"/>
                <w:sz w:val="20"/>
                <w:szCs w:val="20"/>
              </w:rPr>
              <w:t xml:space="preserve">result </w:t>
            </w:r>
            <w:r w:rsidRPr="00712B1E">
              <w:rPr>
                <w:rFonts w:ascii="Calibri" w:eastAsia="Calibri" w:hAnsi="Calibri" w:cs="Calibri"/>
                <w:sz w:val="20"/>
                <w:szCs w:val="20"/>
              </w:rPr>
              <w:t>in the amount specified in the relevant calculator for the given reporting period being withheld</w:t>
            </w:r>
            <w:r w:rsidR="2AA7103C" w:rsidRPr="00042A1F">
              <w:rPr>
                <w:rFonts w:ascii="Calibri" w:eastAsia="Calibri" w:hAnsi="Calibri" w:cs="Calibri"/>
                <w:sz w:val="20"/>
                <w:szCs w:val="20"/>
              </w:rPr>
              <w:t>.</w:t>
            </w:r>
          </w:p>
        </w:tc>
      </w:tr>
      <w:tr w:rsidR="4CF1A39E" w:rsidRPr="00042A1F" w14:paraId="75E28BEB" w14:textId="77777777" w:rsidTr="50D0A4F2">
        <w:trPr>
          <w:trHeight w:val="300"/>
        </w:trPr>
        <w:tc>
          <w:tcPr>
            <w:tcW w:w="2835" w:type="dxa"/>
          </w:tcPr>
          <w:p w14:paraId="5B109A01" w14:textId="65304A37" w:rsidR="4CF1A39E" w:rsidRPr="00042A1F" w:rsidRDefault="007F3261" w:rsidP="50D0A4F2">
            <w:pPr>
              <w:jc w:val="both"/>
              <w:rPr>
                <w:rFonts w:ascii="Calibri" w:eastAsia="Calibri" w:hAnsi="Calibri" w:cs="Calibri"/>
                <w:sz w:val="20"/>
                <w:szCs w:val="20"/>
              </w:rPr>
            </w:pPr>
            <w:r w:rsidRPr="007F3261">
              <w:rPr>
                <w:rFonts w:ascii="Calibri" w:eastAsia="Calibri" w:hAnsi="Calibri" w:cs="Calibri"/>
                <w:sz w:val="20"/>
                <w:szCs w:val="20"/>
              </w:rPr>
              <w:t xml:space="preserve">Failure to achieve the outputs (excluding Activity Reports) planned </w:t>
            </w:r>
            <w:r w:rsidR="004B727D">
              <w:rPr>
                <w:rFonts w:ascii="Calibri" w:eastAsia="Calibri" w:hAnsi="Calibri" w:cs="Calibri"/>
                <w:sz w:val="20"/>
                <w:szCs w:val="20"/>
              </w:rPr>
              <w:t>in</w:t>
            </w:r>
            <w:r w:rsidRPr="007F3261">
              <w:rPr>
                <w:rFonts w:ascii="Calibri" w:eastAsia="Calibri" w:hAnsi="Calibri" w:cs="Calibri"/>
                <w:sz w:val="20"/>
                <w:szCs w:val="20"/>
              </w:rPr>
              <w:t xml:space="preserve"> the RG</w:t>
            </w:r>
          </w:p>
        </w:tc>
        <w:tc>
          <w:tcPr>
            <w:tcW w:w="6227" w:type="dxa"/>
          </w:tcPr>
          <w:p w14:paraId="400BC3C7" w14:textId="4AB52446" w:rsidR="40AF17C3" w:rsidRPr="00042A1F" w:rsidRDefault="00EB2D7A" w:rsidP="50D0A4F2">
            <w:pPr>
              <w:jc w:val="both"/>
              <w:rPr>
                <w:rFonts w:ascii="Calibri" w:eastAsia="Calibri" w:hAnsi="Calibri" w:cs="Calibri"/>
                <w:sz w:val="20"/>
                <w:szCs w:val="20"/>
              </w:rPr>
            </w:pPr>
            <w:r w:rsidRPr="00EB2D7A">
              <w:rPr>
                <w:rFonts w:ascii="Calibri" w:eastAsia="Calibri" w:hAnsi="Calibri" w:cs="Calibri"/>
                <w:sz w:val="20"/>
                <w:szCs w:val="20"/>
              </w:rPr>
              <w:t xml:space="preserve">A </w:t>
            </w:r>
            <w:r w:rsidR="00F87A24" w:rsidRPr="00EB2D7A">
              <w:rPr>
                <w:rFonts w:ascii="Calibri" w:eastAsia="Calibri" w:hAnsi="Calibri" w:cs="Calibri"/>
                <w:sz w:val="20"/>
                <w:szCs w:val="20"/>
              </w:rPr>
              <w:t>3</w:t>
            </w:r>
            <w:r w:rsidR="00F87A24">
              <w:rPr>
                <w:rFonts w:ascii="Calibri" w:eastAsia="Calibri" w:hAnsi="Calibri" w:cs="Calibri"/>
                <w:sz w:val="20"/>
                <w:szCs w:val="20"/>
              </w:rPr>
              <w:t xml:space="preserve">% </w:t>
            </w:r>
            <w:r w:rsidRPr="00EB2D7A">
              <w:rPr>
                <w:rFonts w:ascii="Calibri" w:eastAsia="Calibri" w:hAnsi="Calibri" w:cs="Calibri"/>
                <w:sz w:val="20"/>
                <w:szCs w:val="20"/>
              </w:rPr>
              <w:t xml:space="preserve">reduction of the total RG </w:t>
            </w:r>
            <w:r w:rsidR="008B49BC">
              <w:rPr>
                <w:rFonts w:ascii="Calibri" w:eastAsia="Calibri" w:hAnsi="Calibri" w:cs="Calibri"/>
                <w:sz w:val="20"/>
                <w:szCs w:val="20"/>
              </w:rPr>
              <w:t>funding</w:t>
            </w:r>
            <w:r w:rsidRPr="00EB2D7A">
              <w:rPr>
                <w:rFonts w:ascii="Calibri" w:eastAsia="Calibri" w:hAnsi="Calibri" w:cs="Calibri"/>
                <w:sz w:val="20"/>
                <w:szCs w:val="20"/>
              </w:rPr>
              <w:t xml:space="preserve"> for each output</w:t>
            </w:r>
            <w:r w:rsidR="0013193A">
              <w:rPr>
                <w:rFonts w:ascii="Calibri" w:eastAsia="Calibri" w:hAnsi="Calibri" w:cs="Calibri"/>
                <w:sz w:val="20"/>
                <w:szCs w:val="20"/>
              </w:rPr>
              <w:t xml:space="preserve"> not achieved</w:t>
            </w:r>
            <w:r w:rsidR="7B708C69" w:rsidRPr="00042A1F">
              <w:rPr>
                <w:rFonts w:ascii="Calibri" w:eastAsia="Calibri" w:hAnsi="Calibri" w:cs="Calibri"/>
                <w:sz w:val="20"/>
                <w:szCs w:val="20"/>
              </w:rPr>
              <w:t>.</w:t>
            </w:r>
          </w:p>
        </w:tc>
      </w:tr>
      <w:tr w:rsidR="4CF1A39E" w:rsidRPr="00042A1F" w14:paraId="7CCA5482" w14:textId="77777777" w:rsidTr="50D0A4F2">
        <w:trPr>
          <w:trHeight w:val="300"/>
        </w:trPr>
        <w:tc>
          <w:tcPr>
            <w:tcW w:w="2835" w:type="dxa"/>
          </w:tcPr>
          <w:p w14:paraId="15BB01CA" w14:textId="3DBAA29C" w:rsidR="4CF1A39E" w:rsidRPr="00042A1F" w:rsidRDefault="009D51F0" w:rsidP="50D0A4F2">
            <w:pPr>
              <w:jc w:val="both"/>
              <w:rPr>
                <w:rFonts w:ascii="Calibri" w:eastAsia="Calibri" w:hAnsi="Calibri" w:cs="Calibri"/>
                <w:sz w:val="20"/>
                <w:szCs w:val="20"/>
              </w:rPr>
            </w:pPr>
            <w:r>
              <w:rPr>
                <w:rFonts w:ascii="Calibri" w:eastAsia="Calibri" w:hAnsi="Calibri" w:cs="Calibri"/>
                <w:sz w:val="20"/>
                <w:szCs w:val="20"/>
              </w:rPr>
              <w:t>Suspension</w:t>
            </w:r>
            <w:r w:rsidR="007F3261" w:rsidRPr="007F3261">
              <w:rPr>
                <w:rFonts w:ascii="Calibri" w:eastAsia="Calibri" w:hAnsi="Calibri" w:cs="Calibri"/>
                <w:sz w:val="20"/>
                <w:szCs w:val="20"/>
              </w:rPr>
              <w:t xml:space="preserve"> of the RG under conditions other than those permitted by </w:t>
            </w:r>
            <w:r w:rsidR="00F87A24">
              <w:rPr>
                <w:rFonts w:ascii="Calibri" w:eastAsia="Calibri" w:hAnsi="Calibri" w:cs="Calibri"/>
                <w:sz w:val="20"/>
                <w:szCs w:val="20"/>
              </w:rPr>
              <w:t>th</w:t>
            </w:r>
            <w:r w:rsidR="00AE7DEF">
              <w:rPr>
                <w:rFonts w:ascii="Calibri" w:eastAsia="Calibri" w:hAnsi="Calibri" w:cs="Calibri"/>
                <w:sz w:val="20"/>
                <w:szCs w:val="20"/>
              </w:rPr>
              <w:t>is</w:t>
            </w:r>
            <w:r w:rsidR="00F87A24">
              <w:rPr>
                <w:rFonts w:ascii="Calibri" w:eastAsia="Calibri" w:hAnsi="Calibri" w:cs="Calibri"/>
                <w:sz w:val="20"/>
                <w:szCs w:val="20"/>
              </w:rPr>
              <w:t xml:space="preserve"> </w:t>
            </w:r>
            <w:r w:rsidR="00AE7DEF">
              <w:rPr>
                <w:rFonts w:ascii="Calibri" w:eastAsia="Calibri" w:hAnsi="Calibri" w:cs="Calibri"/>
                <w:sz w:val="20"/>
                <w:szCs w:val="20"/>
              </w:rPr>
              <w:t>Guide</w:t>
            </w:r>
          </w:p>
        </w:tc>
        <w:tc>
          <w:tcPr>
            <w:tcW w:w="6227" w:type="dxa"/>
          </w:tcPr>
          <w:p w14:paraId="47EB94CD" w14:textId="6CC45CF6" w:rsidR="4CF1A39E" w:rsidRPr="00042A1F" w:rsidRDefault="0013193A" w:rsidP="50D0A4F2">
            <w:pPr>
              <w:jc w:val="both"/>
              <w:rPr>
                <w:rFonts w:ascii="Calibri" w:eastAsia="Calibri" w:hAnsi="Calibri" w:cs="Calibri"/>
                <w:sz w:val="20"/>
                <w:szCs w:val="20"/>
              </w:rPr>
            </w:pPr>
            <w:r w:rsidRPr="0013193A">
              <w:rPr>
                <w:rFonts w:ascii="Calibri" w:eastAsia="Calibri" w:hAnsi="Calibri" w:cs="Calibri"/>
                <w:sz w:val="20"/>
                <w:szCs w:val="20"/>
              </w:rPr>
              <w:t>The full amount of the RG funding must be repaid</w:t>
            </w:r>
            <w:r w:rsidR="65CC16C2" w:rsidRPr="00042A1F">
              <w:rPr>
                <w:rFonts w:ascii="Calibri" w:eastAsia="Calibri" w:hAnsi="Calibri" w:cs="Calibri"/>
                <w:sz w:val="20"/>
                <w:szCs w:val="20"/>
              </w:rPr>
              <w:t>.</w:t>
            </w:r>
          </w:p>
        </w:tc>
      </w:tr>
      <w:tr w:rsidR="4CF1A39E" w:rsidRPr="00042A1F" w14:paraId="3BB2DD83" w14:textId="77777777" w:rsidTr="50D0A4F2">
        <w:trPr>
          <w:trHeight w:val="300"/>
        </w:trPr>
        <w:tc>
          <w:tcPr>
            <w:tcW w:w="2835" w:type="dxa"/>
          </w:tcPr>
          <w:p w14:paraId="72C52EC1" w14:textId="2BAFFD05" w:rsidR="4CF1A39E" w:rsidRPr="00042A1F" w:rsidRDefault="007F3261" w:rsidP="50D0A4F2">
            <w:pPr>
              <w:jc w:val="both"/>
              <w:rPr>
                <w:rFonts w:ascii="Calibri" w:eastAsia="Calibri" w:hAnsi="Calibri" w:cs="Calibri"/>
                <w:sz w:val="20"/>
                <w:szCs w:val="20"/>
              </w:rPr>
            </w:pPr>
            <w:r w:rsidRPr="007F3261">
              <w:rPr>
                <w:rFonts w:ascii="Calibri" w:eastAsia="Calibri" w:hAnsi="Calibri" w:cs="Calibri"/>
                <w:sz w:val="20"/>
                <w:szCs w:val="20"/>
              </w:rPr>
              <w:t xml:space="preserve">Termination of the RG under conditions other than those permitted by </w:t>
            </w:r>
            <w:r w:rsidR="00F87A24">
              <w:rPr>
                <w:rFonts w:ascii="Calibri" w:eastAsia="Calibri" w:hAnsi="Calibri" w:cs="Calibri"/>
                <w:sz w:val="20"/>
                <w:szCs w:val="20"/>
              </w:rPr>
              <w:t>th</w:t>
            </w:r>
            <w:r w:rsidR="00AE7DEF">
              <w:rPr>
                <w:rFonts w:ascii="Calibri" w:eastAsia="Calibri" w:hAnsi="Calibri" w:cs="Calibri"/>
                <w:sz w:val="20"/>
                <w:szCs w:val="20"/>
              </w:rPr>
              <w:t>is</w:t>
            </w:r>
            <w:r w:rsidR="00F87A24">
              <w:rPr>
                <w:rFonts w:ascii="Calibri" w:eastAsia="Calibri" w:hAnsi="Calibri" w:cs="Calibri"/>
                <w:sz w:val="20"/>
                <w:szCs w:val="20"/>
              </w:rPr>
              <w:t xml:space="preserve"> </w:t>
            </w:r>
            <w:r w:rsidR="00AE7DEF">
              <w:rPr>
                <w:rFonts w:ascii="Calibri" w:eastAsia="Calibri" w:hAnsi="Calibri" w:cs="Calibri"/>
                <w:sz w:val="20"/>
                <w:szCs w:val="20"/>
              </w:rPr>
              <w:t>Guide</w:t>
            </w:r>
          </w:p>
        </w:tc>
        <w:tc>
          <w:tcPr>
            <w:tcW w:w="6227" w:type="dxa"/>
          </w:tcPr>
          <w:p w14:paraId="191618D0" w14:textId="0A6C6D41" w:rsidR="4CF1A39E" w:rsidRPr="00042A1F" w:rsidRDefault="0013193A" w:rsidP="50D0A4F2">
            <w:pPr>
              <w:jc w:val="both"/>
              <w:rPr>
                <w:rFonts w:ascii="Calibri" w:eastAsia="Calibri" w:hAnsi="Calibri" w:cs="Calibri"/>
                <w:sz w:val="20"/>
                <w:szCs w:val="20"/>
              </w:rPr>
            </w:pPr>
            <w:r w:rsidRPr="0013193A">
              <w:rPr>
                <w:rFonts w:ascii="Calibri" w:eastAsia="Calibri" w:hAnsi="Calibri" w:cs="Calibri"/>
                <w:sz w:val="20"/>
                <w:szCs w:val="20"/>
              </w:rPr>
              <w:t>The full amount of the RG funding must be repaid</w:t>
            </w:r>
            <w:r w:rsidRPr="00042A1F">
              <w:rPr>
                <w:rFonts w:ascii="Calibri" w:eastAsia="Calibri" w:hAnsi="Calibri" w:cs="Calibri"/>
                <w:sz w:val="20"/>
                <w:szCs w:val="20"/>
              </w:rPr>
              <w:t>.</w:t>
            </w:r>
          </w:p>
        </w:tc>
      </w:tr>
      <w:tr w:rsidR="4CF1A39E" w:rsidRPr="00042A1F" w14:paraId="067E3855" w14:textId="77777777" w:rsidTr="50D0A4F2">
        <w:trPr>
          <w:trHeight w:val="300"/>
        </w:trPr>
        <w:tc>
          <w:tcPr>
            <w:tcW w:w="2835" w:type="dxa"/>
          </w:tcPr>
          <w:p w14:paraId="425B27E1" w14:textId="6B1D80FA" w:rsidR="4CF1A39E" w:rsidRPr="00042A1F" w:rsidRDefault="00DE7670" w:rsidP="50D0A4F2">
            <w:pPr>
              <w:jc w:val="both"/>
              <w:rPr>
                <w:rFonts w:ascii="Calibri" w:eastAsia="Calibri" w:hAnsi="Calibri" w:cs="Calibri"/>
                <w:sz w:val="20"/>
                <w:szCs w:val="20"/>
              </w:rPr>
            </w:pPr>
            <w:r>
              <w:rPr>
                <w:rFonts w:ascii="Calibri" w:eastAsia="Calibri" w:hAnsi="Calibri" w:cs="Calibri"/>
                <w:sz w:val="20"/>
                <w:szCs w:val="20"/>
              </w:rPr>
              <w:t>Multiple</w:t>
            </w:r>
            <w:r w:rsidR="007F3261" w:rsidRPr="007F3261">
              <w:rPr>
                <w:rFonts w:ascii="Calibri" w:eastAsia="Calibri" w:hAnsi="Calibri" w:cs="Calibri"/>
                <w:sz w:val="20"/>
                <w:szCs w:val="20"/>
              </w:rPr>
              <w:t xml:space="preserve"> or double funding of the RG</w:t>
            </w:r>
          </w:p>
        </w:tc>
        <w:tc>
          <w:tcPr>
            <w:tcW w:w="6227" w:type="dxa"/>
          </w:tcPr>
          <w:p w14:paraId="468F3DD9" w14:textId="0F139115" w:rsidR="4CF1A39E" w:rsidRPr="00042A1F" w:rsidRDefault="0013193A" w:rsidP="50D0A4F2">
            <w:pPr>
              <w:jc w:val="both"/>
              <w:rPr>
                <w:rFonts w:ascii="Calibri" w:eastAsia="Calibri" w:hAnsi="Calibri" w:cs="Calibri"/>
                <w:sz w:val="20"/>
                <w:szCs w:val="20"/>
              </w:rPr>
            </w:pPr>
            <w:r w:rsidRPr="0013193A">
              <w:rPr>
                <w:rFonts w:ascii="Calibri" w:eastAsia="Calibri" w:hAnsi="Calibri" w:cs="Calibri"/>
                <w:sz w:val="20"/>
                <w:szCs w:val="20"/>
              </w:rPr>
              <w:t>The full amount of the RG funding must be repaid</w:t>
            </w:r>
            <w:r w:rsidRPr="00042A1F">
              <w:rPr>
                <w:rFonts w:ascii="Calibri" w:eastAsia="Calibri" w:hAnsi="Calibri" w:cs="Calibri"/>
                <w:sz w:val="20"/>
                <w:szCs w:val="20"/>
              </w:rPr>
              <w:t>.</w:t>
            </w:r>
          </w:p>
        </w:tc>
      </w:tr>
      <w:tr w:rsidR="4CF1A39E" w:rsidRPr="00042A1F" w14:paraId="035CB868" w14:textId="77777777" w:rsidTr="50D0A4F2">
        <w:trPr>
          <w:trHeight w:val="300"/>
        </w:trPr>
        <w:tc>
          <w:tcPr>
            <w:tcW w:w="2835" w:type="dxa"/>
          </w:tcPr>
          <w:p w14:paraId="3F3E0378" w14:textId="0B7F3A50" w:rsidR="0F2D138B" w:rsidRPr="00042A1F" w:rsidRDefault="007F3261" w:rsidP="50D0A4F2">
            <w:pPr>
              <w:jc w:val="both"/>
              <w:rPr>
                <w:rFonts w:ascii="Calibri" w:eastAsia="Calibri" w:hAnsi="Calibri" w:cs="Calibri"/>
                <w:sz w:val="20"/>
                <w:szCs w:val="20"/>
              </w:rPr>
            </w:pPr>
            <w:r w:rsidRPr="007F3261">
              <w:rPr>
                <w:rFonts w:ascii="Calibri" w:eastAsia="Calibri" w:hAnsi="Calibri" w:cs="Calibri"/>
                <w:sz w:val="20"/>
                <w:szCs w:val="20"/>
              </w:rPr>
              <w:t xml:space="preserve">Breach of other conditions in </w:t>
            </w:r>
            <w:r w:rsidR="00AE7DEF">
              <w:rPr>
                <w:rFonts w:ascii="Calibri" w:eastAsia="Calibri" w:hAnsi="Calibri" w:cs="Calibri"/>
                <w:sz w:val="20"/>
                <w:szCs w:val="20"/>
              </w:rPr>
              <w:t>this</w:t>
            </w:r>
            <w:r w:rsidR="00F87A24">
              <w:rPr>
                <w:rFonts w:ascii="Calibri" w:eastAsia="Calibri" w:hAnsi="Calibri" w:cs="Calibri"/>
                <w:sz w:val="20"/>
                <w:szCs w:val="20"/>
              </w:rPr>
              <w:t xml:space="preserve"> </w:t>
            </w:r>
            <w:r w:rsidR="00AE7DEF">
              <w:rPr>
                <w:rFonts w:ascii="Calibri" w:eastAsia="Calibri" w:hAnsi="Calibri" w:cs="Calibri"/>
                <w:sz w:val="20"/>
                <w:szCs w:val="20"/>
              </w:rPr>
              <w:t>Guide</w:t>
            </w:r>
          </w:p>
        </w:tc>
        <w:tc>
          <w:tcPr>
            <w:tcW w:w="6227" w:type="dxa"/>
          </w:tcPr>
          <w:p w14:paraId="1E2D5E8E" w14:textId="36753EED" w:rsidR="7FFDE5D1" w:rsidRPr="00042A1F" w:rsidRDefault="0013193A" w:rsidP="50D0A4F2">
            <w:pPr>
              <w:jc w:val="both"/>
              <w:rPr>
                <w:rFonts w:ascii="Calibri" w:eastAsia="Calibri" w:hAnsi="Calibri" w:cs="Calibri"/>
                <w:sz w:val="20"/>
                <w:szCs w:val="20"/>
              </w:rPr>
            </w:pPr>
            <w:r>
              <w:rPr>
                <w:rFonts w:ascii="Calibri" w:eastAsia="Calibri" w:hAnsi="Calibri" w:cs="Calibri"/>
                <w:sz w:val="20"/>
                <w:szCs w:val="20"/>
              </w:rPr>
              <w:t xml:space="preserve">A </w:t>
            </w:r>
            <w:r w:rsidR="00996FC7" w:rsidRPr="00EB2D7A">
              <w:rPr>
                <w:rFonts w:ascii="Calibri" w:eastAsia="Calibri" w:hAnsi="Calibri" w:cs="Calibri"/>
                <w:sz w:val="20"/>
                <w:szCs w:val="20"/>
              </w:rPr>
              <w:t>3</w:t>
            </w:r>
            <w:r w:rsidR="00996FC7">
              <w:rPr>
                <w:rFonts w:ascii="Calibri" w:eastAsia="Calibri" w:hAnsi="Calibri" w:cs="Calibri"/>
                <w:sz w:val="20"/>
                <w:szCs w:val="20"/>
              </w:rPr>
              <w:t xml:space="preserve">% </w:t>
            </w:r>
            <w:r w:rsidR="00996FC7" w:rsidRPr="00EB2D7A">
              <w:rPr>
                <w:rFonts w:ascii="Calibri" w:eastAsia="Calibri" w:hAnsi="Calibri" w:cs="Calibri"/>
                <w:sz w:val="20"/>
                <w:szCs w:val="20"/>
              </w:rPr>
              <w:t xml:space="preserve">reduction of the total RG </w:t>
            </w:r>
            <w:r w:rsidR="008B49BC">
              <w:rPr>
                <w:rFonts w:ascii="Calibri" w:eastAsia="Calibri" w:hAnsi="Calibri" w:cs="Calibri"/>
                <w:sz w:val="20"/>
                <w:szCs w:val="20"/>
              </w:rPr>
              <w:t>funding</w:t>
            </w:r>
            <w:r w:rsidR="00EB2D7A" w:rsidRPr="00EB2D7A">
              <w:rPr>
                <w:rFonts w:ascii="Calibri" w:eastAsia="Calibri" w:hAnsi="Calibri" w:cs="Calibri"/>
                <w:sz w:val="20"/>
                <w:szCs w:val="20"/>
              </w:rPr>
              <w:t xml:space="preserve"> for each breach</w:t>
            </w:r>
            <w:r>
              <w:rPr>
                <w:rFonts w:ascii="Calibri" w:eastAsia="Calibri" w:hAnsi="Calibri" w:cs="Calibri"/>
                <w:sz w:val="20"/>
                <w:szCs w:val="20"/>
              </w:rPr>
              <w:t>.</w:t>
            </w:r>
          </w:p>
        </w:tc>
      </w:tr>
      <w:tr w:rsidR="4CF1A39E" w:rsidRPr="00042A1F" w14:paraId="482DF025" w14:textId="77777777" w:rsidTr="50D0A4F2">
        <w:trPr>
          <w:trHeight w:val="300"/>
        </w:trPr>
        <w:tc>
          <w:tcPr>
            <w:tcW w:w="2835" w:type="dxa"/>
          </w:tcPr>
          <w:p w14:paraId="3CEDDB03" w14:textId="442056AF" w:rsidR="69EF6153" w:rsidRPr="00042A1F" w:rsidRDefault="007F3261" w:rsidP="50D0A4F2">
            <w:pPr>
              <w:jc w:val="both"/>
              <w:rPr>
                <w:rFonts w:ascii="Calibri" w:eastAsia="Calibri" w:hAnsi="Calibri" w:cs="Calibri"/>
                <w:sz w:val="20"/>
                <w:szCs w:val="20"/>
              </w:rPr>
            </w:pPr>
            <w:r w:rsidRPr="007F3261">
              <w:rPr>
                <w:rFonts w:ascii="Calibri" w:eastAsia="Calibri" w:hAnsi="Calibri" w:cs="Calibri"/>
                <w:sz w:val="20"/>
                <w:szCs w:val="20"/>
              </w:rPr>
              <w:t xml:space="preserve">Ineligible </w:t>
            </w:r>
            <w:r w:rsidR="0013193A">
              <w:rPr>
                <w:rFonts w:ascii="Calibri" w:eastAsia="Calibri" w:hAnsi="Calibri" w:cs="Calibri"/>
                <w:sz w:val="20"/>
                <w:szCs w:val="20"/>
              </w:rPr>
              <w:t>costs</w:t>
            </w:r>
          </w:p>
        </w:tc>
        <w:tc>
          <w:tcPr>
            <w:tcW w:w="6227" w:type="dxa"/>
          </w:tcPr>
          <w:p w14:paraId="234A3EA2" w14:textId="77A2CD15" w:rsidR="69EF6153" w:rsidRPr="00042A1F" w:rsidRDefault="0013193A" w:rsidP="50D0A4F2">
            <w:pPr>
              <w:jc w:val="both"/>
              <w:rPr>
                <w:rFonts w:ascii="Calibri" w:eastAsia="Calibri" w:hAnsi="Calibri" w:cs="Calibri"/>
                <w:sz w:val="20"/>
                <w:szCs w:val="20"/>
              </w:rPr>
            </w:pPr>
            <w:r>
              <w:rPr>
                <w:rFonts w:ascii="Calibri" w:eastAsia="Calibri" w:hAnsi="Calibri" w:cs="Calibri"/>
                <w:sz w:val="20"/>
                <w:szCs w:val="20"/>
              </w:rPr>
              <w:t>Costs</w:t>
            </w:r>
            <w:r w:rsidR="008B49BC">
              <w:rPr>
                <w:rFonts w:ascii="Calibri" w:eastAsia="Calibri" w:hAnsi="Calibri" w:cs="Calibri"/>
                <w:sz w:val="20"/>
                <w:szCs w:val="20"/>
              </w:rPr>
              <w:t xml:space="preserve"> deemed</w:t>
            </w:r>
            <w:r w:rsidR="00EB2D7A" w:rsidRPr="00EB2D7A">
              <w:rPr>
                <w:rFonts w:ascii="Calibri" w:eastAsia="Calibri" w:hAnsi="Calibri" w:cs="Calibri"/>
                <w:sz w:val="20"/>
                <w:szCs w:val="20"/>
              </w:rPr>
              <w:t xml:space="preserve"> </w:t>
            </w:r>
            <w:r w:rsidR="008B49BC" w:rsidRPr="00EB2D7A">
              <w:rPr>
                <w:rFonts w:ascii="Calibri" w:eastAsia="Calibri" w:hAnsi="Calibri" w:cs="Calibri"/>
                <w:sz w:val="20"/>
                <w:szCs w:val="20"/>
              </w:rPr>
              <w:t xml:space="preserve">ineligible </w:t>
            </w:r>
            <w:r w:rsidR="00EB2D7A" w:rsidRPr="00EB2D7A">
              <w:rPr>
                <w:rFonts w:ascii="Calibri" w:eastAsia="Calibri" w:hAnsi="Calibri" w:cs="Calibri"/>
                <w:sz w:val="20"/>
                <w:szCs w:val="20"/>
              </w:rPr>
              <w:t xml:space="preserve">according to the </w:t>
            </w:r>
            <w:r w:rsidR="00AE7DEF">
              <w:rPr>
                <w:rFonts w:ascii="Calibri" w:eastAsia="Calibri" w:hAnsi="Calibri" w:cs="Calibri"/>
                <w:sz w:val="20"/>
                <w:szCs w:val="20"/>
              </w:rPr>
              <w:t>Guide</w:t>
            </w:r>
            <w:r>
              <w:rPr>
                <w:rFonts w:ascii="Calibri" w:eastAsia="Calibri" w:hAnsi="Calibri" w:cs="Calibri"/>
                <w:sz w:val="20"/>
                <w:szCs w:val="20"/>
              </w:rPr>
              <w:t xml:space="preserve"> shall be withheld.</w:t>
            </w:r>
          </w:p>
        </w:tc>
      </w:tr>
    </w:tbl>
    <w:p w14:paraId="4E9028E2" w14:textId="77777777" w:rsidR="00275BE1" w:rsidRPr="00042A1F" w:rsidRDefault="00275BE1" w:rsidP="50D0A4F2">
      <w:pPr>
        <w:spacing w:after="0" w:line="240" w:lineRule="auto"/>
        <w:jc w:val="both"/>
        <w:rPr>
          <w:rFonts w:ascii="Calibri" w:eastAsia="Calibri" w:hAnsi="Calibri" w:cs="Calibri"/>
          <w:b/>
          <w:bCs/>
        </w:rPr>
      </w:pPr>
    </w:p>
    <w:p w14:paraId="44CF3A01" w14:textId="47841DF8" w:rsidR="008B49BC" w:rsidRPr="008B49BC" w:rsidRDefault="00D85F4B" w:rsidP="008B49BC">
      <w:pPr>
        <w:pStyle w:val="ListParagraph"/>
        <w:numPr>
          <w:ilvl w:val="0"/>
          <w:numId w:val="8"/>
        </w:numPr>
        <w:spacing w:after="0" w:line="240" w:lineRule="auto"/>
        <w:jc w:val="center"/>
        <w:rPr>
          <w:rFonts w:ascii="Calibri" w:eastAsia="Calibri" w:hAnsi="Calibri" w:cs="Calibri"/>
          <w:b/>
          <w:bCs/>
        </w:rPr>
      </w:pPr>
      <w:r>
        <w:rPr>
          <w:rFonts w:ascii="Calibri" w:eastAsia="Calibri" w:hAnsi="Calibri" w:cs="Calibri"/>
          <w:b/>
          <w:bCs/>
        </w:rPr>
        <w:t>ASSESSMENT</w:t>
      </w:r>
      <w:r w:rsidR="008B49BC" w:rsidRPr="008B49BC">
        <w:rPr>
          <w:rFonts w:ascii="Calibri" w:eastAsia="Calibri" w:hAnsi="Calibri" w:cs="Calibri"/>
          <w:b/>
          <w:bCs/>
        </w:rPr>
        <w:t xml:space="preserve"> OF THE RETURN GRANT</w:t>
      </w:r>
      <w:r w:rsidR="00590AC7">
        <w:rPr>
          <w:rFonts w:ascii="Calibri" w:eastAsia="Calibri" w:hAnsi="Calibri" w:cs="Calibri"/>
          <w:b/>
          <w:bCs/>
        </w:rPr>
        <w:t>S</w:t>
      </w:r>
      <w:r w:rsidR="008B49BC" w:rsidRPr="008B49BC">
        <w:rPr>
          <w:rFonts w:ascii="Calibri" w:eastAsia="Calibri" w:hAnsi="Calibri" w:cs="Calibri"/>
          <w:b/>
          <w:bCs/>
        </w:rPr>
        <w:t xml:space="preserve"> </w:t>
      </w:r>
      <w:r w:rsidR="008B49BC" w:rsidRPr="005368F4">
        <w:rPr>
          <w:rFonts w:ascii="Calibri" w:eastAsia="Calibri" w:hAnsi="Calibri" w:cs="Calibri"/>
          <w:b/>
          <w:bCs/>
        </w:rPr>
        <w:t>SCHEME</w:t>
      </w:r>
    </w:p>
    <w:p w14:paraId="2637BC95" w14:textId="77777777" w:rsidR="00BD7E32" w:rsidRPr="00042A1F" w:rsidRDefault="00BD7E32" w:rsidP="50D0A4F2">
      <w:pPr>
        <w:spacing w:after="0" w:line="240" w:lineRule="auto"/>
        <w:ind w:left="360"/>
        <w:jc w:val="both"/>
        <w:rPr>
          <w:rFonts w:ascii="Calibri" w:eastAsia="Calibri" w:hAnsi="Calibri" w:cs="Calibri"/>
          <w:b/>
          <w:bCs/>
        </w:rPr>
      </w:pPr>
    </w:p>
    <w:p w14:paraId="67ED7BC3" w14:textId="79E2144F" w:rsidR="0014348D" w:rsidRPr="00042A1F" w:rsidRDefault="008B49BC"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T</w:t>
      </w:r>
      <w:r w:rsidRPr="008B49BC">
        <w:rPr>
          <w:rFonts w:ascii="Calibri" w:eastAsia="Calibri" w:hAnsi="Calibri" w:cs="Calibri"/>
          <w:sz w:val="22"/>
          <w:szCs w:val="22"/>
        </w:rPr>
        <w:t xml:space="preserve">he </w:t>
      </w:r>
      <w:r>
        <w:rPr>
          <w:rFonts w:ascii="Calibri" w:eastAsia="Calibri" w:hAnsi="Calibri" w:cs="Calibri"/>
          <w:sz w:val="22"/>
          <w:szCs w:val="22"/>
        </w:rPr>
        <w:t>Scheme</w:t>
      </w:r>
      <w:r w:rsidRPr="008B49BC">
        <w:rPr>
          <w:rFonts w:ascii="Calibri" w:eastAsia="Calibri" w:hAnsi="Calibri" w:cs="Calibri"/>
          <w:sz w:val="22"/>
          <w:szCs w:val="22"/>
        </w:rPr>
        <w:t xml:space="preserve"> data </w:t>
      </w:r>
      <w:r>
        <w:rPr>
          <w:rFonts w:ascii="Calibri" w:eastAsia="Calibri" w:hAnsi="Calibri" w:cs="Calibri"/>
          <w:sz w:val="22"/>
          <w:szCs w:val="22"/>
        </w:rPr>
        <w:t>is collected in</w:t>
      </w:r>
      <w:r w:rsidRPr="008B49BC">
        <w:rPr>
          <w:rFonts w:ascii="Calibri" w:eastAsia="Calibri" w:hAnsi="Calibri" w:cs="Calibri"/>
          <w:sz w:val="22"/>
          <w:szCs w:val="22"/>
        </w:rPr>
        <w:t xml:space="preserve"> the </w:t>
      </w:r>
      <w:r w:rsidRPr="005368F4">
        <w:rPr>
          <w:rFonts w:ascii="Calibri" w:eastAsia="Calibri" w:hAnsi="Calibri" w:cs="Calibri"/>
          <w:sz w:val="22"/>
          <w:szCs w:val="22"/>
        </w:rPr>
        <w:t>SNG</w:t>
      </w:r>
      <w:r w:rsidRPr="008B49BC">
        <w:rPr>
          <w:rFonts w:ascii="Calibri" w:eastAsia="Calibri" w:hAnsi="Calibri" w:cs="Calibri"/>
          <w:sz w:val="22"/>
          <w:szCs w:val="22"/>
        </w:rPr>
        <w:t xml:space="preserve"> </w:t>
      </w:r>
      <w:r w:rsidR="00A2540E">
        <w:rPr>
          <w:rFonts w:ascii="Calibri" w:eastAsia="Calibri" w:hAnsi="Calibri" w:cs="Calibri"/>
          <w:sz w:val="22"/>
          <w:szCs w:val="22"/>
        </w:rPr>
        <w:t>App</w:t>
      </w:r>
      <w:r w:rsidRPr="008B49BC">
        <w:rPr>
          <w:rFonts w:ascii="Calibri" w:eastAsia="Calibri" w:hAnsi="Calibri" w:cs="Calibri"/>
          <w:sz w:val="22"/>
          <w:szCs w:val="22"/>
        </w:rPr>
        <w:t xml:space="preserve"> and </w:t>
      </w:r>
      <w:r>
        <w:rPr>
          <w:rFonts w:ascii="Calibri" w:eastAsia="Calibri" w:hAnsi="Calibri" w:cs="Calibri"/>
          <w:sz w:val="22"/>
          <w:szCs w:val="22"/>
        </w:rPr>
        <w:t xml:space="preserve">in </w:t>
      </w:r>
      <w:r w:rsidRPr="008B49BC">
        <w:rPr>
          <w:rFonts w:ascii="Calibri" w:eastAsia="Calibri" w:hAnsi="Calibri" w:cs="Calibri"/>
          <w:sz w:val="22"/>
          <w:szCs w:val="22"/>
        </w:rPr>
        <w:t xml:space="preserve">the EZOP system (a </w:t>
      </w:r>
      <w:r>
        <w:rPr>
          <w:rFonts w:ascii="Calibri" w:eastAsia="Calibri" w:hAnsi="Calibri" w:cs="Calibri"/>
          <w:sz w:val="22"/>
          <w:szCs w:val="22"/>
        </w:rPr>
        <w:t>research project registry</w:t>
      </w:r>
      <w:r w:rsidRPr="008B49BC">
        <w:rPr>
          <w:rFonts w:ascii="Calibri" w:eastAsia="Calibri" w:hAnsi="Calibri" w:cs="Calibri"/>
          <w:sz w:val="22"/>
          <w:szCs w:val="22"/>
        </w:rPr>
        <w:t xml:space="preserve"> at CTU). R&amp;D </w:t>
      </w:r>
      <w:r>
        <w:rPr>
          <w:rFonts w:ascii="Calibri" w:eastAsia="Calibri" w:hAnsi="Calibri" w:cs="Calibri"/>
          <w:sz w:val="22"/>
          <w:szCs w:val="22"/>
        </w:rPr>
        <w:t>outputs</w:t>
      </w:r>
      <w:r w:rsidRPr="008B49BC">
        <w:rPr>
          <w:rFonts w:ascii="Calibri" w:eastAsia="Calibri" w:hAnsi="Calibri" w:cs="Calibri"/>
          <w:sz w:val="22"/>
          <w:szCs w:val="22"/>
        </w:rPr>
        <w:t xml:space="preserve"> </w:t>
      </w:r>
      <w:r>
        <w:rPr>
          <w:rFonts w:ascii="Calibri" w:eastAsia="Calibri" w:hAnsi="Calibri" w:cs="Calibri"/>
          <w:sz w:val="22"/>
          <w:szCs w:val="22"/>
        </w:rPr>
        <w:t>are</w:t>
      </w:r>
      <w:r w:rsidRPr="008B49BC">
        <w:rPr>
          <w:rFonts w:ascii="Calibri" w:eastAsia="Calibri" w:hAnsi="Calibri" w:cs="Calibri"/>
          <w:sz w:val="22"/>
          <w:szCs w:val="22"/>
        </w:rPr>
        <w:t xml:space="preserve"> </w:t>
      </w:r>
      <w:r>
        <w:rPr>
          <w:rFonts w:ascii="Calibri" w:eastAsia="Calibri" w:hAnsi="Calibri" w:cs="Calibri"/>
          <w:sz w:val="22"/>
          <w:szCs w:val="22"/>
        </w:rPr>
        <w:t>recorded</w:t>
      </w:r>
      <w:r w:rsidRPr="008B49BC">
        <w:rPr>
          <w:rFonts w:ascii="Calibri" w:eastAsia="Calibri" w:hAnsi="Calibri" w:cs="Calibri"/>
          <w:sz w:val="22"/>
          <w:szCs w:val="22"/>
        </w:rPr>
        <w:t xml:space="preserve"> </w:t>
      </w:r>
      <w:r>
        <w:rPr>
          <w:rFonts w:ascii="Calibri" w:eastAsia="Calibri" w:hAnsi="Calibri" w:cs="Calibri"/>
          <w:sz w:val="22"/>
          <w:szCs w:val="22"/>
        </w:rPr>
        <w:t>in</w:t>
      </w:r>
      <w:r w:rsidRPr="008B49BC">
        <w:rPr>
          <w:rFonts w:ascii="Calibri" w:eastAsia="Calibri" w:hAnsi="Calibri" w:cs="Calibri"/>
          <w:sz w:val="22"/>
          <w:szCs w:val="22"/>
        </w:rPr>
        <w:t xml:space="preserve"> the V3S application. Data </w:t>
      </w:r>
      <w:r>
        <w:rPr>
          <w:rFonts w:ascii="Calibri" w:eastAsia="Calibri" w:hAnsi="Calibri" w:cs="Calibri"/>
          <w:sz w:val="22"/>
          <w:szCs w:val="22"/>
        </w:rPr>
        <w:t>is collected</w:t>
      </w:r>
      <w:r w:rsidRPr="008B49BC">
        <w:rPr>
          <w:rFonts w:ascii="Calibri" w:eastAsia="Calibri" w:hAnsi="Calibri" w:cs="Calibri"/>
          <w:sz w:val="22"/>
          <w:szCs w:val="22"/>
        </w:rPr>
        <w:t xml:space="preserve"> both through system</w:t>
      </w:r>
      <w:r w:rsidRPr="008B49BC">
        <w:rPr>
          <w:rFonts w:ascii="Cambria Math" w:eastAsia="Calibri" w:hAnsi="Cambria Math" w:cs="Cambria Math"/>
          <w:sz w:val="22"/>
          <w:szCs w:val="22"/>
        </w:rPr>
        <w:t>‑</w:t>
      </w:r>
      <w:r w:rsidRPr="008B49BC">
        <w:rPr>
          <w:rFonts w:ascii="Calibri" w:eastAsia="Calibri" w:hAnsi="Calibri" w:cs="Calibri"/>
          <w:sz w:val="22"/>
          <w:szCs w:val="22"/>
        </w:rPr>
        <w:t xml:space="preserve">generated reports and through continuous monitoring, so that CTU </w:t>
      </w:r>
      <w:r w:rsidR="0013193A">
        <w:rPr>
          <w:rFonts w:ascii="Calibri" w:eastAsia="Calibri" w:hAnsi="Calibri" w:cs="Calibri"/>
          <w:sz w:val="22"/>
          <w:szCs w:val="22"/>
        </w:rPr>
        <w:t xml:space="preserve">is aware </w:t>
      </w:r>
      <w:r>
        <w:rPr>
          <w:rFonts w:ascii="Calibri" w:eastAsia="Calibri" w:hAnsi="Calibri" w:cs="Calibri"/>
          <w:sz w:val="22"/>
          <w:szCs w:val="22"/>
        </w:rPr>
        <w:t xml:space="preserve">which </w:t>
      </w:r>
      <w:r w:rsidRPr="008B49BC">
        <w:rPr>
          <w:rFonts w:ascii="Calibri" w:eastAsia="Calibri" w:hAnsi="Calibri" w:cs="Calibri"/>
          <w:sz w:val="22"/>
          <w:szCs w:val="22"/>
        </w:rPr>
        <w:t xml:space="preserve">persons </w:t>
      </w:r>
      <w:r>
        <w:rPr>
          <w:rFonts w:ascii="Calibri" w:eastAsia="Calibri" w:hAnsi="Calibri" w:cs="Calibri"/>
          <w:sz w:val="22"/>
          <w:szCs w:val="22"/>
        </w:rPr>
        <w:lastRenderedPageBreak/>
        <w:t xml:space="preserve">have </w:t>
      </w:r>
      <w:r w:rsidRPr="008B49BC">
        <w:rPr>
          <w:rFonts w:ascii="Calibri" w:eastAsia="Calibri" w:hAnsi="Calibri" w:cs="Calibri"/>
          <w:sz w:val="22"/>
          <w:szCs w:val="22"/>
        </w:rPr>
        <w:t xml:space="preserve">participated in the </w:t>
      </w:r>
      <w:r w:rsidR="00D85F4B">
        <w:rPr>
          <w:rFonts w:ascii="Calibri" w:eastAsia="Calibri" w:hAnsi="Calibri" w:cs="Calibri"/>
          <w:sz w:val="22"/>
          <w:szCs w:val="22"/>
        </w:rPr>
        <w:t>scheme</w:t>
      </w:r>
      <w:r w:rsidRPr="008B49BC">
        <w:rPr>
          <w:rFonts w:ascii="Calibri" w:eastAsia="Calibri" w:hAnsi="Calibri" w:cs="Calibri"/>
          <w:sz w:val="22"/>
          <w:szCs w:val="22"/>
        </w:rPr>
        <w:t xml:space="preserve">, the number of applicants, the number of </w:t>
      </w:r>
      <w:r w:rsidR="001D32C8">
        <w:rPr>
          <w:rFonts w:ascii="Calibri" w:eastAsia="Calibri" w:hAnsi="Calibri" w:cs="Calibri"/>
          <w:sz w:val="22"/>
          <w:szCs w:val="22"/>
        </w:rPr>
        <w:t>SNG</w:t>
      </w:r>
      <w:r w:rsidR="00D85F4B">
        <w:rPr>
          <w:rFonts w:ascii="Calibri" w:eastAsia="Calibri" w:hAnsi="Calibri" w:cs="Calibri"/>
          <w:sz w:val="22"/>
          <w:szCs w:val="22"/>
        </w:rPr>
        <w:t>s</w:t>
      </w:r>
      <w:r w:rsidRPr="008B49BC">
        <w:rPr>
          <w:rFonts w:ascii="Calibri" w:eastAsia="Calibri" w:hAnsi="Calibri" w:cs="Calibri"/>
          <w:sz w:val="22"/>
          <w:szCs w:val="22"/>
        </w:rPr>
        <w:t xml:space="preserve"> awarded/received, the number of successfully completed </w:t>
      </w:r>
      <w:r w:rsidR="001D32C8">
        <w:rPr>
          <w:rFonts w:ascii="Calibri" w:eastAsia="Calibri" w:hAnsi="Calibri" w:cs="Calibri"/>
          <w:sz w:val="22"/>
          <w:szCs w:val="22"/>
        </w:rPr>
        <w:t>SNG</w:t>
      </w:r>
      <w:r w:rsidR="00D85F4B">
        <w:rPr>
          <w:rFonts w:ascii="Calibri" w:eastAsia="Calibri" w:hAnsi="Calibri" w:cs="Calibri"/>
          <w:sz w:val="22"/>
          <w:szCs w:val="22"/>
        </w:rPr>
        <w:t>s,</w:t>
      </w:r>
      <w:r w:rsidRPr="008B49BC">
        <w:rPr>
          <w:rFonts w:ascii="Calibri" w:eastAsia="Calibri" w:hAnsi="Calibri" w:cs="Calibri"/>
          <w:sz w:val="22"/>
          <w:szCs w:val="22"/>
        </w:rPr>
        <w:t xml:space="preserve"> </w:t>
      </w:r>
      <w:r w:rsidR="0013193A">
        <w:rPr>
          <w:rFonts w:ascii="Calibri" w:eastAsia="Calibri" w:hAnsi="Calibri" w:cs="Calibri"/>
          <w:sz w:val="22"/>
          <w:szCs w:val="22"/>
        </w:rPr>
        <w:t>etc</w:t>
      </w:r>
      <w:r w:rsidR="35F03D0F" w:rsidRPr="00042A1F">
        <w:rPr>
          <w:rFonts w:ascii="Calibri" w:eastAsia="Calibri" w:hAnsi="Calibri" w:cs="Calibri"/>
          <w:sz w:val="22"/>
          <w:szCs w:val="22"/>
        </w:rPr>
        <w:t>.</w:t>
      </w:r>
    </w:p>
    <w:p w14:paraId="498D88BC" w14:textId="77777777" w:rsidR="0014348D" w:rsidRPr="00042A1F" w:rsidRDefault="0014348D" w:rsidP="50D0A4F2">
      <w:pPr>
        <w:pStyle w:val="ListParagraph"/>
        <w:spacing w:after="0" w:line="240" w:lineRule="auto"/>
        <w:ind w:left="360"/>
        <w:jc w:val="both"/>
        <w:rPr>
          <w:rFonts w:ascii="Calibri" w:eastAsia="Calibri" w:hAnsi="Calibri" w:cs="Calibri"/>
          <w:sz w:val="22"/>
          <w:szCs w:val="22"/>
        </w:rPr>
      </w:pPr>
    </w:p>
    <w:p w14:paraId="29540997" w14:textId="1BF2667C" w:rsidR="0014348D" w:rsidRPr="00042A1F" w:rsidRDefault="001D32C8"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SNG</w:t>
      </w:r>
      <w:r w:rsidR="008B49BC" w:rsidRPr="008B49BC">
        <w:rPr>
          <w:rFonts w:ascii="Calibri" w:eastAsia="Calibri" w:hAnsi="Calibri" w:cs="Calibri"/>
          <w:sz w:val="22"/>
          <w:szCs w:val="22"/>
        </w:rPr>
        <w:t xml:space="preserve"> </w:t>
      </w:r>
      <w:r w:rsidR="001C7E20" w:rsidRPr="005368F4">
        <w:rPr>
          <w:rFonts w:ascii="Calibri" w:eastAsia="Calibri" w:hAnsi="Calibri" w:cs="Calibri"/>
          <w:sz w:val="22"/>
          <w:szCs w:val="22"/>
        </w:rPr>
        <w:t xml:space="preserve">feedback </w:t>
      </w:r>
      <w:r w:rsidR="008B49BC" w:rsidRPr="005368F4">
        <w:rPr>
          <w:rFonts w:ascii="Calibri" w:eastAsia="Calibri" w:hAnsi="Calibri" w:cs="Calibri"/>
          <w:sz w:val="22"/>
          <w:szCs w:val="22"/>
        </w:rPr>
        <w:t xml:space="preserve">will be collected </w:t>
      </w:r>
      <w:r w:rsidR="0013193A" w:rsidRPr="005368F4">
        <w:rPr>
          <w:rFonts w:ascii="Calibri" w:eastAsia="Calibri" w:hAnsi="Calibri" w:cs="Calibri"/>
          <w:sz w:val="22"/>
          <w:szCs w:val="22"/>
        </w:rPr>
        <w:t>in</w:t>
      </w:r>
      <w:r w:rsidR="008B49BC" w:rsidRPr="005368F4">
        <w:rPr>
          <w:rFonts w:ascii="Calibri" w:eastAsia="Calibri" w:hAnsi="Calibri" w:cs="Calibri"/>
          <w:sz w:val="22"/>
          <w:szCs w:val="22"/>
        </w:rPr>
        <w:t xml:space="preserve"> the </w:t>
      </w:r>
      <w:r w:rsidR="008B49BC" w:rsidRPr="00A2540E">
        <w:rPr>
          <w:rFonts w:ascii="Calibri" w:eastAsia="Calibri" w:hAnsi="Calibri" w:cs="Calibri"/>
          <w:sz w:val="22"/>
          <w:szCs w:val="22"/>
        </w:rPr>
        <w:t xml:space="preserve">SNG </w:t>
      </w:r>
      <w:r w:rsidR="00A2540E">
        <w:rPr>
          <w:rFonts w:ascii="Calibri" w:eastAsia="Calibri" w:hAnsi="Calibri" w:cs="Calibri"/>
          <w:sz w:val="22"/>
          <w:szCs w:val="22"/>
        </w:rPr>
        <w:t>App</w:t>
      </w:r>
      <w:r w:rsidR="0014348D" w:rsidRPr="00042A1F">
        <w:rPr>
          <w:rFonts w:ascii="Calibri" w:eastAsia="Calibri" w:hAnsi="Calibri" w:cs="Calibri"/>
          <w:sz w:val="22"/>
          <w:szCs w:val="22"/>
        </w:rPr>
        <w:t>.</w:t>
      </w:r>
    </w:p>
    <w:p w14:paraId="7A2F3046" w14:textId="63E225C7" w:rsidR="4CF1A39E" w:rsidRPr="00042A1F" w:rsidRDefault="4CF1A39E" w:rsidP="50D0A4F2">
      <w:pPr>
        <w:spacing w:after="0" w:line="240" w:lineRule="auto"/>
        <w:jc w:val="both"/>
        <w:rPr>
          <w:rFonts w:ascii="Calibri" w:eastAsia="Calibri" w:hAnsi="Calibri" w:cs="Calibri"/>
          <w:sz w:val="22"/>
          <w:szCs w:val="22"/>
        </w:rPr>
      </w:pPr>
    </w:p>
    <w:p w14:paraId="4DFC86AE" w14:textId="27BE19AB" w:rsidR="3B189706" w:rsidRPr="00042A1F" w:rsidRDefault="001C7E20" w:rsidP="50D0A4F2">
      <w:pPr>
        <w:pStyle w:val="ListParagraph"/>
        <w:numPr>
          <w:ilvl w:val="1"/>
          <w:numId w:val="8"/>
        </w:numPr>
        <w:spacing w:after="0" w:line="240" w:lineRule="auto"/>
        <w:jc w:val="both"/>
        <w:rPr>
          <w:rFonts w:ascii="Calibri" w:eastAsia="Calibri" w:hAnsi="Calibri" w:cs="Calibri"/>
          <w:sz w:val="22"/>
          <w:szCs w:val="22"/>
        </w:rPr>
      </w:pPr>
      <w:r w:rsidRPr="001C7E20">
        <w:rPr>
          <w:rFonts w:ascii="Calibri" w:eastAsia="Calibri" w:hAnsi="Calibri" w:cs="Calibri"/>
          <w:sz w:val="22"/>
          <w:szCs w:val="22"/>
        </w:rPr>
        <w:t xml:space="preserve">The principal investigator is </w:t>
      </w:r>
      <w:r w:rsidR="0013193A" w:rsidRPr="001C7E20">
        <w:rPr>
          <w:rFonts w:ascii="Calibri" w:eastAsia="Calibri" w:hAnsi="Calibri" w:cs="Calibri"/>
          <w:sz w:val="22"/>
          <w:szCs w:val="22"/>
        </w:rPr>
        <w:t>required</w:t>
      </w:r>
      <w:r w:rsidRPr="001C7E20">
        <w:rPr>
          <w:rFonts w:ascii="Calibri" w:eastAsia="Calibri" w:hAnsi="Calibri" w:cs="Calibri"/>
          <w:sz w:val="22"/>
          <w:szCs w:val="22"/>
        </w:rPr>
        <w:t xml:space="preserve"> to </w:t>
      </w:r>
      <w:r w:rsidR="0013193A">
        <w:rPr>
          <w:rFonts w:ascii="Calibri" w:eastAsia="Calibri" w:hAnsi="Calibri" w:cs="Calibri"/>
          <w:sz w:val="22"/>
          <w:szCs w:val="22"/>
        </w:rPr>
        <w:t>provide</w:t>
      </w:r>
      <w:r w:rsidRPr="001C7E20">
        <w:rPr>
          <w:rFonts w:ascii="Calibri" w:eastAsia="Calibri" w:hAnsi="Calibri" w:cs="Calibri"/>
          <w:sz w:val="22"/>
          <w:szCs w:val="22"/>
        </w:rPr>
        <w:t xml:space="preserve"> </w:t>
      </w:r>
      <w:r w:rsidR="0013193A">
        <w:rPr>
          <w:rFonts w:ascii="Calibri" w:eastAsia="Calibri" w:hAnsi="Calibri" w:cs="Calibri"/>
          <w:sz w:val="22"/>
          <w:szCs w:val="22"/>
        </w:rPr>
        <w:t xml:space="preserve">the </w:t>
      </w:r>
      <w:r w:rsidRPr="001C7E20">
        <w:rPr>
          <w:rFonts w:ascii="Calibri" w:eastAsia="Calibri" w:hAnsi="Calibri" w:cs="Calibri"/>
          <w:sz w:val="22"/>
          <w:szCs w:val="22"/>
        </w:rPr>
        <w:t>RG implementation</w:t>
      </w:r>
      <w:r w:rsidR="0013193A">
        <w:rPr>
          <w:rFonts w:ascii="Calibri" w:eastAsia="Calibri" w:hAnsi="Calibri" w:cs="Calibri"/>
          <w:sz w:val="22"/>
          <w:szCs w:val="22"/>
        </w:rPr>
        <w:t xml:space="preserve"> assessment</w:t>
      </w:r>
      <w:r w:rsidRPr="001C7E20">
        <w:rPr>
          <w:rFonts w:ascii="Calibri" w:eastAsia="Calibri" w:hAnsi="Calibri" w:cs="Calibri"/>
          <w:sz w:val="22"/>
          <w:szCs w:val="22"/>
        </w:rPr>
        <w:t xml:space="preserve"> </w:t>
      </w:r>
      <w:r>
        <w:rPr>
          <w:rFonts w:ascii="Calibri" w:eastAsia="Calibri" w:hAnsi="Calibri" w:cs="Calibri"/>
          <w:sz w:val="22"/>
          <w:szCs w:val="22"/>
        </w:rPr>
        <w:t>in</w:t>
      </w:r>
      <w:r w:rsidRPr="001C7E20">
        <w:rPr>
          <w:rFonts w:ascii="Calibri" w:eastAsia="Calibri" w:hAnsi="Calibri" w:cs="Calibri"/>
          <w:sz w:val="22"/>
          <w:szCs w:val="22"/>
        </w:rPr>
        <w:t xml:space="preserve"> the Final Report</w:t>
      </w:r>
      <w:r w:rsidR="3B189706" w:rsidRPr="00042A1F">
        <w:rPr>
          <w:rFonts w:ascii="Calibri" w:eastAsia="Calibri" w:hAnsi="Calibri" w:cs="Calibri"/>
          <w:sz w:val="22"/>
          <w:szCs w:val="22"/>
        </w:rPr>
        <w:t>.</w:t>
      </w:r>
    </w:p>
    <w:p w14:paraId="49B52BC0" w14:textId="77777777" w:rsidR="00AC1721" w:rsidRPr="00042A1F" w:rsidRDefault="00AC1721" w:rsidP="50D0A4F2">
      <w:pPr>
        <w:spacing w:after="0" w:line="240" w:lineRule="auto"/>
        <w:jc w:val="both"/>
        <w:rPr>
          <w:rFonts w:ascii="Calibri" w:eastAsia="Calibri" w:hAnsi="Calibri" w:cs="Calibri"/>
          <w:sz w:val="22"/>
          <w:szCs w:val="22"/>
        </w:rPr>
      </w:pPr>
    </w:p>
    <w:p w14:paraId="69C7278C" w14:textId="327E92B4" w:rsidR="0005532F" w:rsidRPr="00042A1F" w:rsidRDefault="001C7E20"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sz w:val="22"/>
          <w:szCs w:val="22"/>
        </w:rPr>
        <w:t>T</w:t>
      </w:r>
      <w:r w:rsidRPr="001C7E20">
        <w:rPr>
          <w:rFonts w:ascii="Calibri" w:eastAsia="Calibri" w:hAnsi="Calibri" w:cs="Calibri"/>
          <w:sz w:val="22"/>
          <w:szCs w:val="22"/>
        </w:rPr>
        <w:t xml:space="preserve">he </w:t>
      </w:r>
      <w:r w:rsidR="001D32C8">
        <w:rPr>
          <w:rFonts w:ascii="Calibri" w:eastAsia="Calibri" w:hAnsi="Calibri" w:cs="Calibri"/>
          <w:sz w:val="22"/>
          <w:szCs w:val="22"/>
        </w:rPr>
        <w:t>SNG</w:t>
      </w:r>
      <w:r w:rsidRPr="001C7E20">
        <w:rPr>
          <w:rFonts w:ascii="Calibri" w:eastAsia="Calibri" w:hAnsi="Calibri" w:cs="Calibri"/>
          <w:sz w:val="22"/>
          <w:szCs w:val="22"/>
        </w:rPr>
        <w:t xml:space="preserve"> will be </w:t>
      </w:r>
      <w:r w:rsidR="00D85F4B">
        <w:rPr>
          <w:rFonts w:ascii="Calibri" w:eastAsia="Calibri" w:hAnsi="Calibri" w:cs="Calibri"/>
          <w:sz w:val="22"/>
          <w:szCs w:val="22"/>
        </w:rPr>
        <w:t>evaluated</w:t>
      </w:r>
      <w:r w:rsidRPr="001C7E20">
        <w:rPr>
          <w:rFonts w:ascii="Calibri" w:eastAsia="Calibri" w:hAnsi="Calibri" w:cs="Calibri"/>
          <w:sz w:val="22"/>
          <w:szCs w:val="22"/>
        </w:rPr>
        <w:t xml:space="preserve"> by an external </w:t>
      </w:r>
      <w:r w:rsidRPr="00E93B2E">
        <w:rPr>
          <w:rFonts w:ascii="Calibri" w:eastAsia="Calibri" w:hAnsi="Calibri" w:cs="Calibri"/>
          <w:sz w:val="22"/>
          <w:szCs w:val="22"/>
        </w:rPr>
        <w:t>reviewer</w:t>
      </w:r>
      <w:r w:rsidRPr="001C7E20">
        <w:rPr>
          <w:rFonts w:ascii="Calibri" w:eastAsia="Calibri" w:hAnsi="Calibri" w:cs="Calibri"/>
          <w:sz w:val="22"/>
          <w:szCs w:val="22"/>
        </w:rPr>
        <w:t xml:space="preserve"> to ensure</w:t>
      </w:r>
      <w:r>
        <w:rPr>
          <w:rFonts w:ascii="Calibri" w:eastAsia="Calibri" w:hAnsi="Calibri" w:cs="Calibri"/>
          <w:sz w:val="22"/>
          <w:szCs w:val="22"/>
        </w:rPr>
        <w:t xml:space="preserve"> an</w:t>
      </w:r>
      <w:r w:rsidRPr="001C7E20">
        <w:rPr>
          <w:rFonts w:ascii="Calibri" w:eastAsia="Calibri" w:hAnsi="Calibri" w:cs="Calibri"/>
          <w:sz w:val="22"/>
          <w:szCs w:val="22"/>
        </w:rPr>
        <w:t xml:space="preserve"> impartial assessment of the </w:t>
      </w:r>
      <w:r w:rsidR="001D32C8">
        <w:rPr>
          <w:rFonts w:ascii="Calibri" w:eastAsia="Calibri" w:hAnsi="Calibri" w:cs="Calibri"/>
          <w:sz w:val="22"/>
          <w:szCs w:val="22"/>
        </w:rPr>
        <w:t>SNG</w:t>
      </w:r>
      <w:r w:rsidRPr="001C7E20">
        <w:rPr>
          <w:rFonts w:ascii="Calibri" w:eastAsia="Calibri" w:hAnsi="Calibri" w:cs="Calibri"/>
          <w:sz w:val="22"/>
          <w:szCs w:val="22"/>
        </w:rPr>
        <w:t xml:space="preserve"> implementation. The </w:t>
      </w:r>
      <w:r>
        <w:rPr>
          <w:rFonts w:ascii="Calibri" w:eastAsia="Calibri" w:hAnsi="Calibri" w:cs="Calibri"/>
          <w:sz w:val="22"/>
          <w:szCs w:val="22"/>
        </w:rPr>
        <w:t>e</w:t>
      </w:r>
      <w:r w:rsidRPr="001C7E20">
        <w:rPr>
          <w:rFonts w:ascii="Calibri" w:eastAsia="Calibri" w:hAnsi="Calibri" w:cs="Calibri"/>
          <w:sz w:val="22"/>
          <w:szCs w:val="22"/>
        </w:rPr>
        <w:t xml:space="preserve">xternal </w:t>
      </w:r>
      <w:r>
        <w:rPr>
          <w:rFonts w:ascii="Calibri" w:eastAsia="Calibri" w:hAnsi="Calibri" w:cs="Calibri"/>
          <w:sz w:val="22"/>
          <w:szCs w:val="22"/>
        </w:rPr>
        <w:t>assessment</w:t>
      </w:r>
      <w:r w:rsidRPr="001C7E20">
        <w:rPr>
          <w:rFonts w:ascii="Calibri" w:eastAsia="Calibri" w:hAnsi="Calibri" w:cs="Calibri"/>
          <w:sz w:val="22"/>
          <w:szCs w:val="22"/>
        </w:rPr>
        <w:t xml:space="preserve"> outcome will be </w:t>
      </w:r>
      <w:r>
        <w:rPr>
          <w:rFonts w:ascii="Calibri" w:eastAsia="Calibri" w:hAnsi="Calibri" w:cs="Calibri"/>
          <w:sz w:val="22"/>
          <w:szCs w:val="22"/>
        </w:rPr>
        <w:t xml:space="preserve">presented in the </w:t>
      </w:r>
      <w:r w:rsidRPr="005368F4">
        <w:rPr>
          <w:rFonts w:ascii="Calibri" w:eastAsia="Calibri" w:hAnsi="Calibri" w:cs="Calibri"/>
          <w:sz w:val="22"/>
          <w:szCs w:val="22"/>
        </w:rPr>
        <w:t>Return Grant</w:t>
      </w:r>
      <w:r w:rsidR="00590AC7">
        <w:rPr>
          <w:rFonts w:ascii="Calibri" w:eastAsia="Calibri" w:hAnsi="Calibri" w:cs="Calibri"/>
          <w:sz w:val="22"/>
          <w:szCs w:val="22"/>
        </w:rPr>
        <w:t>s</w:t>
      </w:r>
      <w:r w:rsidRPr="005368F4">
        <w:rPr>
          <w:rFonts w:ascii="Calibri" w:eastAsia="Calibri" w:hAnsi="Calibri" w:cs="Calibri"/>
          <w:sz w:val="22"/>
          <w:szCs w:val="22"/>
        </w:rPr>
        <w:t xml:space="preserve"> Scheme </w:t>
      </w:r>
      <w:r w:rsidR="005368F4" w:rsidRPr="005368F4">
        <w:rPr>
          <w:rFonts w:ascii="Calibri" w:eastAsia="Calibri" w:hAnsi="Calibri" w:cs="Calibri"/>
          <w:sz w:val="22"/>
          <w:szCs w:val="22"/>
        </w:rPr>
        <w:t>Assessment</w:t>
      </w:r>
      <w:r w:rsidR="5D84673A" w:rsidRPr="00042A1F">
        <w:rPr>
          <w:rFonts w:ascii="Calibri" w:eastAsia="Calibri" w:hAnsi="Calibri" w:cs="Calibri"/>
          <w:sz w:val="22"/>
          <w:szCs w:val="22"/>
        </w:rPr>
        <w:t>.</w:t>
      </w:r>
    </w:p>
    <w:p w14:paraId="4EC10CFE" w14:textId="77777777" w:rsidR="0020107B" w:rsidRPr="00042A1F" w:rsidRDefault="0020107B" w:rsidP="50D0A4F2">
      <w:pPr>
        <w:pStyle w:val="ListParagraph"/>
        <w:spacing w:line="240" w:lineRule="auto"/>
        <w:jc w:val="both"/>
        <w:rPr>
          <w:rFonts w:ascii="Calibri" w:eastAsia="Calibri" w:hAnsi="Calibri" w:cs="Calibri"/>
          <w:sz w:val="22"/>
          <w:szCs w:val="22"/>
        </w:rPr>
      </w:pPr>
    </w:p>
    <w:p w14:paraId="273F9EEF" w14:textId="0AF9A719" w:rsidR="0020107B" w:rsidRPr="00042A1F" w:rsidRDefault="00375E75" w:rsidP="50D0A4F2">
      <w:pPr>
        <w:pStyle w:val="ListParagraph"/>
        <w:numPr>
          <w:ilvl w:val="1"/>
          <w:numId w:val="8"/>
        </w:numPr>
        <w:spacing w:after="0" w:line="240" w:lineRule="auto"/>
        <w:jc w:val="both"/>
        <w:rPr>
          <w:rFonts w:ascii="Calibri" w:eastAsia="Calibri" w:hAnsi="Calibri" w:cs="Calibri"/>
        </w:rPr>
      </w:pPr>
      <w:r w:rsidRPr="00375E75">
        <w:rPr>
          <w:rFonts w:ascii="Calibri" w:eastAsia="Calibri" w:hAnsi="Calibri" w:cs="Calibri"/>
          <w:sz w:val="22"/>
          <w:szCs w:val="22"/>
        </w:rPr>
        <w:t xml:space="preserve">The </w:t>
      </w:r>
      <w:r w:rsidR="00D43FD8">
        <w:rPr>
          <w:rFonts w:ascii="Calibri" w:eastAsia="Calibri" w:hAnsi="Calibri" w:cs="Calibri"/>
          <w:sz w:val="22"/>
          <w:szCs w:val="22"/>
        </w:rPr>
        <w:t>outcome</w:t>
      </w:r>
      <w:r w:rsidRPr="00375E75">
        <w:rPr>
          <w:rFonts w:ascii="Calibri" w:eastAsia="Calibri" w:hAnsi="Calibri" w:cs="Calibri"/>
          <w:sz w:val="22"/>
          <w:szCs w:val="22"/>
        </w:rPr>
        <w:t xml:space="preserve"> of the </w:t>
      </w:r>
      <w:r>
        <w:rPr>
          <w:rFonts w:ascii="Calibri" w:eastAsia="Calibri" w:hAnsi="Calibri" w:cs="Calibri"/>
          <w:sz w:val="22"/>
          <w:szCs w:val="22"/>
        </w:rPr>
        <w:t>assessment</w:t>
      </w:r>
      <w:r w:rsidRPr="00375E75">
        <w:rPr>
          <w:rFonts w:ascii="Calibri" w:eastAsia="Calibri" w:hAnsi="Calibri" w:cs="Calibri"/>
          <w:sz w:val="22"/>
          <w:szCs w:val="22"/>
        </w:rPr>
        <w:t xml:space="preserve"> will be </w:t>
      </w:r>
      <w:proofErr w:type="gramStart"/>
      <w:r w:rsidRPr="00375E75">
        <w:rPr>
          <w:rFonts w:ascii="Calibri" w:eastAsia="Calibri" w:hAnsi="Calibri" w:cs="Calibri"/>
          <w:sz w:val="22"/>
          <w:szCs w:val="22"/>
        </w:rPr>
        <w:t>taken into account</w:t>
      </w:r>
      <w:proofErr w:type="gramEnd"/>
      <w:r w:rsidRPr="00375E75">
        <w:rPr>
          <w:rFonts w:ascii="Calibri" w:eastAsia="Calibri" w:hAnsi="Calibri" w:cs="Calibri"/>
          <w:sz w:val="22"/>
          <w:szCs w:val="22"/>
        </w:rPr>
        <w:t xml:space="preserve"> when revising the </w:t>
      </w:r>
      <w:r w:rsidR="00AE7DEF">
        <w:rPr>
          <w:rFonts w:ascii="Calibri" w:eastAsia="Calibri" w:hAnsi="Calibri" w:cs="Calibri"/>
          <w:sz w:val="22"/>
          <w:szCs w:val="22"/>
        </w:rPr>
        <w:t>Guide</w:t>
      </w:r>
      <w:r w:rsidR="00D85F4B">
        <w:rPr>
          <w:rFonts w:ascii="Calibri" w:eastAsia="Calibri" w:hAnsi="Calibri" w:cs="Calibri"/>
          <w:sz w:val="22"/>
          <w:szCs w:val="22"/>
        </w:rPr>
        <w:t>, etc.,</w:t>
      </w:r>
      <w:r w:rsidRPr="00375E75">
        <w:rPr>
          <w:rFonts w:ascii="Calibri" w:eastAsia="Calibri" w:hAnsi="Calibri" w:cs="Calibri"/>
          <w:sz w:val="22"/>
          <w:szCs w:val="22"/>
        </w:rPr>
        <w:t xml:space="preserve"> for subsequent </w:t>
      </w:r>
      <w:r w:rsidR="001D32C8">
        <w:rPr>
          <w:rFonts w:ascii="Calibri" w:eastAsia="Calibri" w:hAnsi="Calibri" w:cs="Calibri"/>
          <w:sz w:val="22"/>
          <w:szCs w:val="22"/>
        </w:rPr>
        <w:t>SNG</w:t>
      </w:r>
      <w:r w:rsidRPr="00375E75">
        <w:rPr>
          <w:rFonts w:ascii="Calibri" w:eastAsia="Calibri" w:hAnsi="Calibri" w:cs="Calibri"/>
          <w:sz w:val="22"/>
          <w:szCs w:val="22"/>
        </w:rPr>
        <w:t xml:space="preserve"> rounds</w:t>
      </w:r>
      <w:r w:rsidR="4F309670" w:rsidRPr="00042A1F">
        <w:rPr>
          <w:rFonts w:ascii="Calibri" w:eastAsia="Calibri" w:hAnsi="Calibri" w:cs="Calibri"/>
          <w:sz w:val="22"/>
          <w:szCs w:val="22"/>
        </w:rPr>
        <w:t>.</w:t>
      </w:r>
    </w:p>
    <w:p w14:paraId="4A691852" w14:textId="77777777" w:rsidR="008861BC" w:rsidRPr="00042A1F" w:rsidRDefault="008861BC" w:rsidP="008861BC">
      <w:pPr>
        <w:pStyle w:val="ListParagraph"/>
        <w:rPr>
          <w:rFonts w:ascii="Calibri" w:eastAsia="Calibri" w:hAnsi="Calibri" w:cs="Calibri"/>
        </w:rPr>
      </w:pPr>
    </w:p>
    <w:p w14:paraId="71D25AA4" w14:textId="6F82CB85" w:rsidR="00A0379B" w:rsidRPr="00042A1F" w:rsidRDefault="00375E75" w:rsidP="50D0A4F2">
      <w:pPr>
        <w:pStyle w:val="ListParagraph"/>
        <w:numPr>
          <w:ilvl w:val="0"/>
          <w:numId w:val="8"/>
        </w:numPr>
        <w:spacing w:after="0" w:line="240" w:lineRule="auto"/>
        <w:jc w:val="center"/>
        <w:rPr>
          <w:rFonts w:ascii="Calibri" w:eastAsia="Calibri" w:hAnsi="Calibri" w:cs="Calibri"/>
          <w:b/>
          <w:bCs/>
        </w:rPr>
      </w:pPr>
      <w:r>
        <w:rPr>
          <w:rFonts w:ascii="Calibri" w:eastAsia="Calibri" w:hAnsi="Calibri" w:cs="Calibri"/>
          <w:b/>
          <w:bCs/>
        </w:rPr>
        <w:t>SCHEME ORGANISATION AND ACTIVITIES DESCRIPTION</w:t>
      </w:r>
    </w:p>
    <w:p w14:paraId="4D3C75A4" w14:textId="33BC873E" w:rsidR="000F5DFF" w:rsidRPr="00042A1F" w:rsidRDefault="000F5DFF" w:rsidP="50D0A4F2">
      <w:pPr>
        <w:spacing w:after="0" w:line="240" w:lineRule="auto"/>
        <w:ind w:left="360"/>
        <w:jc w:val="both"/>
        <w:rPr>
          <w:rFonts w:ascii="Calibri" w:eastAsia="Calibri" w:hAnsi="Calibri" w:cs="Calibri"/>
          <w:sz w:val="22"/>
          <w:szCs w:val="22"/>
        </w:rPr>
      </w:pPr>
    </w:p>
    <w:p w14:paraId="184C7E71" w14:textId="016CBDB0" w:rsidR="63E48CCA" w:rsidRPr="00042A1F" w:rsidRDefault="001D32C8" w:rsidP="50D0A4F2">
      <w:pPr>
        <w:pStyle w:val="ListParagraph"/>
        <w:numPr>
          <w:ilvl w:val="1"/>
          <w:numId w:val="8"/>
        </w:numPr>
        <w:spacing w:after="0" w:line="240" w:lineRule="auto"/>
        <w:jc w:val="both"/>
        <w:rPr>
          <w:rFonts w:ascii="Calibri" w:eastAsia="Calibri" w:hAnsi="Calibri" w:cs="Calibri"/>
          <w:b/>
          <w:bCs/>
          <w:sz w:val="22"/>
          <w:szCs w:val="22"/>
        </w:rPr>
      </w:pPr>
      <w:r>
        <w:rPr>
          <w:rFonts w:ascii="Calibri" w:eastAsia="Calibri" w:hAnsi="Calibri" w:cs="Calibri"/>
          <w:b/>
          <w:bCs/>
          <w:sz w:val="22"/>
          <w:szCs w:val="22"/>
        </w:rPr>
        <w:t>SNG</w:t>
      </w:r>
      <w:r w:rsidR="00375E75" w:rsidRPr="00375E75">
        <w:rPr>
          <w:rFonts w:ascii="Calibri" w:eastAsia="Calibri" w:hAnsi="Calibri" w:cs="Calibri"/>
          <w:b/>
          <w:bCs/>
          <w:sz w:val="22"/>
          <w:szCs w:val="22"/>
        </w:rPr>
        <w:t xml:space="preserve"> </w:t>
      </w:r>
      <w:r>
        <w:rPr>
          <w:rFonts w:ascii="Calibri" w:eastAsia="Calibri" w:hAnsi="Calibri" w:cs="Calibri"/>
          <w:b/>
          <w:bCs/>
          <w:sz w:val="22"/>
          <w:szCs w:val="22"/>
        </w:rPr>
        <w:t>Committee</w:t>
      </w:r>
      <w:r w:rsidR="52CF2E1C" w:rsidRPr="00042A1F">
        <w:rPr>
          <w:rFonts w:ascii="Calibri" w:eastAsia="Calibri" w:hAnsi="Calibri" w:cs="Calibri"/>
          <w:b/>
          <w:bCs/>
          <w:sz w:val="22"/>
          <w:szCs w:val="22"/>
        </w:rPr>
        <w:t xml:space="preserve"> </w:t>
      </w:r>
    </w:p>
    <w:p w14:paraId="57EC47D1" w14:textId="1D604A10" w:rsidR="000F5DFF" w:rsidRPr="003A5BAC" w:rsidRDefault="003A5BAC" w:rsidP="003A5BAC">
      <w:pPr>
        <w:pStyle w:val="ListParagraph"/>
        <w:spacing w:after="0" w:line="240" w:lineRule="auto"/>
        <w:ind w:left="360"/>
        <w:jc w:val="both"/>
        <w:rPr>
          <w:rFonts w:ascii="Calibri" w:eastAsia="Calibri" w:hAnsi="Calibri" w:cs="Calibri"/>
          <w:sz w:val="22"/>
          <w:szCs w:val="22"/>
        </w:rPr>
      </w:pPr>
      <w:r>
        <w:rPr>
          <w:rFonts w:ascii="Calibri" w:eastAsia="Calibri" w:hAnsi="Calibri" w:cs="Calibri"/>
          <w:sz w:val="22"/>
          <w:szCs w:val="22"/>
        </w:rPr>
        <w:t xml:space="preserve">The </w:t>
      </w:r>
      <w:r w:rsidR="001D32C8">
        <w:rPr>
          <w:rFonts w:ascii="Calibri" w:eastAsia="Calibri" w:hAnsi="Calibri" w:cs="Calibri"/>
          <w:sz w:val="22"/>
          <w:szCs w:val="22"/>
        </w:rPr>
        <w:t>Committee</w:t>
      </w:r>
      <w:r>
        <w:rPr>
          <w:rFonts w:ascii="Calibri" w:eastAsia="Calibri" w:hAnsi="Calibri" w:cs="Calibri"/>
          <w:sz w:val="22"/>
          <w:szCs w:val="22"/>
        </w:rPr>
        <w:t xml:space="preserve"> remembers are appointed by the CTU Rector based on the decision of the Rector’s Board</w:t>
      </w:r>
      <w:r w:rsidR="46684ACC" w:rsidRPr="00042A1F">
        <w:rPr>
          <w:rFonts w:ascii="Calibri" w:eastAsia="Calibri" w:hAnsi="Calibri" w:cs="Calibri"/>
          <w:sz w:val="22"/>
          <w:szCs w:val="22"/>
        </w:rPr>
        <w:t xml:space="preserve">. </w:t>
      </w:r>
      <w:r>
        <w:rPr>
          <w:rFonts w:ascii="Calibri" w:eastAsia="Calibri" w:hAnsi="Calibri" w:cs="Calibri"/>
          <w:sz w:val="22"/>
          <w:szCs w:val="22"/>
        </w:rPr>
        <w:t xml:space="preserve">There are three members of the </w:t>
      </w:r>
      <w:r w:rsidR="001D32C8">
        <w:rPr>
          <w:rFonts w:ascii="Calibri" w:eastAsia="Calibri" w:hAnsi="Calibri" w:cs="Calibri"/>
          <w:sz w:val="22"/>
          <w:szCs w:val="22"/>
        </w:rPr>
        <w:t>Committee</w:t>
      </w:r>
      <w:r w:rsidR="7D5D868E" w:rsidRPr="00042A1F">
        <w:rPr>
          <w:rFonts w:ascii="Calibri" w:eastAsia="Calibri" w:hAnsi="Calibri" w:cs="Calibri"/>
          <w:sz w:val="22"/>
          <w:szCs w:val="22"/>
        </w:rPr>
        <w:t>:</w:t>
      </w:r>
      <w:r w:rsidR="46684ACC" w:rsidRPr="00042A1F">
        <w:rPr>
          <w:rFonts w:ascii="Calibri" w:eastAsia="Calibri" w:hAnsi="Calibri" w:cs="Calibri"/>
          <w:sz w:val="22"/>
          <w:szCs w:val="22"/>
        </w:rPr>
        <w:t xml:space="preserve">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Vice-Rector for Research and Development and two </w:t>
      </w:r>
      <w:r w:rsidR="00D85F4B">
        <w:rPr>
          <w:rFonts w:ascii="Calibri" w:eastAsia="Calibri" w:hAnsi="Calibri" w:cs="Calibri"/>
          <w:sz w:val="22"/>
          <w:szCs w:val="22"/>
        </w:rPr>
        <w:t>V</w:t>
      </w:r>
      <w:r>
        <w:rPr>
          <w:rFonts w:ascii="Calibri" w:eastAsia="Calibri" w:hAnsi="Calibri" w:cs="Calibri"/>
          <w:sz w:val="22"/>
          <w:szCs w:val="22"/>
        </w:rPr>
        <w:t>ice-</w:t>
      </w:r>
      <w:r w:rsidR="00D85F4B">
        <w:rPr>
          <w:rFonts w:ascii="Calibri" w:eastAsia="Calibri" w:hAnsi="Calibri" w:cs="Calibri"/>
          <w:sz w:val="22"/>
          <w:szCs w:val="22"/>
        </w:rPr>
        <w:t>R</w:t>
      </w:r>
      <w:r>
        <w:rPr>
          <w:rFonts w:ascii="Calibri" w:eastAsia="Calibri" w:hAnsi="Calibri" w:cs="Calibri"/>
          <w:sz w:val="22"/>
          <w:szCs w:val="22"/>
        </w:rPr>
        <w:t xml:space="preserve">ectors for R&amp;D activities </w:t>
      </w:r>
      <w:r w:rsidR="00B27A03">
        <w:rPr>
          <w:rFonts w:ascii="Calibri" w:eastAsia="Calibri" w:hAnsi="Calibri" w:cs="Calibri"/>
          <w:sz w:val="22"/>
          <w:szCs w:val="22"/>
        </w:rPr>
        <w:t>from</w:t>
      </w:r>
      <w:r>
        <w:rPr>
          <w:rFonts w:ascii="Calibri" w:eastAsia="Calibri" w:hAnsi="Calibri" w:cs="Calibri"/>
          <w:sz w:val="22"/>
          <w:szCs w:val="22"/>
        </w:rPr>
        <w:t xml:space="preserve"> CTU faculties</w:t>
      </w:r>
      <w:r w:rsidR="39F7C2CC" w:rsidRPr="00042A1F">
        <w:rPr>
          <w:rFonts w:ascii="Calibri" w:eastAsia="Calibri" w:hAnsi="Calibri" w:cs="Calibri"/>
          <w:sz w:val="22"/>
          <w:szCs w:val="22"/>
        </w:rPr>
        <w:t xml:space="preserve"> (</w:t>
      </w:r>
      <w:r>
        <w:rPr>
          <w:rFonts w:ascii="Calibri" w:eastAsia="Calibri" w:hAnsi="Calibri" w:cs="Calibri"/>
          <w:sz w:val="22"/>
          <w:szCs w:val="22"/>
        </w:rPr>
        <w:t>with the possibility of dismissal or replacement</w:t>
      </w:r>
      <w:r w:rsidR="39F7C2CC" w:rsidRPr="00042A1F">
        <w:rPr>
          <w:rFonts w:ascii="Calibri" w:eastAsia="Calibri" w:hAnsi="Calibri" w:cs="Calibri"/>
          <w:sz w:val="22"/>
          <w:szCs w:val="22"/>
        </w:rPr>
        <w:t xml:space="preserve">). </w:t>
      </w:r>
      <w:r w:rsidRPr="003A5BAC">
        <w:rPr>
          <w:rFonts w:ascii="Calibri" w:eastAsia="Calibri" w:hAnsi="Calibri" w:cs="Calibri"/>
          <w:sz w:val="22"/>
          <w:szCs w:val="22"/>
        </w:rPr>
        <w:t xml:space="preserve">The </w:t>
      </w:r>
      <w:r w:rsidR="001D32C8">
        <w:rPr>
          <w:rFonts w:ascii="Calibri" w:eastAsia="Calibri" w:hAnsi="Calibri" w:cs="Calibri"/>
          <w:sz w:val="22"/>
          <w:szCs w:val="22"/>
        </w:rPr>
        <w:t>Committee</w:t>
      </w:r>
      <w:r w:rsidRPr="003A5BAC">
        <w:rPr>
          <w:rFonts w:ascii="Calibri" w:eastAsia="Calibri" w:hAnsi="Calibri" w:cs="Calibri"/>
          <w:sz w:val="22"/>
          <w:szCs w:val="22"/>
        </w:rPr>
        <w:t>’s term of office is four years</w:t>
      </w:r>
      <w:r w:rsidR="658E9E06" w:rsidRPr="003A5BAC">
        <w:rPr>
          <w:rFonts w:ascii="Calibri" w:eastAsia="Calibri" w:hAnsi="Calibri" w:cs="Calibri"/>
          <w:sz w:val="22"/>
          <w:szCs w:val="22"/>
        </w:rPr>
        <w:t>.</w:t>
      </w:r>
    </w:p>
    <w:p w14:paraId="1C920AAC" w14:textId="66248768" w:rsidR="000F5DFF" w:rsidRPr="00042A1F" w:rsidRDefault="000F5DFF" w:rsidP="50D0A4F2">
      <w:pPr>
        <w:spacing w:after="0" w:line="240" w:lineRule="auto"/>
        <w:jc w:val="both"/>
        <w:rPr>
          <w:rFonts w:ascii="Calibri" w:eastAsia="Calibri" w:hAnsi="Calibri" w:cs="Calibri"/>
          <w:sz w:val="22"/>
          <w:szCs w:val="22"/>
        </w:rPr>
      </w:pPr>
    </w:p>
    <w:p w14:paraId="39CD5D50" w14:textId="79D2B3E9" w:rsidR="00043996" w:rsidRPr="00042A1F" w:rsidRDefault="001D0D71" w:rsidP="50D0A4F2">
      <w:pPr>
        <w:spacing w:after="0" w:line="240" w:lineRule="auto"/>
        <w:ind w:firstLine="360"/>
        <w:jc w:val="both"/>
        <w:rPr>
          <w:rFonts w:ascii="Calibri" w:eastAsia="Calibri" w:hAnsi="Calibri" w:cs="Calibri"/>
          <w:sz w:val="22"/>
          <w:szCs w:val="22"/>
        </w:rPr>
      </w:pPr>
      <w:r>
        <w:rPr>
          <w:rFonts w:ascii="Calibri" w:eastAsia="Calibri" w:hAnsi="Calibri" w:cs="Calibri"/>
          <w:sz w:val="22"/>
          <w:szCs w:val="22"/>
        </w:rPr>
        <w:t xml:space="preserve">The </w:t>
      </w:r>
      <w:r w:rsidR="001D32C8">
        <w:rPr>
          <w:rFonts w:ascii="Calibri" w:eastAsia="Calibri" w:hAnsi="Calibri" w:cs="Calibri"/>
          <w:sz w:val="22"/>
          <w:szCs w:val="22"/>
        </w:rPr>
        <w:t>Committee</w:t>
      </w:r>
      <w:r>
        <w:rPr>
          <w:rFonts w:ascii="Calibri" w:eastAsia="Calibri" w:hAnsi="Calibri" w:cs="Calibri"/>
          <w:sz w:val="22"/>
          <w:szCs w:val="22"/>
        </w:rPr>
        <w:t>’s main tasks are</w:t>
      </w:r>
      <w:r w:rsidR="39F7C2CC" w:rsidRPr="00042A1F">
        <w:rPr>
          <w:rFonts w:ascii="Calibri" w:eastAsia="Calibri" w:hAnsi="Calibri" w:cs="Calibri"/>
          <w:sz w:val="22"/>
          <w:szCs w:val="22"/>
        </w:rPr>
        <w:t xml:space="preserve">: </w:t>
      </w:r>
    </w:p>
    <w:p w14:paraId="11470BA4" w14:textId="59F8FC6A" w:rsidR="449A795A" w:rsidRPr="001D0D71" w:rsidRDefault="001D0D71" w:rsidP="001D0D71">
      <w:pPr>
        <w:pStyle w:val="ListParagraph"/>
        <w:numPr>
          <w:ilvl w:val="0"/>
          <w:numId w:val="36"/>
        </w:numPr>
        <w:spacing w:after="0" w:line="300" w:lineRule="atLeast"/>
        <w:rPr>
          <w:rFonts w:ascii="Segoe UI" w:eastAsia="Times New Roman" w:hAnsi="Segoe UI" w:cs="Segoe UI"/>
          <w:kern w:val="0"/>
          <w:sz w:val="21"/>
          <w:szCs w:val="21"/>
          <w:lang w:eastAsia="en-GB"/>
          <w14:ligatures w14:val="none"/>
        </w:rPr>
      </w:pPr>
      <w:r w:rsidRPr="001D0D71">
        <w:rPr>
          <w:rFonts w:ascii="Segoe UI" w:eastAsia="Times New Roman" w:hAnsi="Segoe UI" w:cs="Segoe UI"/>
          <w:kern w:val="0"/>
          <w:sz w:val="21"/>
          <w:szCs w:val="21"/>
          <w:lang w:eastAsia="en-GB"/>
          <w14:ligatures w14:val="none"/>
        </w:rPr>
        <w:t>assigning external reviewers to individual RG applications</w:t>
      </w:r>
    </w:p>
    <w:p w14:paraId="0706F08E" w14:textId="29619A8F" w:rsidR="4627EC2A" w:rsidRPr="001D0D71" w:rsidRDefault="001D0D71" w:rsidP="001D0D71">
      <w:pPr>
        <w:pStyle w:val="ListParagraph"/>
        <w:numPr>
          <w:ilvl w:val="0"/>
          <w:numId w:val="36"/>
        </w:numPr>
        <w:spacing w:after="0" w:line="300" w:lineRule="atLeast"/>
        <w:rPr>
          <w:rFonts w:ascii="Segoe UI" w:eastAsia="Times New Roman" w:hAnsi="Segoe UI" w:cs="Segoe UI"/>
          <w:kern w:val="0"/>
          <w:sz w:val="21"/>
          <w:szCs w:val="21"/>
          <w:lang w:eastAsia="en-GB"/>
          <w14:ligatures w14:val="none"/>
        </w:rPr>
      </w:pPr>
      <w:r w:rsidRPr="001D0D71">
        <w:rPr>
          <w:rFonts w:ascii="Segoe UI" w:eastAsia="Times New Roman" w:hAnsi="Segoe UI" w:cs="Segoe UI"/>
          <w:kern w:val="0"/>
          <w:sz w:val="21"/>
          <w:szCs w:val="21"/>
          <w:lang w:eastAsia="en-GB"/>
          <w14:ligatures w14:val="none"/>
        </w:rPr>
        <w:t>selecting and assigning internal reviewers for individual RG applications (where required</w:t>
      </w:r>
      <w:r w:rsidR="4627EC2A" w:rsidRPr="001D0D71">
        <w:rPr>
          <w:rFonts w:ascii="Calibri" w:eastAsia="Calibri" w:hAnsi="Calibri" w:cs="Calibri"/>
          <w:sz w:val="22"/>
          <w:szCs w:val="22"/>
        </w:rPr>
        <w:t>)</w:t>
      </w:r>
    </w:p>
    <w:p w14:paraId="63AB1D76" w14:textId="24192585" w:rsidR="00623CD1" w:rsidRPr="001D0D71" w:rsidRDefault="001D0D71" w:rsidP="001D0D71">
      <w:pPr>
        <w:pStyle w:val="ListParagraph"/>
        <w:numPr>
          <w:ilvl w:val="0"/>
          <w:numId w:val="36"/>
        </w:numPr>
        <w:spacing w:after="0" w:line="300" w:lineRule="atLeast"/>
        <w:rPr>
          <w:rFonts w:ascii="Segoe UI" w:eastAsia="Times New Roman" w:hAnsi="Segoe UI" w:cs="Segoe UI"/>
          <w:kern w:val="0"/>
          <w:sz w:val="21"/>
          <w:szCs w:val="21"/>
          <w:lang w:eastAsia="en-GB"/>
          <w14:ligatures w14:val="none"/>
        </w:rPr>
      </w:pPr>
      <w:r w:rsidRPr="001D0D71">
        <w:rPr>
          <w:rFonts w:ascii="Segoe UI" w:eastAsia="Times New Roman" w:hAnsi="Segoe UI" w:cs="Segoe UI"/>
          <w:kern w:val="0"/>
          <w:sz w:val="21"/>
          <w:szCs w:val="21"/>
          <w:lang w:eastAsia="en-GB"/>
          <w14:ligatures w14:val="none"/>
        </w:rPr>
        <w:t>formal</w:t>
      </w:r>
      <w:r w:rsidR="00B27A03">
        <w:rPr>
          <w:rFonts w:ascii="Segoe UI" w:eastAsia="Times New Roman" w:hAnsi="Segoe UI" w:cs="Segoe UI"/>
          <w:kern w:val="0"/>
          <w:sz w:val="21"/>
          <w:szCs w:val="21"/>
          <w:lang w:eastAsia="en-GB"/>
          <w14:ligatures w14:val="none"/>
        </w:rPr>
        <w:t>ly</w:t>
      </w:r>
      <w:r w:rsidRPr="001D0D71">
        <w:rPr>
          <w:rFonts w:ascii="Segoe UI" w:eastAsia="Times New Roman" w:hAnsi="Segoe UI" w:cs="Segoe UI"/>
          <w:kern w:val="0"/>
          <w:sz w:val="21"/>
          <w:szCs w:val="21"/>
          <w:lang w:eastAsia="en-GB"/>
          <w14:ligatures w14:val="none"/>
        </w:rPr>
        <w:t xml:space="preserve"> approv</w:t>
      </w:r>
      <w:r w:rsidR="00B27A03">
        <w:rPr>
          <w:rFonts w:ascii="Segoe UI" w:eastAsia="Times New Roman" w:hAnsi="Segoe UI" w:cs="Segoe UI"/>
          <w:kern w:val="0"/>
          <w:sz w:val="21"/>
          <w:szCs w:val="21"/>
          <w:lang w:eastAsia="en-GB"/>
          <w14:ligatures w14:val="none"/>
        </w:rPr>
        <w:t>ing</w:t>
      </w:r>
      <w:r w:rsidRPr="001D0D71">
        <w:rPr>
          <w:rFonts w:ascii="Segoe UI" w:eastAsia="Times New Roman" w:hAnsi="Segoe UI" w:cs="Segoe UI"/>
          <w:kern w:val="0"/>
          <w:sz w:val="21"/>
          <w:szCs w:val="21"/>
          <w:lang w:eastAsia="en-GB"/>
          <w14:ligatures w14:val="none"/>
        </w:rPr>
        <w:t xml:space="preserve"> </w:t>
      </w:r>
      <w:r w:rsidR="00B27A03">
        <w:rPr>
          <w:rFonts w:ascii="Segoe UI" w:eastAsia="Times New Roman" w:hAnsi="Segoe UI" w:cs="Segoe UI"/>
          <w:kern w:val="0"/>
          <w:sz w:val="21"/>
          <w:szCs w:val="21"/>
          <w:lang w:eastAsia="en-GB"/>
          <w14:ligatures w14:val="none"/>
        </w:rPr>
        <w:t>reviews</w:t>
      </w:r>
      <w:r w:rsidRPr="001D0D71">
        <w:rPr>
          <w:rFonts w:ascii="Segoe UI" w:eastAsia="Times New Roman" w:hAnsi="Segoe UI" w:cs="Segoe UI"/>
          <w:kern w:val="0"/>
          <w:sz w:val="21"/>
          <w:szCs w:val="21"/>
          <w:lang w:eastAsia="en-GB"/>
          <w14:ligatures w14:val="none"/>
        </w:rPr>
        <w:t xml:space="preserve"> and </w:t>
      </w:r>
      <w:r w:rsidR="002D3488">
        <w:rPr>
          <w:rFonts w:ascii="Segoe UI" w:eastAsia="Times New Roman" w:hAnsi="Segoe UI" w:cs="Segoe UI"/>
          <w:kern w:val="0"/>
          <w:sz w:val="21"/>
          <w:szCs w:val="21"/>
          <w:lang w:eastAsia="en-GB"/>
          <w14:ligatures w14:val="none"/>
        </w:rPr>
        <w:t>forwarding</w:t>
      </w:r>
      <w:r w:rsidRPr="001D0D71">
        <w:rPr>
          <w:rFonts w:ascii="Segoe UI" w:eastAsia="Times New Roman" w:hAnsi="Segoe UI" w:cs="Segoe UI"/>
          <w:kern w:val="0"/>
          <w:sz w:val="21"/>
          <w:szCs w:val="21"/>
          <w:lang w:eastAsia="en-GB"/>
          <w14:ligatures w14:val="none"/>
        </w:rPr>
        <w:t xml:space="preserve"> </w:t>
      </w:r>
      <w:r w:rsidR="002D3488">
        <w:rPr>
          <w:rFonts w:ascii="Segoe UI" w:eastAsia="Times New Roman" w:hAnsi="Segoe UI" w:cs="Segoe UI"/>
          <w:kern w:val="0"/>
          <w:sz w:val="21"/>
          <w:szCs w:val="21"/>
          <w:lang w:eastAsia="en-GB"/>
          <w14:ligatures w14:val="none"/>
        </w:rPr>
        <w:t xml:space="preserve">successful </w:t>
      </w:r>
      <w:r w:rsidRPr="001D0D71">
        <w:rPr>
          <w:rFonts w:ascii="Segoe UI" w:eastAsia="Times New Roman" w:hAnsi="Segoe UI" w:cs="Segoe UI"/>
          <w:kern w:val="0"/>
          <w:sz w:val="21"/>
          <w:szCs w:val="21"/>
          <w:lang w:eastAsia="en-GB"/>
          <w14:ligatures w14:val="none"/>
        </w:rPr>
        <w:t xml:space="preserve">RG </w:t>
      </w:r>
      <w:r>
        <w:rPr>
          <w:rFonts w:ascii="Segoe UI" w:eastAsia="Times New Roman" w:hAnsi="Segoe UI" w:cs="Segoe UI"/>
          <w:kern w:val="0"/>
          <w:sz w:val="21"/>
          <w:szCs w:val="21"/>
          <w:lang w:eastAsia="en-GB"/>
          <w14:ligatures w14:val="none"/>
        </w:rPr>
        <w:t xml:space="preserve">funding </w:t>
      </w:r>
      <w:r w:rsidR="002D3488">
        <w:rPr>
          <w:rFonts w:ascii="Segoe UI" w:eastAsia="Times New Roman" w:hAnsi="Segoe UI" w:cs="Segoe UI"/>
          <w:kern w:val="0"/>
          <w:sz w:val="21"/>
          <w:szCs w:val="21"/>
          <w:lang w:eastAsia="en-GB"/>
          <w14:ligatures w14:val="none"/>
        </w:rPr>
        <w:t>applications</w:t>
      </w:r>
      <w:r w:rsidR="00B27A03" w:rsidRPr="001D0D71">
        <w:rPr>
          <w:rFonts w:ascii="Segoe UI" w:eastAsia="Times New Roman" w:hAnsi="Segoe UI" w:cs="Segoe UI"/>
          <w:kern w:val="0"/>
          <w:sz w:val="21"/>
          <w:szCs w:val="21"/>
          <w:lang w:eastAsia="en-GB"/>
          <w14:ligatures w14:val="none"/>
        </w:rPr>
        <w:t xml:space="preserve"> </w:t>
      </w:r>
      <w:r w:rsidRPr="001D0D71">
        <w:rPr>
          <w:rFonts w:ascii="Segoe UI" w:eastAsia="Times New Roman" w:hAnsi="Segoe UI" w:cs="Segoe UI"/>
          <w:kern w:val="0"/>
          <w:sz w:val="21"/>
          <w:szCs w:val="21"/>
          <w:lang w:eastAsia="en-GB"/>
          <w14:ligatures w14:val="none"/>
        </w:rPr>
        <w:t xml:space="preserve">to the </w:t>
      </w:r>
      <w:r w:rsidR="00B27A03" w:rsidRPr="001D0D71">
        <w:rPr>
          <w:rFonts w:ascii="Segoe UI" w:eastAsia="Times New Roman" w:hAnsi="Segoe UI" w:cs="Segoe UI"/>
          <w:kern w:val="0"/>
          <w:sz w:val="21"/>
          <w:szCs w:val="21"/>
          <w:lang w:eastAsia="en-GB"/>
          <w14:ligatures w14:val="none"/>
        </w:rPr>
        <w:t xml:space="preserve">CTU </w:t>
      </w:r>
      <w:r w:rsidRPr="001D0D71">
        <w:rPr>
          <w:rFonts w:ascii="Segoe UI" w:eastAsia="Times New Roman" w:hAnsi="Segoe UI" w:cs="Segoe UI"/>
          <w:kern w:val="0"/>
          <w:sz w:val="21"/>
          <w:szCs w:val="21"/>
          <w:lang w:eastAsia="en-GB"/>
          <w14:ligatures w14:val="none"/>
        </w:rPr>
        <w:t>Rector</w:t>
      </w:r>
    </w:p>
    <w:p w14:paraId="03B81E49" w14:textId="46F9C639" w:rsidR="00E64B7C" w:rsidRPr="001D0D71" w:rsidRDefault="001D0D71" w:rsidP="001D0D71">
      <w:pPr>
        <w:pStyle w:val="ListParagraph"/>
        <w:numPr>
          <w:ilvl w:val="0"/>
          <w:numId w:val="36"/>
        </w:numPr>
        <w:spacing w:after="0" w:line="300" w:lineRule="atLeast"/>
        <w:rPr>
          <w:rFonts w:ascii="Segoe UI" w:eastAsia="Times New Roman" w:hAnsi="Segoe UI" w:cs="Segoe UI"/>
          <w:kern w:val="0"/>
          <w:sz w:val="21"/>
          <w:szCs w:val="21"/>
          <w:lang w:eastAsia="en-GB"/>
          <w14:ligatures w14:val="none"/>
        </w:rPr>
      </w:pPr>
      <w:r w:rsidRPr="001D0D71">
        <w:rPr>
          <w:rFonts w:ascii="Segoe UI" w:eastAsia="Times New Roman" w:hAnsi="Segoe UI" w:cs="Segoe UI"/>
          <w:kern w:val="0"/>
          <w:sz w:val="21"/>
          <w:szCs w:val="21"/>
          <w:lang w:eastAsia="en-GB"/>
          <w14:ligatures w14:val="none"/>
        </w:rPr>
        <w:t xml:space="preserve">approving substantial changes </w:t>
      </w:r>
      <w:r w:rsidR="00393041">
        <w:rPr>
          <w:rFonts w:ascii="Segoe UI" w:eastAsia="Times New Roman" w:hAnsi="Segoe UI" w:cs="Segoe UI"/>
          <w:kern w:val="0"/>
          <w:sz w:val="21"/>
          <w:szCs w:val="21"/>
          <w:lang w:eastAsia="en-GB"/>
          <w14:ligatures w14:val="none"/>
        </w:rPr>
        <w:t>in</w:t>
      </w:r>
      <w:r w:rsidRPr="001D0D71">
        <w:rPr>
          <w:rFonts w:ascii="Segoe UI" w:eastAsia="Times New Roman" w:hAnsi="Segoe UI" w:cs="Segoe UI"/>
          <w:kern w:val="0"/>
          <w:sz w:val="21"/>
          <w:szCs w:val="21"/>
          <w:lang w:eastAsia="en-GB"/>
          <w14:ligatures w14:val="none"/>
        </w:rPr>
        <w:t xml:space="preserve"> </w:t>
      </w:r>
      <w:r w:rsidRPr="00393041">
        <w:rPr>
          <w:rFonts w:ascii="Segoe UI" w:eastAsia="Times New Roman" w:hAnsi="Segoe UI" w:cs="Segoe UI"/>
          <w:kern w:val="0"/>
          <w:sz w:val="21"/>
          <w:szCs w:val="21"/>
          <w:lang w:eastAsia="en-GB"/>
          <w14:ligatures w14:val="none"/>
        </w:rPr>
        <w:t>RG</w:t>
      </w:r>
      <w:r w:rsidR="00393041">
        <w:rPr>
          <w:rFonts w:ascii="Segoe UI" w:eastAsia="Times New Roman" w:hAnsi="Segoe UI" w:cs="Segoe UI"/>
          <w:kern w:val="0"/>
          <w:sz w:val="21"/>
          <w:szCs w:val="21"/>
          <w:lang w:eastAsia="en-GB"/>
          <w14:ligatures w14:val="none"/>
        </w:rPr>
        <w:t>s</w:t>
      </w:r>
    </w:p>
    <w:p w14:paraId="59FA306A" w14:textId="3374D976" w:rsidR="4CF1A39E" w:rsidRPr="001D0D71" w:rsidRDefault="001D0D71" w:rsidP="001D0D71">
      <w:pPr>
        <w:pStyle w:val="ListParagraph"/>
        <w:numPr>
          <w:ilvl w:val="0"/>
          <w:numId w:val="36"/>
        </w:numPr>
        <w:spacing w:after="0" w:line="300" w:lineRule="atLeast"/>
        <w:rPr>
          <w:rFonts w:ascii="Segoe UI" w:eastAsia="Times New Roman" w:hAnsi="Segoe UI" w:cs="Segoe UI"/>
          <w:kern w:val="0"/>
          <w:sz w:val="21"/>
          <w:szCs w:val="21"/>
          <w:lang w:eastAsia="en-GB"/>
          <w14:ligatures w14:val="none"/>
        </w:rPr>
      </w:pPr>
      <w:r w:rsidRPr="001D0D71">
        <w:rPr>
          <w:rFonts w:ascii="Segoe UI" w:eastAsia="Times New Roman" w:hAnsi="Segoe UI" w:cs="Segoe UI"/>
          <w:kern w:val="0"/>
          <w:sz w:val="21"/>
          <w:szCs w:val="21"/>
          <w:lang w:eastAsia="en-GB"/>
          <w14:ligatures w14:val="none"/>
        </w:rPr>
        <w:t xml:space="preserve">reviewing and deciding on </w:t>
      </w:r>
      <w:r>
        <w:rPr>
          <w:rFonts w:ascii="Segoe UI" w:eastAsia="Times New Roman" w:hAnsi="Segoe UI" w:cs="Segoe UI"/>
          <w:kern w:val="0"/>
          <w:sz w:val="21"/>
          <w:szCs w:val="21"/>
          <w:lang w:eastAsia="en-GB"/>
          <w14:ligatures w14:val="none"/>
        </w:rPr>
        <w:t>assessment</w:t>
      </w:r>
      <w:r w:rsidRPr="001D0D71">
        <w:rPr>
          <w:rFonts w:ascii="Segoe UI" w:eastAsia="Times New Roman" w:hAnsi="Segoe UI" w:cs="Segoe UI"/>
          <w:kern w:val="0"/>
          <w:sz w:val="21"/>
          <w:szCs w:val="21"/>
          <w:lang w:eastAsia="en-GB"/>
          <w14:ligatures w14:val="none"/>
        </w:rPr>
        <w:t xml:space="preserve"> appeals lodged by RG applicants</w:t>
      </w:r>
    </w:p>
    <w:p w14:paraId="73F75B9C" w14:textId="77777777" w:rsidR="00C64815" w:rsidRPr="00042A1F" w:rsidRDefault="00C64815" w:rsidP="00C64815">
      <w:pPr>
        <w:spacing w:after="0" w:line="240" w:lineRule="auto"/>
        <w:jc w:val="both"/>
        <w:rPr>
          <w:rFonts w:ascii="Calibri" w:eastAsia="Calibri" w:hAnsi="Calibri" w:cs="Calibri"/>
        </w:rPr>
      </w:pPr>
    </w:p>
    <w:p w14:paraId="3107BA98" w14:textId="2B86360F" w:rsidR="005E1290" w:rsidRPr="00042A1F" w:rsidRDefault="001D32C8" w:rsidP="50D0A4F2">
      <w:pPr>
        <w:pStyle w:val="ListParagraph"/>
        <w:numPr>
          <w:ilvl w:val="1"/>
          <w:numId w:val="8"/>
        </w:numPr>
        <w:spacing w:after="0" w:line="240" w:lineRule="auto"/>
        <w:jc w:val="both"/>
        <w:rPr>
          <w:rFonts w:ascii="Calibri" w:eastAsia="Calibri" w:hAnsi="Calibri" w:cs="Calibri"/>
          <w:sz w:val="22"/>
          <w:szCs w:val="22"/>
        </w:rPr>
      </w:pPr>
      <w:r>
        <w:rPr>
          <w:rFonts w:ascii="Calibri" w:eastAsia="Calibri" w:hAnsi="Calibri" w:cs="Calibri"/>
          <w:b/>
          <w:bCs/>
          <w:sz w:val="22"/>
          <w:szCs w:val="22"/>
        </w:rPr>
        <w:t>SNG</w:t>
      </w:r>
      <w:r w:rsidR="001D0D71" w:rsidRPr="001D0D71">
        <w:rPr>
          <w:rFonts w:ascii="Calibri" w:eastAsia="Calibri" w:hAnsi="Calibri" w:cs="Calibri"/>
          <w:b/>
          <w:bCs/>
          <w:sz w:val="22"/>
          <w:szCs w:val="22"/>
        </w:rPr>
        <w:t xml:space="preserve"> Administration Office</w:t>
      </w:r>
      <w:r w:rsidR="0031077F" w:rsidRPr="00042A1F">
        <w:rPr>
          <w:rFonts w:ascii="Calibri" w:eastAsia="Calibri" w:hAnsi="Calibri" w:cs="Calibri"/>
          <w:b/>
          <w:bCs/>
          <w:sz w:val="22"/>
          <w:szCs w:val="22"/>
        </w:rPr>
        <w:t>:</w:t>
      </w:r>
    </w:p>
    <w:p w14:paraId="5CD6E83E" w14:textId="38E1AB0E" w:rsidR="005E1290" w:rsidRPr="00042A1F" w:rsidRDefault="001D0D71" w:rsidP="50D0A4F2">
      <w:pPr>
        <w:pStyle w:val="ListParagraph"/>
        <w:spacing w:after="0" w:line="240" w:lineRule="auto"/>
        <w:ind w:left="360"/>
        <w:jc w:val="both"/>
        <w:rPr>
          <w:rFonts w:ascii="Calibri" w:eastAsia="Calibri" w:hAnsi="Calibri" w:cs="Calibri"/>
          <w:sz w:val="22"/>
          <w:szCs w:val="22"/>
        </w:rPr>
      </w:pPr>
      <w:r w:rsidRPr="001D0D71">
        <w:rPr>
          <w:rFonts w:ascii="Calibri" w:eastAsia="Calibri" w:hAnsi="Calibri" w:cs="Calibri"/>
          <w:sz w:val="22"/>
          <w:szCs w:val="22"/>
        </w:rPr>
        <w:t xml:space="preserve">The members of the </w:t>
      </w:r>
      <w:r w:rsidR="001D32C8">
        <w:rPr>
          <w:rFonts w:ascii="Calibri" w:eastAsia="Calibri" w:hAnsi="Calibri" w:cs="Calibri"/>
          <w:sz w:val="22"/>
          <w:szCs w:val="22"/>
        </w:rPr>
        <w:t>SNG</w:t>
      </w:r>
      <w:r w:rsidRPr="001D0D71">
        <w:rPr>
          <w:rFonts w:ascii="Calibri" w:eastAsia="Calibri" w:hAnsi="Calibri" w:cs="Calibri"/>
          <w:sz w:val="22"/>
          <w:szCs w:val="22"/>
        </w:rPr>
        <w:t xml:space="preserve"> Administration Office provide technical and administrative support for the </w:t>
      </w:r>
      <w:r w:rsidR="00B27A03">
        <w:rPr>
          <w:rFonts w:ascii="Calibri" w:eastAsia="Calibri" w:hAnsi="Calibri" w:cs="Calibri"/>
          <w:sz w:val="22"/>
          <w:szCs w:val="22"/>
        </w:rPr>
        <w:t>S</w:t>
      </w:r>
      <w:r>
        <w:rPr>
          <w:rFonts w:ascii="Calibri" w:eastAsia="Calibri" w:hAnsi="Calibri" w:cs="Calibri"/>
          <w:sz w:val="22"/>
          <w:szCs w:val="22"/>
        </w:rPr>
        <w:t>cheme</w:t>
      </w:r>
      <w:r w:rsidRPr="001D0D71">
        <w:rPr>
          <w:rFonts w:ascii="Calibri" w:eastAsia="Calibri" w:hAnsi="Calibri" w:cs="Calibri"/>
          <w:sz w:val="22"/>
          <w:szCs w:val="22"/>
        </w:rPr>
        <w:t>. This support is provided by employees of the CTU Rector’s Office in cooperation with staff of the CTU Computing and Information Centre</w:t>
      </w:r>
      <w:r w:rsidR="33591A94" w:rsidRPr="00042A1F">
        <w:rPr>
          <w:rFonts w:ascii="Calibri" w:eastAsia="Calibri" w:hAnsi="Calibri" w:cs="Calibri"/>
          <w:sz w:val="22"/>
          <w:szCs w:val="22"/>
        </w:rPr>
        <w:t xml:space="preserve">. </w:t>
      </w:r>
    </w:p>
    <w:p w14:paraId="3269B20A" w14:textId="77777777" w:rsidR="005E1290" w:rsidRPr="00042A1F" w:rsidRDefault="005E1290" w:rsidP="50D0A4F2">
      <w:pPr>
        <w:pStyle w:val="ListParagraph"/>
        <w:spacing w:after="0" w:line="240" w:lineRule="auto"/>
        <w:ind w:left="360"/>
        <w:jc w:val="both"/>
        <w:rPr>
          <w:rFonts w:ascii="Calibri" w:eastAsia="Calibri" w:hAnsi="Calibri" w:cs="Calibri"/>
          <w:sz w:val="22"/>
          <w:szCs w:val="22"/>
        </w:rPr>
      </w:pPr>
    </w:p>
    <w:p w14:paraId="1D75ECD9" w14:textId="023A744A" w:rsidR="005E1290" w:rsidRPr="00042A1F" w:rsidRDefault="001D0D71" w:rsidP="001D0D71">
      <w:pPr>
        <w:spacing w:after="0" w:line="240" w:lineRule="auto"/>
        <w:ind w:firstLine="360"/>
        <w:jc w:val="both"/>
        <w:rPr>
          <w:rFonts w:ascii="Calibri" w:eastAsia="Calibri" w:hAnsi="Calibri" w:cs="Calibri"/>
          <w:sz w:val="22"/>
          <w:szCs w:val="22"/>
        </w:rPr>
      </w:pPr>
      <w:r w:rsidRPr="001D0D71">
        <w:rPr>
          <w:rFonts w:ascii="Calibri" w:eastAsia="Calibri" w:hAnsi="Calibri" w:cs="Calibri"/>
          <w:sz w:val="22"/>
          <w:szCs w:val="22"/>
        </w:rPr>
        <w:t xml:space="preserve">Main tasks of the </w:t>
      </w:r>
      <w:r w:rsidR="001D32C8">
        <w:rPr>
          <w:rFonts w:ascii="Calibri" w:eastAsia="Calibri" w:hAnsi="Calibri" w:cs="Calibri"/>
          <w:sz w:val="22"/>
          <w:szCs w:val="22"/>
        </w:rPr>
        <w:t>SNG</w:t>
      </w:r>
      <w:r w:rsidRPr="001D0D71">
        <w:rPr>
          <w:rFonts w:ascii="Calibri" w:eastAsia="Calibri" w:hAnsi="Calibri" w:cs="Calibri"/>
          <w:sz w:val="22"/>
          <w:szCs w:val="22"/>
        </w:rPr>
        <w:t xml:space="preserve"> Administration Office</w:t>
      </w:r>
      <w:r>
        <w:rPr>
          <w:rFonts w:ascii="Calibri" w:eastAsia="Calibri" w:hAnsi="Calibri" w:cs="Calibri"/>
          <w:sz w:val="22"/>
          <w:szCs w:val="22"/>
        </w:rPr>
        <w:t xml:space="preserve"> are</w:t>
      </w:r>
      <w:r w:rsidR="3F38405E" w:rsidRPr="00042A1F">
        <w:rPr>
          <w:rFonts w:ascii="Calibri" w:eastAsia="Calibri" w:hAnsi="Calibri" w:cs="Calibri"/>
          <w:sz w:val="22"/>
          <w:szCs w:val="22"/>
        </w:rPr>
        <w:t xml:space="preserve">: </w:t>
      </w:r>
    </w:p>
    <w:p w14:paraId="38A0B5E8" w14:textId="7EA5AFE8" w:rsidR="00947B03" w:rsidRPr="00042A1F" w:rsidRDefault="001D0D71" w:rsidP="009D5A52">
      <w:pPr>
        <w:pStyle w:val="ListParagraph"/>
        <w:numPr>
          <w:ilvl w:val="0"/>
          <w:numId w:val="37"/>
        </w:numPr>
        <w:spacing w:after="0" w:line="240" w:lineRule="auto"/>
        <w:jc w:val="both"/>
        <w:rPr>
          <w:rFonts w:ascii="Calibri" w:eastAsia="Calibri" w:hAnsi="Calibri" w:cs="Calibri"/>
          <w:sz w:val="22"/>
          <w:szCs w:val="22"/>
        </w:rPr>
      </w:pPr>
      <w:r w:rsidRPr="001D0D71">
        <w:rPr>
          <w:rFonts w:ascii="Calibri" w:eastAsia="Calibri" w:hAnsi="Calibri" w:cs="Calibri"/>
          <w:sz w:val="22"/>
          <w:szCs w:val="22"/>
        </w:rPr>
        <w:t xml:space="preserve">ensuring operational tasks, such as the registration of applications, </w:t>
      </w:r>
      <w:r w:rsidRPr="000C4A0E">
        <w:rPr>
          <w:rFonts w:ascii="Calibri" w:eastAsia="Calibri" w:hAnsi="Calibri" w:cs="Calibri"/>
          <w:sz w:val="22"/>
          <w:szCs w:val="22"/>
        </w:rPr>
        <w:t>prepar</w:t>
      </w:r>
      <w:r w:rsidR="000C4A0E">
        <w:rPr>
          <w:rFonts w:ascii="Calibri" w:eastAsia="Calibri" w:hAnsi="Calibri" w:cs="Calibri"/>
          <w:sz w:val="22"/>
          <w:szCs w:val="22"/>
        </w:rPr>
        <w:t xml:space="preserve">ing </w:t>
      </w:r>
      <w:r w:rsidRPr="001D0D71">
        <w:rPr>
          <w:rFonts w:ascii="Calibri" w:eastAsia="Calibri" w:hAnsi="Calibri" w:cs="Calibri"/>
          <w:sz w:val="22"/>
          <w:szCs w:val="22"/>
        </w:rPr>
        <w:t xml:space="preserve">support </w:t>
      </w:r>
      <w:r w:rsidR="000C4A0E">
        <w:rPr>
          <w:rFonts w:ascii="Calibri" w:eastAsia="Calibri" w:hAnsi="Calibri" w:cs="Calibri"/>
          <w:sz w:val="22"/>
          <w:szCs w:val="22"/>
        </w:rPr>
        <w:t>documents</w:t>
      </w:r>
      <w:r w:rsidRPr="001D0D71">
        <w:rPr>
          <w:rFonts w:ascii="Calibri" w:eastAsia="Calibri" w:hAnsi="Calibri" w:cs="Calibri"/>
          <w:sz w:val="22"/>
          <w:szCs w:val="22"/>
        </w:rPr>
        <w:t xml:space="preserve"> and processing RG documentation, publishing RG documentation on the </w:t>
      </w:r>
      <w:r w:rsidR="000C4A0E">
        <w:rPr>
          <w:rFonts w:ascii="Calibri" w:eastAsia="Calibri" w:hAnsi="Calibri" w:cs="Calibri"/>
          <w:sz w:val="22"/>
          <w:szCs w:val="22"/>
        </w:rPr>
        <w:t>SNG</w:t>
      </w:r>
      <w:r w:rsidRPr="001D0D71">
        <w:rPr>
          <w:rFonts w:ascii="Calibri" w:eastAsia="Calibri" w:hAnsi="Calibri" w:cs="Calibri"/>
          <w:sz w:val="22"/>
          <w:szCs w:val="22"/>
        </w:rPr>
        <w:t xml:space="preserve"> website</w:t>
      </w:r>
      <w:r w:rsidR="002D3488">
        <w:rPr>
          <w:rFonts w:ascii="Calibri" w:eastAsia="Calibri" w:hAnsi="Calibri" w:cs="Calibri"/>
          <w:sz w:val="22"/>
          <w:szCs w:val="22"/>
        </w:rPr>
        <w:t>,</w:t>
      </w:r>
      <w:r w:rsidRPr="001D0D71">
        <w:rPr>
          <w:rFonts w:ascii="Calibri" w:eastAsia="Calibri" w:hAnsi="Calibri" w:cs="Calibri"/>
          <w:sz w:val="22"/>
          <w:szCs w:val="22"/>
        </w:rPr>
        <w:t xml:space="preserve"> </w:t>
      </w:r>
      <w:r w:rsidR="002D3488">
        <w:rPr>
          <w:rFonts w:ascii="Calibri" w:eastAsia="Calibri" w:hAnsi="Calibri" w:cs="Calibri"/>
          <w:sz w:val="22"/>
          <w:szCs w:val="22"/>
        </w:rPr>
        <w:t>etc.</w:t>
      </w:r>
    </w:p>
    <w:p w14:paraId="5138D5BA" w14:textId="1D05748F" w:rsidR="00947B03" w:rsidRPr="00042A1F" w:rsidRDefault="002D52B3" w:rsidP="009D5A52">
      <w:pPr>
        <w:pStyle w:val="ListParagraph"/>
        <w:numPr>
          <w:ilvl w:val="0"/>
          <w:numId w:val="37"/>
        </w:numPr>
        <w:spacing w:after="0" w:line="240" w:lineRule="auto"/>
        <w:jc w:val="both"/>
        <w:rPr>
          <w:rFonts w:ascii="Calibri" w:eastAsia="Calibri" w:hAnsi="Calibri" w:cs="Calibri"/>
          <w:sz w:val="22"/>
          <w:szCs w:val="22"/>
        </w:rPr>
      </w:pPr>
      <w:r>
        <w:rPr>
          <w:rFonts w:ascii="Calibri" w:eastAsia="Calibri" w:hAnsi="Calibri" w:cs="Calibri"/>
          <w:sz w:val="22"/>
          <w:szCs w:val="22"/>
        </w:rPr>
        <w:t xml:space="preserve">carrying out the </w:t>
      </w:r>
      <w:r w:rsidR="001D0D71" w:rsidRPr="001D0D71">
        <w:rPr>
          <w:rFonts w:ascii="Calibri" w:eastAsia="Calibri" w:hAnsi="Calibri" w:cs="Calibri"/>
          <w:sz w:val="22"/>
          <w:szCs w:val="22"/>
        </w:rPr>
        <w:t xml:space="preserve">formal </w:t>
      </w:r>
      <w:r w:rsidR="001D0D71" w:rsidRPr="002D52B3">
        <w:rPr>
          <w:rFonts w:ascii="Calibri" w:eastAsia="Calibri" w:hAnsi="Calibri" w:cs="Calibri"/>
          <w:sz w:val="22"/>
          <w:szCs w:val="22"/>
        </w:rPr>
        <w:t>check and eligibility check</w:t>
      </w:r>
      <w:r w:rsidR="001D0D71" w:rsidRPr="001D0D71">
        <w:rPr>
          <w:rFonts w:ascii="Calibri" w:eastAsia="Calibri" w:hAnsi="Calibri" w:cs="Calibri"/>
          <w:sz w:val="22"/>
          <w:szCs w:val="22"/>
        </w:rPr>
        <w:t xml:space="preserve"> of submitted RG application</w:t>
      </w:r>
      <w:r>
        <w:rPr>
          <w:rFonts w:ascii="Calibri" w:eastAsia="Calibri" w:hAnsi="Calibri" w:cs="Calibri"/>
          <w:sz w:val="22"/>
          <w:szCs w:val="22"/>
        </w:rPr>
        <w:t>s</w:t>
      </w:r>
    </w:p>
    <w:p w14:paraId="617D5A02" w14:textId="660B7A43" w:rsidR="7B26C760" w:rsidRPr="00042A1F" w:rsidRDefault="006C646B" w:rsidP="009D5A52">
      <w:pPr>
        <w:pStyle w:val="ListParagraph"/>
        <w:numPr>
          <w:ilvl w:val="0"/>
          <w:numId w:val="37"/>
        </w:numPr>
        <w:spacing w:after="0" w:line="240" w:lineRule="auto"/>
        <w:jc w:val="both"/>
        <w:rPr>
          <w:rFonts w:ascii="Calibri" w:eastAsia="Calibri" w:hAnsi="Calibri" w:cs="Calibri"/>
          <w:sz w:val="22"/>
          <w:szCs w:val="22"/>
        </w:rPr>
      </w:pPr>
      <w:r w:rsidRPr="006C646B">
        <w:rPr>
          <w:rFonts w:ascii="Calibri" w:eastAsia="Calibri" w:hAnsi="Calibri" w:cs="Calibri"/>
          <w:sz w:val="22"/>
          <w:szCs w:val="22"/>
        </w:rPr>
        <w:t xml:space="preserve">developing and administering the functionality of the </w:t>
      </w:r>
      <w:r w:rsidR="002D52B3">
        <w:rPr>
          <w:rFonts w:ascii="Calibri" w:eastAsia="Calibri" w:hAnsi="Calibri" w:cs="Calibri"/>
          <w:sz w:val="22"/>
          <w:szCs w:val="22"/>
        </w:rPr>
        <w:t>SNG</w:t>
      </w:r>
      <w:r w:rsidRPr="006C646B">
        <w:rPr>
          <w:rFonts w:ascii="Calibri" w:eastAsia="Calibri" w:hAnsi="Calibri" w:cs="Calibri"/>
          <w:sz w:val="22"/>
          <w:szCs w:val="22"/>
        </w:rPr>
        <w:t xml:space="preserve"> </w:t>
      </w:r>
      <w:r w:rsidR="00A2540E">
        <w:rPr>
          <w:rFonts w:ascii="Calibri" w:eastAsia="Calibri" w:hAnsi="Calibri" w:cs="Calibri"/>
          <w:sz w:val="22"/>
          <w:szCs w:val="22"/>
        </w:rPr>
        <w:t>App</w:t>
      </w:r>
    </w:p>
    <w:p w14:paraId="07D41023" w14:textId="355A4221" w:rsidR="00947B03" w:rsidRPr="00042A1F" w:rsidRDefault="002D52B3" w:rsidP="009D5A52">
      <w:pPr>
        <w:pStyle w:val="ListParagraph"/>
        <w:numPr>
          <w:ilvl w:val="0"/>
          <w:numId w:val="37"/>
        </w:numPr>
        <w:spacing w:after="0" w:line="240" w:lineRule="auto"/>
        <w:jc w:val="both"/>
        <w:rPr>
          <w:rFonts w:ascii="Calibri" w:eastAsia="Calibri" w:hAnsi="Calibri" w:cs="Calibri"/>
          <w:sz w:val="22"/>
          <w:szCs w:val="22"/>
        </w:rPr>
      </w:pPr>
      <w:r>
        <w:rPr>
          <w:rFonts w:ascii="Calibri" w:eastAsia="Calibri" w:hAnsi="Calibri" w:cs="Calibri"/>
          <w:sz w:val="22"/>
          <w:szCs w:val="22"/>
        </w:rPr>
        <w:t>communicating</w:t>
      </w:r>
      <w:r w:rsidR="006C646B" w:rsidRPr="006C646B">
        <w:rPr>
          <w:rFonts w:ascii="Calibri" w:eastAsia="Calibri" w:hAnsi="Calibri" w:cs="Calibri"/>
          <w:sz w:val="22"/>
          <w:szCs w:val="22"/>
        </w:rPr>
        <w:t xml:space="preserve"> with RG applicants (</w:t>
      </w:r>
      <w:r>
        <w:rPr>
          <w:rFonts w:ascii="Calibri" w:eastAsia="Calibri" w:hAnsi="Calibri" w:cs="Calibri"/>
          <w:sz w:val="22"/>
          <w:szCs w:val="22"/>
        </w:rPr>
        <w:t>collecting</w:t>
      </w:r>
      <w:r w:rsidR="006C646B" w:rsidRPr="006C646B">
        <w:rPr>
          <w:rFonts w:ascii="Calibri" w:eastAsia="Calibri" w:hAnsi="Calibri" w:cs="Calibri"/>
          <w:sz w:val="22"/>
          <w:szCs w:val="22"/>
        </w:rPr>
        <w:t xml:space="preserve"> applications, </w:t>
      </w:r>
      <w:r>
        <w:rPr>
          <w:rFonts w:ascii="Calibri" w:eastAsia="Calibri" w:hAnsi="Calibri" w:cs="Calibri"/>
          <w:sz w:val="22"/>
          <w:szCs w:val="22"/>
        </w:rPr>
        <w:t>providing</w:t>
      </w:r>
      <w:r w:rsidR="006C646B" w:rsidRPr="006C646B">
        <w:rPr>
          <w:rFonts w:ascii="Calibri" w:eastAsia="Calibri" w:hAnsi="Calibri" w:cs="Calibri"/>
          <w:sz w:val="22"/>
          <w:szCs w:val="22"/>
        </w:rPr>
        <w:t xml:space="preserve"> information about the </w:t>
      </w:r>
      <w:r w:rsidR="000C4A0E">
        <w:rPr>
          <w:rFonts w:ascii="Calibri" w:eastAsia="Calibri" w:hAnsi="Calibri" w:cs="Calibri"/>
          <w:sz w:val="22"/>
          <w:szCs w:val="22"/>
        </w:rPr>
        <w:t>SNG</w:t>
      </w:r>
      <w:r w:rsidR="002D3488">
        <w:rPr>
          <w:rFonts w:ascii="Calibri" w:eastAsia="Calibri" w:hAnsi="Calibri" w:cs="Calibri"/>
          <w:sz w:val="22"/>
          <w:szCs w:val="22"/>
        </w:rPr>
        <w:t>,</w:t>
      </w:r>
      <w:r w:rsidR="006C646B" w:rsidRPr="006C646B">
        <w:rPr>
          <w:rFonts w:ascii="Calibri" w:eastAsia="Calibri" w:hAnsi="Calibri" w:cs="Calibri"/>
          <w:sz w:val="22"/>
          <w:szCs w:val="22"/>
        </w:rPr>
        <w:t xml:space="preserve"> </w:t>
      </w:r>
      <w:r>
        <w:rPr>
          <w:rFonts w:ascii="Calibri" w:eastAsia="Calibri" w:hAnsi="Calibri" w:cs="Calibri"/>
          <w:sz w:val="22"/>
          <w:szCs w:val="22"/>
        </w:rPr>
        <w:t>etc.</w:t>
      </w:r>
      <w:r w:rsidR="727AE21C" w:rsidRPr="00042A1F">
        <w:rPr>
          <w:rFonts w:ascii="Calibri" w:eastAsia="Calibri" w:hAnsi="Calibri" w:cs="Calibri"/>
          <w:sz w:val="22"/>
          <w:szCs w:val="22"/>
        </w:rPr>
        <w:t>)</w:t>
      </w:r>
    </w:p>
    <w:p w14:paraId="73D2ADB4" w14:textId="57743FC5" w:rsidR="00EB56A6" w:rsidRPr="00042A1F" w:rsidRDefault="002D52B3" w:rsidP="009D5A52">
      <w:pPr>
        <w:pStyle w:val="ListParagraph"/>
        <w:numPr>
          <w:ilvl w:val="0"/>
          <w:numId w:val="37"/>
        </w:numPr>
        <w:spacing w:after="0" w:line="240" w:lineRule="auto"/>
        <w:jc w:val="both"/>
        <w:rPr>
          <w:rFonts w:ascii="Calibri" w:eastAsia="Calibri" w:hAnsi="Calibri" w:cs="Calibri"/>
          <w:sz w:val="22"/>
          <w:szCs w:val="22"/>
        </w:rPr>
      </w:pPr>
      <w:r>
        <w:rPr>
          <w:rFonts w:ascii="Calibri" w:eastAsia="Calibri" w:hAnsi="Calibri" w:cs="Calibri"/>
          <w:sz w:val="22"/>
          <w:szCs w:val="22"/>
        </w:rPr>
        <w:t>communicating</w:t>
      </w:r>
      <w:r w:rsidRPr="006C646B">
        <w:rPr>
          <w:rFonts w:ascii="Calibri" w:eastAsia="Calibri" w:hAnsi="Calibri" w:cs="Calibri"/>
          <w:sz w:val="22"/>
          <w:szCs w:val="22"/>
        </w:rPr>
        <w:t xml:space="preserve"> </w:t>
      </w:r>
      <w:r w:rsidR="006C646B" w:rsidRPr="006C646B">
        <w:rPr>
          <w:rFonts w:ascii="Calibri" w:eastAsia="Calibri" w:hAnsi="Calibri" w:cs="Calibri"/>
          <w:sz w:val="22"/>
          <w:szCs w:val="22"/>
        </w:rPr>
        <w:t xml:space="preserve">with </w:t>
      </w:r>
      <w:r w:rsidR="001D32C8">
        <w:rPr>
          <w:rFonts w:ascii="Calibri" w:eastAsia="Calibri" w:hAnsi="Calibri" w:cs="Calibri"/>
          <w:sz w:val="22"/>
          <w:szCs w:val="22"/>
        </w:rPr>
        <w:t>Committee</w:t>
      </w:r>
      <w:r w:rsidR="006C646B" w:rsidRPr="006C646B">
        <w:rPr>
          <w:rFonts w:ascii="Calibri" w:eastAsia="Calibri" w:hAnsi="Calibri" w:cs="Calibri"/>
          <w:sz w:val="22"/>
          <w:szCs w:val="22"/>
        </w:rPr>
        <w:t xml:space="preserve"> members</w:t>
      </w:r>
    </w:p>
    <w:p w14:paraId="6ACA77F2" w14:textId="11EA7EC3" w:rsidR="73910E76" w:rsidRPr="00042A1F" w:rsidRDefault="002D52B3" w:rsidP="009D5A52">
      <w:pPr>
        <w:pStyle w:val="ListParagraph"/>
        <w:numPr>
          <w:ilvl w:val="0"/>
          <w:numId w:val="37"/>
        </w:numPr>
        <w:spacing w:after="0" w:line="240" w:lineRule="auto"/>
        <w:jc w:val="both"/>
        <w:rPr>
          <w:rFonts w:ascii="Calibri" w:eastAsia="Calibri" w:hAnsi="Calibri" w:cs="Calibri"/>
          <w:sz w:val="22"/>
          <w:szCs w:val="22"/>
        </w:rPr>
      </w:pPr>
      <w:r>
        <w:rPr>
          <w:rFonts w:ascii="Calibri" w:eastAsia="Calibri" w:hAnsi="Calibri" w:cs="Calibri"/>
          <w:sz w:val="22"/>
          <w:szCs w:val="22"/>
        </w:rPr>
        <w:t>communicating</w:t>
      </w:r>
      <w:r w:rsidRPr="006C646B">
        <w:rPr>
          <w:rFonts w:ascii="Calibri" w:eastAsia="Calibri" w:hAnsi="Calibri" w:cs="Calibri"/>
          <w:sz w:val="22"/>
          <w:szCs w:val="22"/>
        </w:rPr>
        <w:t xml:space="preserve"> </w:t>
      </w:r>
      <w:r w:rsidR="006C646B" w:rsidRPr="006C646B">
        <w:rPr>
          <w:rFonts w:ascii="Calibri" w:eastAsia="Calibri" w:hAnsi="Calibri" w:cs="Calibri"/>
          <w:sz w:val="22"/>
          <w:szCs w:val="22"/>
        </w:rPr>
        <w:t>with external reviewers</w:t>
      </w:r>
    </w:p>
    <w:p w14:paraId="37CAACE2" w14:textId="51C62822" w:rsidR="1E21F2EB" w:rsidRPr="00042A1F" w:rsidRDefault="006C646B" w:rsidP="009D5A52">
      <w:pPr>
        <w:pStyle w:val="ListParagraph"/>
        <w:numPr>
          <w:ilvl w:val="0"/>
          <w:numId w:val="37"/>
        </w:numPr>
        <w:spacing w:after="0" w:line="240" w:lineRule="auto"/>
        <w:jc w:val="both"/>
        <w:rPr>
          <w:rFonts w:ascii="Calibri" w:eastAsia="Calibri" w:hAnsi="Calibri" w:cs="Calibri"/>
          <w:sz w:val="22"/>
          <w:szCs w:val="22"/>
        </w:rPr>
      </w:pPr>
      <w:r w:rsidRPr="006C646B">
        <w:rPr>
          <w:rFonts w:ascii="Calibri" w:eastAsia="Calibri" w:hAnsi="Calibri" w:cs="Calibri"/>
          <w:sz w:val="22"/>
          <w:szCs w:val="22"/>
        </w:rPr>
        <w:lastRenderedPageBreak/>
        <w:t>manag</w:t>
      </w:r>
      <w:r w:rsidR="002D52B3">
        <w:rPr>
          <w:rFonts w:ascii="Calibri" w:eastAsia="Calibri" w:hAnsi="Calibri" w:cs="Calibri"/>
          <w:sz w:val="22"/>
          <w:szCs w:val="22"/>
        </w:rPr>
        <w:t xml:space="preserve">ing </w:t>
      </w:r>
      <w:r w:rsidRPr="006C646B">
        <w:rPr>
          <w:rFonts w:ascii="Calibri" w:eastAsia="Calibri" w:hAnsi="Calibri" w:cs="Calibri"/>
          <w:sz w:val="22"/>
          <w:szCs w:val="22"/>
        </w:rPr>
        <w:t>the CTU database of external reviewers</w:t>
      </w:r>
    </w:p>
    <w:p w14:paraId="0894AB3D" w14:textId="54E72A65" w:rsidR="00043996" w:rsidRPr="00042A1F" w:rsidRDefault="006C646B" w:rsidP="009D5A52">
      <w:pPr>
        <w:pStyle w:val="ListParagraph"/>
        <w:numPr>
          <w:ilvl w:val="0"/>
          <w:numId w:val="37"/>
        </w:numPr>
        <w:spacing w:after="0" w:line="240" w:lineRule="auto"/>
        <w:jc w:val="both"/>
        <w:rPr>
          <w:rFonts w:ascii="Calibri" w:eastAsia="Calibri" w:hAnsi="Calibri" w:cs="Calibri"/>
          <w:sz w:val="22"/>
          <w:szCs w:val="22"/>
        </w:rPr>
      </w:pPr>
      <w:r w:rsidRPr="006C646B">
        <w:rPr>
          <w:rFonts w:ascii="Calibri" w:eastAsia="Calibri" w:hAnsi="Calibri" w:cs="Calibri"/>
          <w:sz w:val="22"/>
          <w:szCs w:val="22"/>
        </w:rPr>
        <w:t xml:space="preserve">storing and archiving submitted applications, evaluation reports, </w:t>
      </w:r>
      <w:r w:rsidR="00D43FD8">
        <w:rPr>
          <w:rFonts w:ascii="Calibri" w:eastAsia="Calibri" w:hAnsi="Calibri" w:cs="Calibri"/>
          <w:sz w:val="22"/>
          <w:szCs w:val="22"/>
        </w:rPr>
        <w:t>outcome</w:t>
      </w:r>
      <w:r w:rsidRPr="006C646B">
        <w:rPr>
          <w:rFonts w:ascii="Calibri" w:eastAsia="Calibri" w:hAnsi="Calibri" w:cs="Calibri"/>
          <w:sz w:val="22"/>
          <w:szCs w:val="22"/>
        </w:rPr>
        <w:t>s and related materials</w:t>
      </w:r>
    </w:p>
    <w:p w14:paraId="41940887" w14:textId="77777777" w:rsidR="002F4658" w:rsidRPr="00042A1F" w:rsidRDefault="002F4658" w:rsidP="50D0A4F2">
      <w:pPr>
        <w:spacing w:after="0" w:line="240" w:lineRule="auto"/>
        <w:jc w:val="both"/>
        <w:rPr>
          <w:rFonts w:ascii="Calibri" w:eastAsia="Calibri" w:hAnsi="Calibri" w:cs="Calibri"/>
          <w:sz w:val="22"/>
          <w:szCs w:val="22"/>
        </w:rPr>
      </w:pPr>
    </w:p>
    <w:p w14:paraId="5CEF3846" w14:textId="7C48D8B0" w:rsidR="009144AA" w:rsidRPr="00042A1F" w:rsidRDefault="303F328C" w:rsidP="50D0A4F2">
      <w:pPr>
        <w:pStyle w:val="ListParagraph"/>
        <w:numPr>
          <w:ilvl w:val="1"/>
          <w:numId w:val="8"/>
        </w:numPr>
        <w:spacing w:after="0" w:line="240" w:lineRule="auto"/>
        <w:jc w:val="both"/>
        <w:rPr>
          <w:rFonts w:ascii="Calibri" w:eastAsia="Calibri" w:hAnsi="Calibri" w:cs="Calibri"/>
          <w:b/>
          <w:bCs/>
          <w:sz w:val="22"/>
          <w:szCs w:val="22"/>
        </w:rPr>
      </w:pPr>
      <w:r w:rsidRPr="00042A1F">
        <w:rPr>
          <w:rFonts w:ascii="Calibri" w:eastAsia="Calibri" w:hAnsi="Calibri" w:cs="Calibri"/>
          <w:b/>
          <w:bCs/>
          <w:sz w:val="22"/>
          <w:szCs w:val="22"/>
        </w:rPr>
        <w:t>Extern</w:t>
      </w:r>
      <w:r w:rsidR="006C646B">
        <w:rPr>
          <w:rFonts w:ascii="Calibri" w:eastAsia="Calibri" w:hAnsi="Calibri" w:cs="Calibri"/>
          <w:b/>
          <w:bCs/>
          <w:sz w:val="22"/>
          <w:szCs w:val="22"/>
        </w:rPr>
        <w:t>al reviewers</w:t>
      </w:r>
      <w:r w:rsidRPr="00042A1F">
        <w:rPr>
          <w:rFonts w:ascii="Calibri" w:eastAsia="Calibri" w:hAnsi="Calibri" w:cs="Calibri"/>
          <w:b/>
          <w:bCs/>
          <w:sz w:val="22"/>
          <w:szCs w:val="22"/>
        </w:rPr>
        <w:t>:</w:t>
      </w:r>
    </w:p>
    <w:p w14:paraId="255B32EB" w14:textId="1E2504AF" w:rsidR="009144AA" w:rsidRPr="00042A1F" w:rsidRDefault="006C646B" w:rsidP="50D0A4F2">
      <w:pPr>
        <w:spacing w:after="0" w:line="240" w:lineRule="auto"/>
        <w:ind w:left="360"/>
        <w:jc w:val="both"/>
        <w:rPr>
          <w:rFonts w:ascii="Calibri" w:eastAsia="Calibri" w:hAnsi="Calibri" w:cs="Calibri"/>
          <w:sz w:val="22"/>
          <w:szCs w:val="22"/>
        </w:rPr>
      </w:pPr>
      <w:r w:rsidRPr="005C3A1C">
        <w:rPr>
          <w:rFonts w:ascii="Calibri" w:eastAsia="Calibri" w:hAnsi="Calibri" w:cs="Calibri"/>
          <w:sz w:val="22"/>
          <w:szCs w:val="22"/>
        </w:rPr>
        <w:t xml:space="preserve">External reviewers will be selected from the database of reviewers </w:t>
      </w:r>
      <w:r w:rsidR="005368F4" w:rsidRPr="005C3A1C">
        <w:rPr>
          <w:rFonts w:ascii="Calibri" w:eastAsia="Calibri" w:hAnsi="Calibri" w:cs="Calibri"/>
          <w:sz w:val="22"/>
          <w:szCs w:val="22"/>
        </w:rPr>
        <w:t>in</w:t>
      </w:r>
      <w:r w:rsidRPr="005C3A1C">
        <w:rPr>
          <w:rFonts w:ascii="Calibri" w:eastAsia="Calibri" w:hAnsi="Calibri" w:cs="Calibri"/>
          <w:sz w:val="22"/>
          <w:szCs w:val="22"/>
        </w:rPr>
        <w:t xml:space="preserve"> the </w:t>
      </w:r>
      <w:r w:rsidR="005C3A1C" w:rsidRPr="005C3A1C">
        <w:rPr>
          <w:rFonts w:ascii="Calibri" w:eastAsia="Calibri" w:hAnsi="Calibri" w:cs="Calibri"/>
          <w:sz w:val="22"/>
          <w:szCs w:val="22"/>
        </w:rPr>
        <w:t>Framework Cooperation Agreement</w:t>
      </w:r>
      <w:r w:rsidR="303F328C" w:rsidRPr="005C3A1C">
        <w:rPr>
          <w:rFonts w:ascii="Calibri" w:eastAsia="Calibri" w:hAnsi="Calibri" w:cs="Calibri"/>
          <w:sz w:val="22"/>
          <w:szCs w:val="22"/>
        </w:rPr>
        <w:t>.</w:t>
      </w:r>
    </w:p>
    <w:p w14:paraId="334BC7F9" w14:textId="7A98DC40" w:rsidR="009144AA" w:rsidRPr="00042A1F" w:rsidRDefault="009144AA" w:rsidP="50D0A4F2">
      <w:pPr>
        <w:spacing w:after="0" w:line="240" w:lineRule="auto"/>
        <w:ind w:left="360"/>
        <w:jc w:val="both"/>
        <w:rPr>
          <w:rFonts w:ascii="Calibri" w:eastAsia="Calibri" w:hAnsi="Calibri" w:cs="Calibri"/>
          <w:sz w:val="22"/>
          <w:szCs w:val="22"/>
        </w:rPr>
      </w:pPr>
    </w:p>
    <w:p w14:paraId="69A3F820" w14:textId="11320C32" w:rsidR="006C646B" w:rsidRPr="006C646B" w:rsidRDefault="006C646B" w:rsidP="006C646B">
      <w:pPr>
        <w:spacing w:after="0" w:line="240" w:lineRule="auto"/>
        <w:ind w:firstLine="360"/>
        <w:jc w:val="both"/>
        <w:rPr>
          <w:rFonts w:ascii="Calibri" w:eastAsia="Calibri" w:hAnsi="Calibri" w:cs="Calibri"/>
          <w:sz w:val="22"/>
          <w:szCs w:val="22"/>
        </w:rPr>
      </w:pPr>
      <w:r>
        <w:rPr>
          <w:rFonts w:ascii="Calibri" w:eastAsia="Calibri" w:hAnsi="Calibri" w:cs="Calibri"/>
          <w:sz w:val="22"/>
          <w:szCs w:val="22"/>
        </w:rPr>
        <w:t>E</w:t>
      </w:r>
      <w:r w:rsidRPr="006C646B">
        <w:rPr>
          <w:rFonts w:ascii="Calibri" w:eastAsia="Calibri" w:hAnsi="Calibri" w:cs="Calibri"/>
          <w:sz w:val="22"/>
          <w:szCs w:val="22"/>
        </w:rPr>
        <w:t>xternal reviewers</w:t>
      </w:r>
      <w:r>
        <w:rPr>
          <w:rFonts w:ascii="Calibri" w:eastAsia="Calibri" w:hAnsi="Calibri" w:cs="Calibri"/>
          <w:sz w:val="22"/>
          <w:szCs w:val="22"/>
        </w:rPr>
        <w:t>’ m</w:t>
      </w:r>
      <w:r w:rsidRPr="006C646B">
        <w:rPr>
          <w:rFonts w:ascii="Calibri" w:eastAsia="Calibri" w:hAnsi="Calibri" w:cs="Calibri"/>
          <w:sz w:val="22"/>
          <w:szCs w:val="22"/>
        </w:rPr>
        <w:t>ain task</w:t>
      </w:r>
      <w:r w:rsidR="00811C44">
        <w:rPr>
          <w:rFonts w:ascii="Calibri" w:eastAsia="Calibri" w:hAnsi="Calibri" w:cs="Calibri"/>
          <w:sz w:val="22"/>
          <w:szCs w:val="22"/>
        </w:rPr>
        <w:t xml:space="preserve"> is</w:t>
      </w:r>
      <w:r w:rsidRPr="006C646B">
        <w:rPr>
          <w:rFonts w:ascii="Calibri" w:eastAsia="Calibri" w:hAnsi="Calibri" w:cs="Calibri"/>
          <w:sz w:val="22"/>
          <w:szCs w:val="22"/>
        </w:rPr>
        <w:t>:</w:t>
      </w:r>
    </w:p>
    <w:p w14:paraId="4D6E7A69" w14:textId="5349164C" w:rsidR="009144AA" w:rsidRPr="00042A1F" w:rsidRDefault="006C646B" w:rsidP="009D5A52">
      <w:pPr>
        <w:pStyle w:val="ListParagraph"/>
        <w:numPr>
          <w:ilvl w:val="0"/>
          <w:numId w:val="38"/>
        </w:numPr>
        <w:spacing w:after="0" w:line="240" w:lineRule="auto"/>
        <w:jc w:val="both"/>
        <w:rPr>
          <w:rFonts w:ascii="Calibri" w:eastAsia="Calibri" w:hAnsi="Calibri" w:cs="Calibri"/>
          <w:sz w:val="22"/>
          <w:szCs w:val="22"/>
        </w:rPr>
      </w:pPr>
      <w:r w:rsidRPr="006C646B">
        <w:rPr>
          <w:rFonts w:ascii="Calibri" w:eastAsia="Calibri" w:hAnsi="Calibri" w:cs="Calibri"/>
          <w:sz w:val="22"/>
          <w:szCs w:val="22"/>
        </w:rPr>
        <w:t xml:space="preserve">expert assessment and scoring of RG applications, including a commentary </w:t>
      </w:r>
      <w:r w:rsidR="00894405">
        <w:rPr>
          <w:rFonts w:ascii="Calibri" w:eastAsia="Calibri" w:hAnsi="Calibri" w:cs="Calibri"/>
          <w:sz w:val="22"/>
          <w:szCs w:val="22"/>
        </w:rPr>
        <w:t>on</w:t>
      </w:r>
      <w:r w:rsidRPr="006C646B">
        <w:rPr>
          <w:rFonts w:ascii="Calibri" w:eastAsia="Calibri" w:hAnsi="Calibri" w:cs="Calibri"/>
          <w:sz w:val="22"/>
          <w:szCs w:val="22"/>
        </w:rPr>
        <w:t xml:space="preserve"> the </w:t>
      </w:r>
      <w:r>
        <w:rPr>
          <w:rFonts w:ascii="Calibri" w:eastAsia="Calibri" w:hAnsi="Calibri" w:cs="Calibri"/>
          <w:sz w:val="22"/>
          <w:szCs w:val="22"/>
        </w:rPr>
        <w:t>scores</w:t>
      </w:r>
      <w:r w:rsidR="00894405">
        <w:rPr>
          <w:rFonts w:ascii="Calibri" w:eastAsia="Calibri" w:hAnsi="Calibri" w:cs="Calibri"/>
          <w:sz w:val="22"/>
          <w:szCs w:val="22"/>
        </w:rPr>
        <w:t xml:space="preserve"> awarded</w:t>
      </w:r>
    </w:p>
    <w:p w14:paraId="52A69671" w14:textId="4A25B858" w:rsidR="009144AA" w:rsidRPr="00042A1F" w:rsidRDefault="009144AA" w:rsidP="50D0A4F2">
      <w:pPr>
        <w:spacing w:after="0" w:line="240" w:lineRule="auto"/>
        <w:jc w:val="both"/>
        <w:rPr>
          <w:rFonts w:ascii="Calibri" w:eastAsia="Calibri" w:hAnsi="Calibri" w:cs="Calibri"/>
          <w:sz w:val="22"/>
          <w:szCs w:val="22"/>
        </w:rPr>
      </w:pPr>
    </w:p>
    <w:p w14:paraId="5C514EC3" w14:textId="7F9CECC0" w:rsidR="009144AA" w:rsidRPr="00042A1F" w:rsidRDefault="006C646B" w:rsidP="50D0A4F2">
      <w:pPr>
        <w:spacing w:after="0" w:line="240" w:lineRule="auto"/>
        <w:ind w:left="360"/>
        <w:jc w:val="both"/>
        <w:rPr>
          <w:rFonts w:ascii="Calibri" w:eastAsia="Calibri" w:hAnsi="Calibri" w:cs="Calibri"/>
          <w:sz w:val="22"/>
          <w:szCs w:val="22"/>
        </w:rPr>
      </w:pPr>
      <w:r>
        <w:rPr>
          <w:rFonts w:ascii="Calibri" w:eastAsia="Calibri" w:hAnsi="Calibri" w:cs="Calibri"/>
          <w:sz w:val="22"/>
          <w:szCs w:val="22"/>
        </w:rPr>
        <w:t>I</w:t>
      </w:r>
      <w:r w:rsidRPr="006C646B">
        <w:rPr>
          <w:rFonts w:ascii="Calibri" w:eastAsia="Calibri" w:hAnsi="Calibri" w:cs="Calibri"/>
          <w:sz w:val="22"/>
          <w:szCs w:val="22"/>
        </w:rPr>
        <w:t xml:space="preserve">f an adequate number of external reviewers </w:t>
      </w:r>
      <w:proofErr w:type="gramStart"/>
      <w:r w:rsidR="00894405">
        <w:rPr>
          <w:rFonts w:ascii="Calibri" w:eastAsia="Calibri" w:hAnsi="Calibri" w:cs="Calibri"/>
          <w:sz w:val="22"/>
          <w:szCs w:val="22"/>
        </w:rPr>
        <w:t>in</w:t>
      </w:r>
      <w:r w:rsidR="00894405" w:rsidRPr="006C646B">
        <w:rPr>
          <w:rFonts w:ascii="Calibri" w:eastAsia="Calibri" w:hAnsi="Calibri" w:cs="Calibri"/>
          <w:sz w:val="22"/>
          <w:szCs w:val="22"/>
        </w:rPr>
        <w:t xml:space="preserve"> a given</w:t>
      </w:r>
      <w:proofErr w:type="gramEnd"/>
      <w:r w:rsidR="00894405" w:rsidRPr="006C646B">
        <w:rPr>
          <w:rFonts w:ascii="Calibri" w:eastAsia="Calibri" w:hAnsi="Calibri" w:cs="Calibri"/>
          <w:sz w:val="22"/>
          <w:szCs w:val="22"/>
        </w:rPr>
        <w:t xml:space="preserve"> research area </w:t>
      </w:r>
      <w:r w:rsidRPr="006C646B">
        <w:rPr>
          <w:rFonts w:ascii="Calibri" w:eastAsia="Calibri" w:hAnsi="Calibri" w:cs="Calibri"/>
          <w:sz w:val="22"/>
          <w:szCs w:val="22"/>
        </w:rPr>
        <w:t xml:space="preserve">cannot be </w:t>
      </w:r>
      <w:r w:rsidR="00894405">
        <w:rPr>
          <w:rFonts w:ascii="Calibri" w:eastAsia="Calibri" w:hAnsi="Calibri" w:cs="Calibri"/>
          <w:sz w:val="22"/>
          <w:szCs w:val="22"/>
        </w:rPr>
        <w:t>found</w:t>
      </w:r>
      <w:r w:rsidRPr="006C646B">
        <w:rPr>
          <w:rFonts w:ascii="Calibri" w:eastAsia="Calibri" w:hAnsi="Calibri" w:cs="Calibri"/>
          <w:sz w:val="22"/>
          <w:szCs w:val="22"/>
        </w:rPr>
        <w:t xml:space="preserve">, one of the two reviewers of an RG application may be replaced by an internal reviewer. External reviewers are selected from the </w:t>
      </w:r>
      <w:r w:rsidR="00811C44">
        <w:rPr>
          <w:rFonts w:ascii="Calibri" w:eastAsia="Calibri" w:hAnsi="Calibri" w:cs="Calibri"/>
          <w:sz w:val="22"/>
          <w:szCs w:val="22"/>
        </w:rPr>
        <w:t xml:space="preserve">Framework Cooperation </w:t>
      </w:r>
      <w:r w:rsidRPr="00811C44">
        <w:rPr>
          <w:rFonts w:ascii="Calibri" w:eastAsia="Calibri" w:hAnsi="Calibri" w:cs="Calibri"/>
          <w:sz w:val="22"/>
          <w:szCs w:val="22"/>
        </w:rPr>
        <w:t>database</w:t>
      </w:r>
      <w:r w:rsidRPr="006C646B">
        <w:rPr>
          <w:rFonts w:ascii="Calibri" w:eastAsia="Calibri" w:hAnsi="Calibri" w:cs="Calibri"/>
          <w:sz w:val="22"/>
          <w:szCs w:val="22"/>
        </w:rPr>
        <w:t xml:space="preserve"> </w:t>
      </w:r>
      <w:proofErr w:type="gramStart"/>
      <w:r w:rsidRPr="006C646B">
        <w:rPr>
          <w:rFonts w:ascii="Calibri" w:eastAsia="Calibri" w:hAnsi="Calibri" w:cs="Calibri"/>
          <w:sz w:val="22"/>
          <w:szCs w:val="22"/>
        </w:rPr>
        <w:t>on the basis of</w:t>
      </w:r>
      <w:proofErr w:type="gramEnd"/>
      <w:r w:rsidRPr="006C646B">
        <w:rPr>
          <w:rFonts w:ascii="Calibri" w:eastAsia="Calibri" w:hAnsi="Calibri" w:cs="Calibri"/>
          <w:sz w:val="22"/>
          <w:szCs w:val="22"/>
        </w:rPr>
        <w:t xml:space="preserve"> their declared area of expertise. Internal reviewers are selected by the </w:t>
      </w:r>
      <w:r w:rsidR="001D32C8">
        <w:rPr>
          <w:rFonts w:ascii="Calibri" w:eastAsia="Calibri" w:hAnsi="Calibri" w:cs="Calibri"/>
          <w:sz w:val="22"/>
          <w:szCs w:val="22"/>
        </w:rPr>
        <w:t>Committee</w:t>
      </w:r>
      <w:r w:rsidRPr="006C646B">
        <w:rPr>
          <w:rFonts w:ascii="Calibri" w:eastAsia="Calibri" w:hAnsi="Calibri" w:cs="Calibri"/>
          <w:sz w:val="22"/>
          <w:szCs w:val="22"/>
        </w:rPr>
        <w:t xml:space="preserve"> </w:t>
      </w:r>
      <w:proofErr w:type="gramStart"/>
      <w:r w:rsidRPr="006C646B">
        <w:rPr>
          <w:rFonts w:ascii="Calibri" w:eastAsia="Calibri" w:hAnsi="Calibri" w:cs="Calibri"/>
          <w:sz w:val="22"/>
          <w:szCs w:val="22"/>
        </w:rPr>
        <w:t>on the basis of</w:t>
      </w:r>
      <w:proofErr w:type="gramEnd"/>
      <w:r w:rsidRPr="006C646B">
        <w:rPr>
          <w:rFonts w:ascii="Calibri" w:eastAsia="Calibri" w:hAnsi="Calibri" w:cs="Calibri"/>
          <w:sz w:val="22"/>
          <w:szCs w:val="22"/>
        </w:rPr>
        <w:t xml:space="preserve"> the minimum qualification criteria for reviewers from CTU</w:t>
      </w:r>
      <w:r w:rsidR="5E24FCE2" w:rsidRPr="00042A1F">
        <w:rPr>
          <w:rFonts w:ascii="Calibri" w:eastAsia="Calibri" w:hAnsi="Calibri" w:cs="Calibri"/>
          <w:sz w:val="22"/>
          <w:szCs w:val="22"/>
        </w:rPr>
        <w:t>.</w:t>
      </w:r>
    </w:p>
    <w:p w14:paraId="6917E3A1" w14:textId="7158AC91" w:rsidR="44A3E2E1" w:rsidRPr="00042A1F" w:rsidRDefault="44A3E2E1" w:rsidP="50D0A4F2">
      <w:pPr>
        <w:spacing w:after="0" w:line="240" w:lineRule="auto"/>
        <w:jc w:val="both"/>
        <w:rPr>
          <w:rFonts w:ascii="Calibri" w:eastAsia="Calibri" w:hAnsi="Calibri" w:cs="Calibri"/>
          <w:sz w:val="22"/>
          <w:szCs w:val="22"/>
        </w:rPr>
      </w:pPr>
    </w:p>
    <w:p w14:paraId="27D8DFE1" w14:textId="7988C0C3" w:rsidR="00A200D3" w:rsidRPr="00042A1F" w:rsidRDefault="00B41AD0" w:rsidP="50D0A4F2">
      <w:pPr>
        <w:pStyle w:val="ListParagraph"/>
        <w:numPr>
          <w:ilvl w:val="0"/>
          <w:numId w:val="8"/>
        </w:numPr>
        <w:spacing w:after="0" w:line="240" w:lineRule="auto"/>
        <w:jc w:val="center"/>
        <w:rPr>
          <w:rFonts w:ascii="Calibri" w:eastAsia="Calibri" w:hAnsi="Calibri" w:cs="Calibri"/>
          <w:b/>
          <w:bCs/>
        </w:rPr>
      </w:pPr>
      <w:r>
        <w:rPr>
          <w:rFonts w:ascii="Calibri" w:eastAsia="Calibri" w:hAnsi="Calibri" w:cs="Calibri"/>
          <w:b/>
          <w:bCs/>
        </w:rPr>
        <w:t>DEFINITIONS</w:t>
      </w:r>
      <w:r w:rsidR="00894405" w:rsidRPr="00894405">
        <w:rPr>
          <w:rFonts w:ascii="Calibri" w:eastAsia="Calibri" w:hAnsi="Calibri" w:cs="Calibri"/>
          <w:b/>
          <w:bCs/>
        </w:rPr>
        <w:t xml:space="preserve"> </w:t>
      </w:r>
      <w:r w:rsidR="00894405">
        <w:rPr>
          <w:rFonts w:ascii="Calibri" w:eastAsia="Calibri" w:hAnsi="Calibri" w:cs="Calibri"/>
          <w:b/>
          <w:bCs/>
        </w:rPr>
        <w:t xml:space="preserve">OF TERMS USED </w:t>
      </w:r>
    </w:p>
    <w:p w14:paraId="261F8177" w14:textId="77777777" w:rsidR="00D45865" w:rsidRPr="00042A1F" w:rsidRDefault="00D45865" w:rsidP="50D0A4F2">
      <w:pPr>
        <w:spacing w:after="0" w:line="240" w:lineRule="auto"/>
        <w:jc w:val="both"/>
        <w:rPr>
          <w:rFonts w:ascii="Calibri" w:eastAsia="Calibri" w:hAnsi="Calibri" w:cs="Calibri"/>
          <w:b/>
          <w:bCs/>
        </w:rPr>
      </w:pPr>
    </w:p>
    <w:p w14:paraId="7266025E" w14:textId="58759CE5" w:rsidR="00905AC3" w:rsidRPr="00042A1F" w:rsidRDefault="006C646B" w:rsidP="50D0A4F2">
      <w:pPr>
        <w:pStyle w:val="ListParagraph"/>
        <w:numPr>
          <w:ilvl w:val="1"/>
          <w:numId w:val="8"/>
        </w:numPr>
        <w:spacing w:after="0" w:line="240" w:lineRule="auto"/>
        <w:jc w:val="both"/>
        <w:rPr>
          <w:rFonts w:ascii="Calibri" w:eastAsia="Calibri" w:hAnsi="Calibri" w:cs="Calibri"/>
          <w:b/>
          <w:bCs/>
          <w:sz w:val="22"/>
          <w:szCs w:val="22"/>
        </w:rPr>
      </w:pPr>
      <w:r>
        <w:rPr>
          <w:rFonts w:ascii="Calibri" w:eastAsia="Calibri" w:hAnsi="Calibri" w:cs="Calibri"/>
          <w:b/>
          <w:bCs/>
          <w:sz w:val="22"/>
          <w:szCs w:val="22"/>
        </w:rPr>
        <w:t>Career break</w:t>
      </w:r>
      <w:r w:rsidR="00096A86" w:rsidRPr="00042A1F">
        <w:rPr>
          <w:rFonts w:ascii="Calibri" w:eastAsia="Calibri" w:hAnsi="Calibri" w:cs="Calibri"/>
          <w:b/>
          <w:bCs/>
          <w:sz w:val="22"/>
          <w:szCs w:val="22"/>
        </w:rPr>
        <w:t>:</w:t>
      </w:r>
    </w:p>
    <w:p w14:paraId="680566A2" w14:textId="2FEC9531" w:rsidR="00D45865" w:rsidRPr="00042A1F" w:rsidRDefault="006C646B" w:rsidP="50D0A4F2">
      <w:pPr>
        <w:pStyle w:val="ListParagraph"/>
        <w:spacing w:after="0" w:line="240" w:lineRule="auto"/>
        <w:ind w:left="360"/>
        <w:jc w:val="both"/>
        <w:rPr>
          <w:rFonts w:ascii="Calibri" w:eastAsia="Calibri" w:hAnsi="Calibri" w:cs="Calibri"/>
          <w:sz w:val="22"/>
          <w:szCs w:val="22"/>
        </w:rPr>
      </w:pPr>
      <w:r w:rsidRPr="006C646B">
        <w:rPr>
          <w:rFonts w:ascii="Calibri" w:eastAsia="Calibri" w:hAnsi="Calibri" w:cs="Calibri"/>
          <w:sz w:val="22"/>
          <w:szCs w:val="22"/>
        </w:rPr>
        <w:t>A career break is a period lasting at least 180 calendar days (no maximum duration is defined) during which the research</w:t>
      </w:r>
      <w:r>
        <w:rPr>
          <w:rFonts w:ascii="Calibri" w:eastAsia="Calibri" w:hAnsi="Calibri" w:cs="Calibri"/>
          <w:sz w:val="22"/>
          <w:szCs w:val="22"/>
        </w:rPr>
        <w:t xml:space="preserve">er </w:t>
      </w:r>
      <w:r w:rsidRPr="006C646B">
        <w:rPr>
          <w:rFonts w:ascii="Calibri" w:eastAsia="Calibri" w:hAnsi="Calibri" w:cs="Calibri"/>
          <w:sz w:val="22"/>
          <w:szCs w:val="22"/>
        </w:rPr>
        <w:t>(the RG applicant) was unable, due to maternity or parental leave</w:t>
      </w:r>
      <w:r>
        <w:rPr>
          <w:rFonts w:ascii="Calibri" w:eastAsia="Calibri" w:hAnsi="Calibri" w:cs="Calibri"/>
          <w:sz w:val="22"/>
          <w:szCs w:val="22"/>
        </w:rPr>
        <w:t>,</w:t>
      </w:r>
      <w:r w:rsidR="00D45865" w:rsidRPr="00042A1F">
        <w:rPr>
          <w:rStyle w:val="FootnoteReference"/>
          <w:rFonts w:ascii="Calibri" w:eastAsia="Calibri" w:hAnsi="Calibri" w:cs="Calibri"/>
          <w:sz w:val="22"/>
          <w:szCs w:val="22"/>
        </w:rPr>
        <w:footnoteReference w:id="20"/>
      </w:r>
      <w:r w:rsidR="28AA1831" w:rsidRPr="00042A1F">
        <w:rPr>
          <w:rFonts w:ascii="Calibri" w:eastAsia="Calibri" w:hAnsi="Calibri" w:cs="Calibri"/>
          <w:sz w:val="22"/>
          <w:szCs w:val="22"/>
        </w:rPr>
        <w:t xml:space="preserve"> </w:t>
      </w:r>
      <w:r w:rsidRPr="006C646B">
        <w:rPr>
          <w:rFonts w:ascii="Calibri" w:eastAsia="Calibri" w:hAnsi="Calibri" w:cs="Calibri"/>
          <w:sz w:val="22"/>
          <w:szCs w:val="22"/>
        </w:rPr>
        <w:t>long</w:t>
      </w:r>
      <w:r w:rsidRPr="006C646B">
        <w:rPr>
          <w:rFonts w:ascii="Cambria Math" w:eastAsia="Calibri" w:hAnsi="Cambria Math" w:cs="Cambria Math"/>
          <w:sz w:val="22"/>
          <w:szCs w:val="22"/>
        </w:rPr>
        <w:t>‑</w:t>
      </w:r>
      <w:r w:rsidRPr="006C646B">
        <w:rPr>
          <w:rFonts w:ascii="Calibri" w:eastAsia="Calibri" w:hAnsi="Calibri" w:cs="Calibri"/>
          <w:sz w:val="22"/>
          <w:szCs w:val="22"/>
        </w:rPr>
        <w:t>term care responsibilities</w:t>
      </w:r>
      <w:r w:rsidR="00D45865" w:rsidRPr="00042A1F">
        <w:rPr>
          <w:rStyle w:val="FootnoteReference"/>
          <w:rFonts w:ascii="Calibri" w:eastAsia="Calibri" w:hAnsi="Calibri" w:cs="Calibri"/>
          <w:sz w:val="22"/>
          <w:szCs w:val="22"/>
        </w:rPr>
        <w:footnoteReference w:id="21"/>
      </w:r>
      <w:r w:rsidRPr="006C646B">
        <w:rPr>
          <w:rFonts w:ascii="Calibri" w:eastAsia="Calibri" w:hAnsi="Calibri" w:cs="Calibri"/>
          <w:sz w:val="22"/>
          <w:szCs w:val="22"/>
        </w:rPr>
        <w:t xml:space="preserve"> or long</w:t>
      </w:r>
      <w:r w:rsidRPr="006C646B">
        <w:rPr>
          <w:rFonts w:ascii="Cambria Math" w:eastAsia="Calibri" w:hAnsi="Cambria Math" w:cs="Cambria Math"/>
          <w:sz w:val="22"/>
          <w:szCs w:val="22"/>
        </w:rPr>
        <w:t>‑</w:t>
      </w:r>
      <w:r w:rsidRPr="006C646B">
        <w:rPr>
          <w:rFonts w:ascii="Calibri" w:eastAsia="Calibri" w:hAnsi="Calibri" w:cs="Calibri"/>
          <w:sz w:val="22"/>
          <w:szCs w:val="22"/>
        </w:rPr>
        <w:t>term illness</w:t>
      </w:r>
      <w:r w:rsidR="00176E96">
        <w:rPr>
          <w:rFonts w:ascii="Calibri" w:eastAsia="Calibri" w:hAnsi="Calibri" w:cs="Calibri"/>
          <w:sz w:val="22"/>
          <w:szCs w:val="22"/>
        </w:rPr>
        <w:t>,</w:t>
      </w:r>
      <w:r w:rsidR="00D45865" w:rsidRPr="00042A1F">
        <w:rPr>
          <w:rStyle w:val="FootnoteReference"/>
          <w:rFonts w:ascii="Calibri" w:eastAsia="Calibri" w:hAnsi="Calibri" w:cs="Calibri"/>
          <w:sz w:val="22"/>
          <w:szCs w:val="22"/>
        </w:rPr>
        <w:footnoteReference w:id="22"/>
      </w:r>
      <w:r w:rsidR="28AA1831" w:rsidRPr="00042A1F">
        <w:rPr>
          <w:rFonts w:ascii="Calibri" w:eastAsia="Calibri" w:hAnsi="Calibri" w:cs="Calibri"/>
          <w:sz w:val="22"/>
          <w:szCs w:val="22"/>
        </w:rPr>
        <w:t xml:space="preserve"> </w:t>
      </w:r>
      <w:r w:rsidRPr="006C646B">
        <w:rPr>
          <w:rFonts w:ascii="Calibri" w:eastAsia="Calibri" w:hAnsi="Calibri" w:cs="Calibri"/>
          <w:sz w:val="22"/>
          <w:szCs w:val="22"/>
        </w:rPr>
        <w:t>to fully perform activities in the field of research and development (hereinafter “R&amp;D”)</w:t>
      </w:r>
      <w:r w:rsidR="28AA1831" w:rsidRPr="00042A1F">
        <w:rPr>
          <w:rFonts w:ascii="Calibri" w:eastAsia="Calibri" w:hAnsi="Calibri" w:cs="Calibri"/>
          <w:sz w:val="22"/>
          <w:szCs w:val="22"/>
        </w:rPr>
        <w:t xml:space="preserve">. </w:t>
      </w:r>
    </w:p>
    <w:p w14:paraId="323F52A8" w14:textId="77777777" w:rsidR="00D45865" w:rsidRPr="00042A1F" w:rsidRDefault="00D45865" w:rsidP="50D0A4F2">
      <w:pPr>
        <w:pStyle w:val="ListParagraph"/>
        <w:spacing w:after="0" w:line="240" w:lineRule="auto"/>
        <w:ind w:left="360"/>
        <w:jc w:val="both"/>
        <w:rPr>
          <w:rFonts w:ascii="Calibri" w:eastAsia="Calibri" w:hAnsi="Calibri" w:cs="Calibri"/>
          <w:sz w:val="22"/>
          <w:szCs w:val="22"/>
        </w:rPr>
      </w:pPr>
    </w:p>
    <w:p w14:paraId="4252CFE5" w14:textId="202F77FA" w:rsidR="00D45865" w:rsidRPr="0062702F" w:rsidRDefault="00176E96" w:rsidP="0062702F">
      <w:pPr>
        <w:pStyle w:val="ListParagraph"/>
        <w:spacing w:line="240" w:lineRule="auto"/>
        <w:ind w:left="360"/>
        <w:jc w:val="both"/>
        <w:rPr>
          <w:rFonts w:ascii="Calibri" w:eastAsia="Calibri" w:hAnsi="Calibri" w:cs="Calibri"/>
          <w:sz w:val="22"/>
          <w:szCs w:val="22"/>
        </w:rPr>
      </w:pPr>
      <w:r>
        <w:rPr>
          <w:rFonts w:ascii="Calibri" w:eastAsia="Calibri" w:hAnsi="Calibri" w:cs="Calibri"/>
          <w:sz w:val="22"/>
          <w:szCs w:val="22"/>
        </w:rPr>
        <w:t>D</w:t>
      </w:r>
      <w:r w:rsidR="00B41AD0" w:rsidRPr="00B41AD0">
        <w:rPr>
          <w:rFonts w:ascii="Calibri" w:eastAsia="Calibri" w:hAnsi="Calibri" w:cs="Calibri"/>
          <w:sz w:val="22"/>
          <w:szCs w:val="22"/>
        </w:rPr>
        <w:t xml:space="preserve">uring </w:t>
      </w:r>
      <w:r>
        <w:rPr>
          <w:rFonts w:ascii="Calibri" w:eastAsia="Calibri" w:hAnsi="Calibri" w:cs="Calibri"/>
          <w:sz w:val="22"/>
          <w:szCs w:val="22"/>
        </w:rPr>
        <w:t>a</w:t>
      </w:r>
      <w:r w:rsidR="00B41AD0" w:rsidRPr="00B41AD0">
        <w:rPr>
          <w:rFonts w:ascii="Calibri" w:eastAsia="Calibri" w:hAnsi="Calibri" w:cs="Calibri"/>
          <w:sz w:val="22"/>
          <w:szCs w:val="22"/>
        </w:rPr>
        <w:t xml:space="preserve"> career break, </w:t>
      </w:r>
      <w:r w:rsidRPr="00B41AD0">
        <w:rPr>
          <w:rFonts w:ascii="Calibri" w:eastAsia="Calibri" w:hAnsi="Calibri" w:cs="Calibri"/>
          <w:sz w:val="22"/>
          <w:szCs w:val="22"/>
        </w:rPr>
        <w:t xml:space="preserve">a research worker </w:t>
      </w:r>
      <w:r>
        <w:rPr>
          <w:rFonts w:ascii="Calibri" w:eastAsia="Calibri" w:hAnsi="Calibri" w:cs="Calibri"/>
          <w:sz w:val="22"/>
          <w:szCs w:val="22"/>
        </w:rPr>
        <w:t>may</w:t>
      </w:r>
      <w:r w:rsidR="00B41AD0" w:rsidRPr="00B41AD0">
        <w:rPr>
          <w:rFonts w:ascii="Calibri" w:eastAsia="Calibri" w:hAnsi="Calibri" w:cs="Calibri"/>
          <w:sz w:val="22"/>
          <w:szCs w:val="22"/>
        </w:rPr>
        <w:t xml:space="preserve"> carry out research and development activities under an employment </w:t>
      </w:r>
      <w:r>
        <w:rPr>
          <w:rFonts w:ascii="Calibri" w:eastAsia="Calibri" w:hAnsi="Calibri" w:cs="Calibri"/>
          <w:sz w:val="22"/>
          <w:szCs w:val="22"/>
        </w:rPr>
        <w:t>contract</w:t>
      </w:r>
      <w:r w:rsidR="00B41AD0" w:rsidRPr="00B41AD0">
        <w:rPr>
          <w:rFonts w:ascii="Calibri" w:eastAsia="Calibri" w:hAnsi="Calibri" w:cs="Calibri"/>
          <w:sz w:val="22"/>
          <w:szCs w:val="22"/>
        </w:rPr>
        <w:t xml:space="preserve"> with CTU of up to 0.3 FTE per month, calculated as </w:t>
      </w:r>
      <w:r w:rsidR="0062702F">
        <w:rPr>
          <w:rFonts w:ascii="Calibri" w:eastAsia="Calibri" w:hAnsi="Calibri" w:cs="Calibri"/>
          <w:sz w:val="22"/>
          <w:szCs w:val="22"/>
        </w:rPr>
        <w:t>an average</w:t>
      </w:r>
      <w:r w:rsidR="00B41AD0" w:rsidRPr="00B41AD0">
        <w:rPr>
          <w:rFonts w:ascii="Calibri" w:eastAsia="Calibri" w:hAnsi="Calibri" w:cs="Calibri"/>
          <w:sz w:val="22"/>
          <w:szCs w:val="22"/>
        </w:rPr>
        <w:t xml:space="preserve"> </w:t>
      </w:r>
      <w:r w:rsidR="0062702F">
        <w:rPr>
          <w:rFonts w:ascii="Calibri" w:eastAsia="Calibri" w:hAnsi="Calibri" w:cs="Calibri"/>
          <w:sz w:val="22"/>
          <w:szCs w:val="22"/>
        </w:rPr>
        <w:t>during</w:t>
      </w:r>
      <w:r w:rsidR="00B41AD0" w:rsidRPr="00B41AD0">
        <w:rPr>
          <w:rFonts w:ascii="Calibri" w:eastAsia="Calibri" w:hAnsi="Calibri" w:cs="Calibri"/>
          <w:sz w:val="22"/>
          <w:szCs w:val="22"/>
        </w:rPr>
        <w:t xml:space="preserve"> the months </w:t>
      </w:r>
      <w:r w:rsidR="0062702F">
        <w:rPr>
          <w:rFonts w:ascii="Calibri" w:eastAsia="Calibri" w:hAnsi="Calibri" w:cs="Calibri"/>
          <w:sz w:val="22"/>
          <w:szCs w:val="22"/>
        </w:rPr>
        <w:t>in</w:t>
      </w:r>
      <w:r w:rsidR="00B41AD0" w:rsidRPr="00B41AD0">
        <w:rPr>
          <w:rFonts w:ascii="Calibri" w:eastAsia="Calibri" w:hAnsi="Calibri" w:cs="Calibri"/>
          <w:sz w:val="22"/>
          <w:szCs w:val="22"/>
        </w:rPr>
        <w:t xml:space="preserve"> which this work is performed. At the same time, however, the research worker’s FTE in research and development during the career break must not exceed 0.5 FTE in any given month</w:t>
      </w:r>
      <w:r w:rsidR="00B41AD0">
        <w:rPr>
          <w:rFonts w:ascii="Calibri" w:eastAsia="Calibri" w:hAnsi="Calibri" w:cs="Calibri"/>
          <w:sz w:val="22"/>
          <w:szCs w:val="22"/>
        </w:rPr>
        <w:t xml:space="preserve">. </w:t>
      </w:r>
      <w:r w:rsidR="0062702F" w:rsidRPr="0062702F">
        <w:rPr>
          <w:rFonts w:ascii="Calibri" w:eastAsia="Calibri" w:hAnsi="Calibri" w:cs="Calibri"/>
          <w:sz w:val="22"/>
          <w:szCs w:val="22"/>
        </w:rPr>
        <w:t xml:space="preserve">The month in which the research worker begins research and development activities at CTU during the career break shall be counted for FTE purposes from the date on which the work </w:t>
      </w:r>
      <w:proofErr w:type="gramStart"/>
      <w:r w:rsidR="0062702F" w:rsidRPr="0062702F">
        <w:rPr>
          <w:rFonts w:ascii="Calibri" w:eastAsia="Calibri" w:hAnsi="Calibri" w:cs="Calibri"/>
          <w:sz w:val="22"/>
          <w:szCs w:val="22"/>
        </w:rPr>
        <w:t>actually commences</w:t>
      </w:r>
      <w:proofErr w:type="gramEnd"/>
      <w:r w:rsidR="0062702F" w:rsidRPr="0062702F">
        <w:rPr>
          <w:rFonts w:ascii="Calibri" w:eastAsia="Calibri" w:hAnsi="Calibri" w:cs="Calibri"/>
          <w:sz w:val="22"/>
          <w:szCs w:val="22"/>
        </w:rPr>
        <w:t>. Likewise, the month in which the research worker ends these activities shall be counted only up to the date on which the work ceases</w:t>
      </w:r>
      <w:r w:rsidR="00D45865" w:rsidRPr="0062702F">
        <w:rPr>
          <w:rFonts w:ascii="Calibri" w:eastAsia="Calibri" w:hAnsi="Calibri" w:cs="Calibri"/>
          <w:sz w:val="22"/>
          <w:szCs w:val="22"/>
        </w:rPr>
        <w:t xml:space="preserve">. </w:t>
      </w:r>
    </w:p>
    <w:p w14:paraId="7DFE6E5D" w14:textId="77777777" w:rsidR="00D45865" w:rsidRPr="00042A1F" w:rsidRDefault="00D45865" w:rsidP="50D0A4F2">
      <w:pPr>
        <w:pStyle w:val="ListParagraph"/>
        <w:spacing w:after="0" w:line="240" w:lineRule="auto"/>
        <w:ind w:left="360"/>
        <w:jc w:val="both"/>
        <w:rPr>
          <w:rFonts w:ascii="Calibri" w:eastAsia="Calibri" w:hAnsi="Calibri" w:cs="Calibri"/>
          <w:sz w:val="22"/>
          <w:szCs w:val="22"/>
        </w:rPr>
      </w:pPr>
    </w:p>
    <w:p w14:paraId="56D834D5" w14:textId="0857B6CF" w:rsidR="00455D04" w:rsidRPr="00455D04" w:rsidRDefault="00455D04" w:rsidP="00455D04">
      <w:pPr>
        <w:pStyle w:val="ListParagraph"/>
        <w:spacing w:line="240" w:lineRule="auto"/>
        <w:ind w:left="360"/>
        <w:jc w:val="both"/>
        <w:rPr>
          <w:rFonts w:ascii="Calibri" w:eastAsia="Calibri" w:hAnsi="Calibri" w:cs="Calibri"/>
          <w:sz w:val="22"/>
          <w:szCs w:val="22"/>
        </w:rPr>
      </w:pPr>
      <w:r w:rsidRPr="00455D04">
        <w:rPr>
          <w:rFonts w:ascii="Calibri" w:eastAsia="Calibri" w:hAnsi="Calibri" w:cs="Calibri"/>
          <w:sz w:val="22"/>
          <w:szCs w:val="22"/>
        </w:rPr>
        <w:t xml:space="preserve">It is possible to </w:t>
      </w:r>
      <w:r w:rsidR="009D51F0">
        <w:rPr>
          <w:rFonts w:ascii="Calibri" w:eastAsia="Calibri" w:hAnsi="Calibri" w:cs="Calibri"/>
          <w:sz w:val="22"/>
          <w:szCs w:val="22"/>
        </w:rPr>
        <w:t>suspend</w:t>
      </w:r>
      <w:r w:rsidRPr="00455D04">
        <w:rPr>
          <w:rFonts w:ascii="Calibri" w:eastAsia="Calibri" w:hAnsi="Calibri" w:cs="Calibri"/>
          <w:sz w:val="22"/>
          <w:szCs w:val="22"/>
        </w:rPr>
        <w:t xml:space="preserve"> the career break </w:t>
      </w:r>
      <w:r>
        <w:rPr>
          <w:rFonts w:ascii="Calibri" w:eastAsia="Calibri" w:hAnsi="Calibri" w:cs="Calibri"/>
          <w:sz w:val="22"/>
          <w:szCs w:val="22"/>
        </w:rPr>
        <w:t>for a period</w:t>
      </w:r>
      <w:r w:rsidRPr="00455D04">
        <w:rPr>
          <w:rFonts w:ascii="Calibri" w:eastAsia="Calibri" w:hAnsi="Calibri" w:cs="Calibri"/>
          <w:sz w:val="22"/>
          <w:szCs w:val="22"/>
        </w:rPr>
        <w:t xml:space="preserve"> in which the reasons for the researcher’s </w:t>
      </w:r>
      <w:r w:rsidRPr="00811C44">
        <w:rPr>
          <w:rFonts w:ascii="Calibri" w:eastAsia="Calibri" w:hAnsi="Calibri" w:cs="Calibri"/>
          <w:sz w:val="22"/>
          <w:szCs w:val="22"/>
        </w:rPr>
        <w:t>personal obstacle</w:t>
      </w:r>
      <w:r w:rsidR="00811C44">
        <w:rPr>
          <w:rFonts w:ascii="Calibri" w:eastAsia="Calibri" w:hAnsi="Calibri" w:cs="Calibri"/>
          <w:sz w:val="22"/>
          <w:szCs w:val="22"/>
        </w:rPr>
        <w:t xml:space="preserve"> to work</w:t>
      </w:r>
      <w:r w:rsidRPr="00455D04">
        <w:rPr>
          <w:rFonts w:ascii="Calibri" w:eastAsia="Calibri" w:hAnsi="Calibri" w:cs="Calibri"/>
          <w:sz w:val="22"/>
          <w:szCs w:val="22"/>
        </w:rPr>
        <w:t xml:space="preserve"> have temporarily ceased. The duration of the career break before and after such a</w:t>
      </w:r>
      <w:r w:rsidR="009D51F0">
        <w:rPr>
          <w:rFonts w:ascii="Calibri" w:eastAsia="Calibri" w:hAnsi="Calibri" w:cs="Calibri"/>
          <w:sz w:val="22"/>
          <w:szCs w:val="22"/>
        </w:rPr>
        <w:t xml:space="preserve"> suspension </w:t>
      </w:r>
      <w:r w:rsidRPr="00455D04">
        <w:rPr>
          <w:rFonts w:ascii="Calibri" w:eastAsia="Calibri" w:hAnsi="Calibri" w:cs="Calibri"/>
          <w:sz w:val="22"/>
          <w:szCs w:val="22"/>
        </w:rPr>
        <w:t xml:space="preserve">shall be aggregated, provided that the total length of </w:t>
      </w:r>
      <w:r w:rsidR="004B727D">
        <w:rPr>
          <w:rFonts w:ascii="Calibri" w:eastAsia="Calibri" w:hAnsi="Calibri" w:cs="Calibri"/>
          <w:sz w:val="22"/>
          <w:szCs w:val="22"/>
        </w:rPr>
        <w:t>the</w:t>
      </w:r>
      <w:r w:rsidRPr="00455D04">
        <w:rPr>
          <w:rFonts w:ascii="Calibri" w:eastAsia="Calibri" w:hAnsi="Calibri" w:cs="Calibri"/>
          <w:sz w:val="22"/>
          <w:szCs w:val="22"/>
        </w:rPr>
        <w:t xml:space="preserve"> </w:t>
      </w:r>
      <w:r w:rsidR="009D51F0">
        <w:rPr>
          <w:rFonts w:ascii="Calibri" w:eastAsia="Calibri" w:hAnsi="Calibri" w:cs="Calibri"/>
          <w:sz w:val="22"/>
          <w:szCs w:val="22"/>
        </w:rPr>
        <w:t>suspensions</w:t>
      </w:r>
      <w:r w:rsidRPr="00455D04">
        <w:rPr>
          <w:rFonts w:ascii="Calibri" w:eastAsia="Calibri" w:hAnsi="Calibri" w:cs="Calibri"/>
          <w:sz w:val="22"/>
          <w:szCs w:val="22"/>
        </w:rPr>
        <w:t xml:space="preserve"> does not exceed 30 calendar days. The minimum </w:t>
      </w:r>
      <w:r w:rsidR="00375AE7" w:rsidRPr="00455D04">
        <w:rPr>
          <w:rFonts w:ascii="Calibri" w:eastAsia="Calibri" w:hAnsi="Calibri" w:cs="Calibri"/>
          <w:sz w:val="22"/>
          <w:szCs w:val="22"/>
        </w:rPr>
        <w:t xml:space="preserve">of 180 calendar days </w:t>
      </w:r>
      <w:r w:rsidRPr="00455D04">
        <w:rPr>
          <w:rFonts w:ascii="Calibri" w:eastAsia="Calibri" w:hAnsi="Calibri" w:cs="Calibri"/>
          <w:sz w:val="22"/>
          <w:szCs w:val="22"/>
        </w:rPr>
        <w:t xml:space="preserve">shall be extended by the number of calendar days of </w:t>
      </w:r>
      <w:r w:rsidR="009D51F0">
        <w:rPr>
          <w:rFonts w:ascii="Calibri" w:eastAsia="Calibri" w:hAnsi="Calibri" w:cs="Calibri"/>
          <w:sz w:val="22"/>
          <w:szCs w:val="22"/>
        </w:rPr>
        <w:t>suspension</w:t>
      </w:r>
      <w:r w:rsidRPr="00455D04">
        <w:rPr>
          <w:rFonts w:ascii="Calibri" w:eastAsia="Calibri" w:hAnsi="Calibri" w:cs="Calibri"/>
          <w:sz w:val="22"/>
          <w:szCs w:val="22"/>
        </w:rPr>
        <w:t xml:space="preserve">. For example, if the </w:t>
      </w:r>
      <w:r w:rsidR="009D51F0">
        <w:rPr>
          <w:rFonts w:ascii="Calibri" w:eastAsia="Calibri" w:hAnsi="Calibri" w:cs="Calibri"/>
          <w:sz w:val="22"/>
          <w:szCs w:val="22"/>
        </w:rPr>
        <w:t>suspension</w:t>
      </w:r>
      <w:r w:rsidRPr="00455D04">
        <w:rPr>
          <w:rFonts w:ascii="Calibri" w:eastAsia="Calibri" w:hAnsi="Calibri" w:cs="Calibri"/>
          <w:sz w:val="22"/>
          <w:szCs w:val="22"/>
        </w:rPr>
        <w:t xml:space="preserve"> lasts 30 calendar days, the career break, including all </w:t>
      </w:r>
      <w:r w:rsidR="009D51F0">
        <w:rPr>
          <w:rFonts w:ascii="Calibri" w:eastAsia="Calibri" w:hAnsi="Calibri" w:cs="Calibri"/>
          <w:sz w:val="22"/>
          <w:szCs w:val="22"/>
        </w:rPr>
        <w:t>suspensions</w:t>
      </w:r>
      <w:r w:rsidRPr="00455D04">
        <w:rPr>
          <w:rFonts w:ascii="Calibri" w:eastAsia="Calibri" w:hAnsi="Calibri" w:cs="Calibri"/>
          <w:sz w:val="22"/>
          <w:szCs w:val="22"/>
        </w:rPr>
        <w:t>, must last at least 210 calendar days.</w:t>
      </w:r>
    </w:p>
    <w:p w14:paraId="11D23D93" w14:textId="77777777" w:rsidR="00425C42" w:rsidRPr="00042A1F" w:rsidRDefault="00425C42" w:rsidP="50D0A4F2">
      <w:pPr>
        <w:pStyle w:val="ListParagraph"/>
        <w:spacing w:after="0" w:line="240" w:lineRule="auto"/>
        <w:ind w:left="360"/>
        <w:jc w:val="both"/>
        <w:rPr>
          <w:rFonts w:ascii="Calibri" w:eastAsia="Calibri" w:hAnsi="Calibri" w:cs="Calibri"/>
          <w:sz w:val="22"/>
          <w:szCs w:val="22"/>
        </w:rPr>
      </w:pPr>
    </w:p>
    <w:p w14:paraId="738E88AA" w14:textId="6F79FB83" w:rsidR="00096A86" w:rsidRPr="00042A1F" w:rsidRDefault="00B41AD0" w:rsidP="50D0A4F2">
      <w:pPr>
        <w:pStyle w:val="ListParagraph"/>
        <w:numPr>
          <w:ilvl w:val="1"/>
          <w:numId w:val="8"/>
        </w:numPr>
        <w:spacing w:line="240" w:lineRule="auto"/>
        <w:jc w:val="both"/>
        <w:rPr>
          <w:rFonts w:ascii="Calibri" w:eastAsia="Calibri" w:hAnsi="Calibri" w:cs="Calibri"/>
          <w:b/>
          <w:bCs/>
          <w:sz w:val="22"/>
          <w:szCs w:val="22"/>
        </w:rPr>
      </w:pPr>
      <w:r>
        <w:rPr>
          <w:rFonts w:ascii="Calibri" w:eastAsia="Calibri" w:hAnsi="Calibri" w:cs="Calibri"/>
          <w:b/>
          <w:bCs/>
          <w:sz w:val="22"/>
          <w:szCs w:val="22"/>
        </w:rPr>
        <w:t>Researcher</w:t>
      </w:r>
      <w:r w:rsidR="00425C42" w:rsidRPr="00042A1F">
        <w:rPr>
          <w:rFonts w:ascii="Calibri" w:eastAsia="Calibri" w:hAnsi="Calibri" w:cs="Calibri"/>
          <w:b/>
          <w:bCs/>
          <w:sz w:val="22"/>
          <w:szCs w:val="22"/>
        </w:rPr>
        <w:t xml:space="preserve"> – junior: </w:t>
      </w:r>
    </w:p>
    <w:p w14:paraId="4CFC14FA" w14:textId="1B6B425B" w:rsidR="00096A86" w:rsidRPr="00042A1F" w:rsidRDefault="00375AE7" w:rsidP="50D0A4F2">
      <w:pPr>
        <w:pStyle w:val="ListParagraph"/>
        <w:spacing w:line="240" w:lineRule="auto"/>
        <w:ind w:left="360"/>
        <w:jc w:val="both"/>
        <w:rPr>
          <w:rFonts w:ascii="Calibri" w:eastAsia="Calibri" w:hAnsi="Calibri" w:cs="Calibri"/>
          <w:sz w:val="22"/>
          <w:szCs w:val="22"/>
        </w:rPr>
      </w:pPr>
      <w:r>
        <w:rPr>
          <w:rFonts w:ascii="Calibri" w:eastAsia="Calibri" w:hAnsi="Calibri" w:cs="Calibri"/>
          <w:sz w:val="22"/>
          <w:szCs w:val="22"/>
        </w:rPr>
        <w:lastRenderedPageBreak/>
        <w:t xml:space="preserve">A junior researcher is </w:t>
      </w:r>
      <w:r w:rsidR="0066294C">
        <w:rPr>
          <w:rFonts w:ascii="Calibri" w:eastAsia="Calibri" w:hAnsi="Calibri" w:cs="Calibri"/>
          <w:sz w:val="22"/>
          <w:szCs w:val="22"/>
        </w:rPr>
        <w:t xml:space="preserve">here defined </w:t>
      </w:r>
      <w:r>
        <w:rPr>
          <w:rFonts w:ascii="Calibri" w:eastAsia="Calibri" w:hAnsi="Calibri" w:cs="Calibri"/>
          <w:sz w:val="22"/>
          <w:szCs w:val="22"/>
        </w:rPr>
        <w:t>a</w:t>
      </w:r>
      <w:r w:rsidR="00B41AD0" w:rsidRPr="00B41AD0">
        <w:rPr>
          <w:rFonts w:ascii="Calibri" w:eastAsia="Calibri" w:hAnsi="Calibri" w:cs="Calibri"/>
          <w:sz w:val="22"/>
          <w:szCs w:val="22"/>
        </w:rPr>
        <w:t xml:space="preserve"> research</w:t>
      </w:r>
      <w:r w:rsidR="00B41AD0">
        <w:rPr>
          <w:rFonts w:ascii="Calibri" w:eastAsia="Calibri" w:hAnsi="Calibri" w:cs="Calibri"/>
          <w:sz w:val="22"/>
          <w:szCs w:val="22"/>
        </w:rPr>
        <w:t xml:space="preserve">er </w:t>
      </w:r>
      <w:r w:rsidRPr="004B78F9">
        <w:rPr>
          <w:rFonts w:ascii="Calibri" w:eastAsia="Calibri" w:hAnsi="Calibri" w:cs="Calibri"/>
          <w:sz w:val="22"/>
          <w:szCs w:val="22"/>
        </w:rPr>
        <w:t>who was awarded</w:t>
      </w:r>
      <w:r w:rsidR="00B41AD0" w:rsidRPr="004B78F9">
        <w:rPr>
          <w:rFonts w:ascii="Calibri" w:eastAsia="Calibri" w:hAnsi="Calibri" w:cs="Calibri"/>
          <w:sz w:val="22"/>
          <w:szCs w:val="22"/>
        </w:rPr>
        <w:t xml:space="preserve"> </w:t>
      </w:r>
      <w:r w:rsidRPr="004B78F9">
        <w:rPr>
          <w:rFonts w:ascii="Calibri" w:eastAsia="Calibri" w:hAnsi="Calibri" w:cs="Calibri"/>
          <w:sz w:val="22"/>
          <w:szCs w:val="22"/>
        </w:rPr>
        <w:t xml:space="preserve">a PhD degree </w:t>
      </w:r>
      <w:r w:rsidR="004E3E3D" w:rsidRPr="004B78F9">
        <w:rPr>
          <w:rFonts w:ascii="Calibri" w:eastAsia="Calibri" w:hAnsi="Calibri" w:cs="Calibri"/>
          <w:sz w:val="22"/>
          <w:szCs w:val="22"/>
        </w:rPr>
        <w:t xml:space="preserve">or an equivalent qualification (ISCED level 8) no more </w:t>
      </w:r>
      <w:r w:rsidR="00B41AD0" w:rsidRPr="004B78F9">
        <w:rPr>
          <w:rFonts w:ascii="Calibri" w:eastAsia="Calibri" w:hAnsi="Calibri" w:cs="Calibri"/>
          <w:sz w:val="22"/>
          <w:szCs w:val="22"/>
        </w:rPr>
        <w:t xml:space="preserve">than seven years </w:t>
      </w:r>
      <w:r w:rsidR="0066294C">
        <w:rPr>
          <w:rFonts w:ascii="Calibri" w:eastAsia="Calibri" w:hAnsi="Calibri" w:cs="Calibri"/>
          <w:sz w:val="22"/>
          <w:szCs w:val="22"/>
        </w:rPr>
        <w:t>before the RG application</w:t>
      </w:r>
      <w:r w:rsidR="004E3E3D">
        <w:rPr>
          <w:rFonts w:ascii="Calibri" w:eastAsia="Calibri" w:hAnsi="Calibri" w:cs="Calibri"/>
          <w:sz w:val="22"/>
          <w:szCs w:val="22"/>
        </w:rPr>
        <w:t xml:space="preserve"> </w:t>
      </w:r>
      <w:r w:rsidR="00B41AD0" w:rsidRPr="00B41AD0">
        <w:rPr>
          <w:rFonts w:ascii="Calibri" w:eastAsia="Calibri" w:hAnsi="Calibri" w:cs="Calibri"/>
          <w:sz w:val="22"/>
          <w:szCs w:val="22"/>
        </w:rPr>
        <w:t>(</w:t>
      </w:r>
      <w:r w:rsidR="004E3E3D">
        <w:rPr>
          <w:rFonts w:ascii="Calibri" w:eastAsia="Calibri" w:hAnsi="Calibri" w:cs="Calibri"/>
          <w:sz w:val="22"/>
          <w:szCs w:val="22"/>
        </w:rPr>
        <w:t xml:space="preserve">calculated </w:t>
      </w:r>
      <w:r w:rsidR="00B41AD0" w:rsidRPr="00B41AD0">
        <w:rPr>
          <w:rFonts w:ascii="Calibri" w:eastAsia="Calibri" w:hAnsi="Calibri" w:cs="Calibri"/>
          <w:sz w:val="22"/>
          <w:szCs w:val="22"/>
        </w:rPr>
        <w:t xml:space="preserve">from the date of </w:t>
      </w:r>
      <w:r w:rsidR="004E3E3D" w:rsidRPr="00B41AD0">
        <w:rPr>
          <w:rFonts w:ascii="Calibri" w:eastAsia="Calibri" w:hAnsi="Calibri" w:cs="Calibri"/>
          <w:sz w:val="22"/>
          <w:szCs w:val="22"/>
        </w:rPr>
        <w:t xml:space="preserve">the doctoral </w:t>
      </w:r>
      <w:r w:rsidR="004B78F9">
        <w:rPr>
          <w:rFonts w:ascii="Calibri" w:eastAsia="Calibri" w:hAnsi="Calibri" w:cs="Calibri"/>
          <w:sz w:val="22"/>
          <w:szCs w:val="22"/>
        </w:rPr>
        <w:t>dissertation</w:t>
      </w:r>
      <w:r w:rsidR="004E3E3D" w:rsidRPr="00B41AD0">
        <w:rPr>
          <w:rFonts w:ascii="Calibri" w:eastAsia="Calibri" w:hAnsi="Calibri" w:cs="Calibri"/>
          <w:sz w:val="22"/>
          <w:szCs w:val="22"/>
        </w:rPr>
        <w:t xml:space="preserve"> </w:t>
      </w:r>
      <w:r w:rsidR="00B41AD0" w:rsidRPr="00B41AD0">
        <w:rPr>
          <w:rFonts w:ascii="Calibri" w:eastAsia="Calibri" w:hAnsi="Calibri" w:cs="Calibri"/>
          <w:sz w:val="22"/>
          <w:szCs w:val="22"/>
        </w:rPr>
        <w:t xml:space="preserve">defence). </w:t>
      </w:r>
      <w:r w:rsidR="004E3E3D">
        <w:rPr>
          <w:rFonts w:ascii="Calibri" w:eastAsia="Calibri" w:hAnsi="Calibri" w:cs="Calibri"/>
          <w:sz w:val="22"/>
          <w:szCs w:val="22"/>
        </w:rPr>
        <w:t>This</w:t>
      </w:r>
      <w:r w:rsidR="00B41AD0" w:rsidRPr="00B41AD0">
        <w:rPr>
          <w:rFonts w:ascii="Calibri" w:eastAsia="Calibri" w:hAnsi="Calibri" w:cs="Calibri"/>
          <w:sz w:val="22"/>
          <w:szCs w:val="22"/>
        </w:rPr>
        <w:t xml:space="preserve"> period </w:t>
      </w:r>
      <w:r w:rsidR="004E3E3D">
        <w:rPr>
          <w:rFonts w:ascii="Calibri" w:eastAsia="Calibri" w:hAnsi="Calibri" w:cs="Calibri"/>
          <w:sz w:val="22"/>
          <w:szCs w:val="22"/>
        </w:rPr>
        <w:t>may be</w:t>
      </w:r>
      <w:r w:rsidR="00B41AD0" w:rsidRPr="00B41AD0">
        <w:rPr>
          <w:rFonts w:ascii="Calibri" w:eastAsia="Calibri" w:hAnsi="Calibri" w:cs="Calibri"/>
          <w:sz w:val="22"/>
          <w:szCs w:val="22"/>
        </w:rPr>
        <w:t xml:space="preserve"> extended by the duration of maternity and parental leave, long</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term illness (</w:t>
      </w:r>
      <w:r w:rsidR="004E3E3D">
        <w:rPr>
          <w:rFonts w:ascii="Calibri" w:eastAsia="Calibri" w:hAnsi="Calibri" w:cs="Calibri"/>
          <w:sz w:val="22"/>
          <w:szCs w:val="22"/>
        </w:rPr>
        <w:t>exceeding</w:t>
      </w:r>
      <w:r w:rsidR="00B41AD0" w:rsidRPr="00B41AD0">
        <w:rPr>
          <w:rFonts w:ascii="Calibri" w:eastAsia="Calibri" w:hAnsi="Calibri" w:cs="Calibri"/>
          <w:sz w:val="22"/>
          <w:szCs w:val="22"/>
        </w:rPr>
        <w:t xml:space="preserve"> 90 days), </w:t>
      </w:r>
      <w:proofErr w:type="spellStart"/>
      <w:r w:rsidR="00C73F9D">
        <w:rPr>
          <w:rFonts w:ascii="Calibri" w:eastAsia="Calibri" w:hAnsi="Calibri" w:cs="Calibri"/>
          <w:sz w:val="22"/>
          <w:szCs w:val="22"/>
        </w:rPr>
        <w:t>dependant</w:t>
      </w:r>
      <w:proofErr w:type="spellEnd"/>
      <w:r w:rsidR="007F06FF">
        <w:rPr>
          <w:rFonts w:ascii="Calibri" w:eastAsia="Calibri" w:hAnsi="Calibri" w:cs="Calibri"/>
          <w:sz w:val="22"/>
          <w:szCs w:val="22"/>
        </w:rPr>
        <w:t xml:space="preserve"> </w:t>
      </w:r>
      <w:r w:rsidR="00B41AD0" w:rsidRPr="00B41AD0">
        <w:rPr>
          <w:rFonts w:ascii="Calibri" w:eastAsia="Calibri" w:hAnsi="Calibri" w:cs="Calibri"/>
          <w:sz w:val="22"/>
          <w:szCs w:val="22"/>
        </w:rPr>
        <w:t>care (</w:t>
      </w:r>
      <w:r w:rsidR="004E3E3D">
        <w:rPr>
          <w:rFonts w:ascii="Calibri" w:eastAsia="Calibri" w:hAnsi="Calibri" w:cs="Calibri"/>
          <w:sz w:val="22"/>
          <w:szCs w:val="22"/>
        </w:rPr>
        <w:t>exceeding</w:t>
      </w:r>
      <w:r w:rsidR="00B41AD0" w:rsidRPr="00B41AD0">
        <w:rPr>
          <w:rFonts w:ascii="Calibri" w:eastAsia="Calibri" w:hAnsi="Calibri" w:cs="Calibri"/>
          <w:sz w:val="22"/>
          <w:szCs w:val="22"/>
        </w:rPr>
        <w:t xml:space="preserve"> 90 days), pre</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 xml:space="preserve">attestation training or military service. The </w:t>
      </w:r>
      <w:r w:rsidR="004E3E3D" w:rsidRPr="00B41AD0">
        <w:rPr>
          <w:rFonts w:ascii="Calibri" w:eastAsia="Calibri" w:hAnsi="Calibri" w:cs="Calibri"/>
          <w:sz w:val="22"/>
          <w:szCs w:val="22"/>
        </w:rPr>
        <w:t xml:space="preserve">RG </w:t>
      </w:r>
      <w:r w:rsidR="00B41AD0" w:rsidRPr="00B41AD0">
        <w:rPr>
          <w:rFonts w:ascii="Calibri" w:eastAsia="Calibri" w:hAnsi="Calibri" w:cs="Calibri"/>
          <w:sz w:val="22"/>
          <w:szCs w:val="22"/>
        </w:rPr>
        <w:t xml:space="preserve">applicant </w:t>
      </w:r>
      <w:r w:rsidR="004E3E3D">
        <w:rPr>
          <w:rFonts w:ascii="Calibri" w:eastAsia="Calibri" w:hAnsi="Calibri" w:cs="Calibri"/>
          <w:sz w:val="22"/>
          <w:szCs w:val="22"/>
        </w:rPr>
        <w:t>must indicate</w:t>
      </w:r>
      <w:r w:rsidR="00B41AD0" w:rsidRPr="00B41AD0">
        <w:rPr>
          <w:rFonts w:ascii="Calibri" w:eastAsia="Calibri" w:hAnsi="Calibri" w:cs="Calibri"/>
          <w:sz w:val="22"/>
          <w:szCs w:val="22"/>
        </w:rPr>
        <w:t xml:space="preserve"> these circumstances in the </w:t>
      </w:r>
      <w:r w:rsidR="004E3E3D">
        <w:rPr>
          <w:rFonts w:ascii="Calibri" w:eastAsia="Calibri" w:hAnsi="Calibri" w:cs="Calibri"/>
          <w:sz w:val="22"/>
          <w:szCs w:val="22"/>
        </w:rPr>
        <w:t>researcher’s</w:t>
      </w:r>
      <w:r w:rsidR="00B41AD0" w:rsidRPr="00B41AD0">
        <w:rPr>
          <w:rFonts w:ascii="Calibri" w:eastAsia="Calibri" w:hAnsi="Calibri" w:cs="Calibri"/>
          <w:sz w:val="22"/>
          <w:szCs w:val="22"/>
        </w:rPr>
        <w:t xml:space="preserve"> </w:t>
      </w:r>
      <w:r w:rsidR="004E3E3D" w:rsidRPr="00B41AD0">
        <w:rPr>
          <w:rFonts w:ascii="Calibri" w:eastAsia="Calibri" w:hAnsi="Calibri" w:cs="Calibri"/>
          <w:sz w:val="22"/>
          <w:szCs w:val="22"/>
        </w:rPr>
        <w:t xml:space="preserve">CV </w:t>
      </w:r>
      <w:r w:rsidR="00B41AD0" w:rsidRPr="00B41AD0">
        <w:rPr>
          <w:rFonts w:ascii="Calibri" w:eastAsia="Calibri" w:hAnsi="Calibri" w:cs="Calibri"/>
          <w:sz w:val="22"/>
          <w:szCs w:val="22"/>
        </w:rPr>
        <w:t xml:space="preserve">and </w:t>
      </w:r>
      <w:r w:rsidR="004E3E3D">
        <w:rPr>
          <w:rFonts w:ascii="Calibri" w:eastAsia="Calibri" w:hAnsi="Calibri" w:cs="Calibri"/>
          <w:sz w:val="22"/>
          <w:szCs w:val="22"/>
        </w:rPr>
        <w:t>must</w:t>
      </w:r>
      <w:r w:rsidR="00B41AD0" w:rsidRPr="00B41AD0">
        <w:rPr>
          <w:rFonts w:ascii="Calibri" w:eastAsia="Calibri" w:hAnsi="Calibri" w:cs="Calibri"/>
          <w:sz w:val="22"/>
          <w:szCs w:val="22"/>
        </w:rPr>
        <w:t xml:space="preserve"> provide supporting documentation (e.g. maternity/parental leave</w:t>
      </w:r>
      <w:r w:rsidR="004E3E3D">
        <w:rPr>
          <w:rFonts w:ascii="Calibri" w:eastAsia="Calibri" w:hAnsi="Calibri" w:cs="Calibri"/>
          <w:sz w:val="22"/>
          <w:szCs w:val="22"/>
        </w:rPr>
        <w:t xml:space="preserve"> documents</w:t>
      </w:r>
      <w:r w:rsidR="00B41AD0" w:rsidRPr="00B41AD0">
        <w:rPr>
          <w:rFonts w:ascii="Calibri" w:eastAsia="Calibri" w:hAnsi="Calibri" w:cs="Calibri"/>
          <w:sz w:val="22"/>
          <w:szCs w:val="22"/>
        </w:rPr>
        <w:t>). The seven</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 xml:space="preserve">year period is calculated </w:t>
      </w:r>
      <w:r w:rsidR="004E3E3D">
        <w:rPr>
          <w:rFonts w:ascii="Calibri" w:eastAsia="Calibri" w:hAnsi="Calibri" w:cs="Calibri"/>
          <w:sz w:val="22"/>
          <w:szCs w:val="22"/>
        </w:rPr>
        <w:t>to</w:t>
      </w:r>
      <w:r w:rsidR="00B41AD0" w:rsidRPr="00B41AD0">
        <w:rPr>
          <w:rFonts w:ascii="Calibri" w:eastAsia="Calibri" w:hAnsi="Calibri" w:cs="Calibri"/>
          <w:sz w:val="22"/>
          <w:szCs w:val="22"/>
        </w:rPr>
        <w:t xml:space="preserve"> the date on which the RG application is submitted</w:t>
      </w:r>
      <w:r w:rsidR="00425C42" w:rsidRPr="00042A1F">
        <w:rPr>
          <w:rFonts w:ascii="Calibri" w:eastAsia="Calibri" w:hAnsi="Calibri" w:cs="Calibri"/>
          <w:sz w:val="22"/>
          <w:szCs w:val="22"/>
        </w:rPr>
        <w:t>.</w:t>
      </w:r>
    </w:p>
    <w:p w14:paraId="10EF2866" w14:textId="77777777" w:rsidR="00096A86" w:rsidRPr="00042A1F" w:rsidRDefault="00096A86" w:rsidP="50D0A4F2">
      <w:pPr>
        <w:pStyle w:val="ListParagraph"/>
        <w:spacing w:line="240" w:lineRule="auto"/>
        <w:ind w:left="360"/>
        <w:jc w:val="both"/>
        <w:rPr>
          <w:rFonts w:ascii="Calibri" w:eastAsia="Calibri" w:hAnsi="Calibri" w:cs="Calibri"/>
          <w:sz w:val="22"/>
          <w:szCs w:val="22"/>
        </w:rPr>
      </w:pPr>
    </w:p>
    <w:p w14:paraId="5038C49F" w14:textId="409F5CAD" w:rsidR="00096A86" w:rsidRPr="00042A1F" w:rsidRDefault="00B41AD0" w:rsidP="50D0A4F2">
      <w:pPr>
        <w:pStyle w:val="ListParagraph"/>
        <w:numPr>
          <w:ilvl w:val="1"/>
          <w:numId w:val="8"/>
        </w:numPr>
        <w:spacing w:line="240" w:lineRule="auto"/>
        <w:jc w:val="both"/>
        <w:rPr>
          <w:rFonts w:ascii="Calibri" w:eastAsia="Calibri" w:hAnsi="Calibri" w:cs="Calibri"/>
          <w:b/>
          <w:bCs/>
          <w:sz w:val="22"/>
          <w:szCs w:val="22"/>
        </w:rPr>
      </w:pPr>
      <w:r>
        <w:rPr>
          <w:rFonts w:ascii="Calibri" w:eastAsia="Calibri" w:hAnsi="Calibri" w:cs="Calibri"/>
          <w:b/>
          <w:bCs/>
          <w:sz w:val="22"/>
          <w:szCs w:val="22"/>
        </w:rPr>
        <w:t>Researcher</w:t>
      </w:r>
      <w:r w:rsidR="00425C42" w:rsidRPr="00042A1F">
        <w:rPr>
          <w:rFonts w:ascii="Calibri" w:eastAsia="Calibri" w:hAnsi="Calibri" w:cs="Calibri"/>
          <w:b/>
          <w:bCs/>
          <w:sz w:val="22"/>
          <w:szCs w:val="22"/>
        </w:rPr>
        <w:t xml:space="preserve"> – senior: </w:t>
      </w:r>
    </w:p>
    <w:p w14:paraId="5DF35CCF" w14:textId="313D657D" w:rsidR="00425C42" w:rsidRPr="00042A1F" w:rsidRDefault="00B41AD0" w:rsidP="50D0A4F2">
      <w:pPr>
        <w:pStyle w:val="ListParagraph"/>
        <w:spacing w:line="240" w:lineRule="auto"/>
        <w:ind w:left="360"/>
        <w:jc w:val="both"/>
        <w:rPr>
          <w:rFonts w:ascii="Calibri" w:eastAsia="Calibri" w:hAnsi="Calibri" w:cs="Calibri"/>
          <w:sz w:val="22"/>
          <w:szCs w:val="22"/>
        </w:rPr>
      </w:pPr>
      <w:r w:rsidRPr="00B41AD0">
        <w:rPr>
          <w:rFonts w:ascii="Calibri" w:eastAsia="Calibri" w:hAnsi="Calibri" w:cs="Calibri"/>
          <w:sz w:val="22"/>
          <w:szCs w:val="22"/>
        </w:rPr>
        <w:t xml:space="preserve">A </w:t>
      </w:r>
      <w:r w:rsidR="004E3E3D">
        <w:rPr>
          <w:rFonts w:ascii="Calibri" w:eastAsia="Calibri" w:hAnsi="Calibri" w:cs="Calibri"/>
          <w:sz w:val="22"/>
          <w:szCs w:val="22"/>
        </w:rPr>
        <w:t xml:space="preserve">senior researcher is </w:t>
      </w:r>
      <w:r w:rsidR="0066294C">
        <w:rPr>
          <w:rFonts w:ascii="Calibri" w:eastAsia="Calibri" w:hAnsi="Calibri" w:cs="Calibri"/>
          <w:sz w:val="22"/>
          <w:szCs w:val="22"/>
        </w:rPr>
        <w:t xml:space="preserve">here defined as </w:t>
      </w:r>
      <w:r w:rsidR="004E3E3D">
        <w:rPr>
          <w:rFonts w:ascii="Calibri" w:eastAsia="Calibri" w:hAnsi="Calibri" w:cs="Calibri"/>
          <w:sz w:val="22"/>
          <w:szCs w:val="22"/>
        </w:rPr>
        <w:t xml:space="preserve">a </w:t>
      </w:r>
      <w:r w:rsidRPr="00B41AD0">
        <w:rPr>
          <w:rFonts w:ascii="Calibri" w:eastAsia="Calibri" w:hAnsi="Calibri" w:cs="Calibri"/>
          <w:sz w:val="22"/>
          <w:szCs w:val="22"/>
        </w:rPr>
        <w:t xml:space="preserve">researcher </w:t>
      </w:r>
      <w:r w:rsidR="004E3E3D">
        <w:rPr>
          <w:rFonts w:ascii="Calibri" w:eastAsia="Calibri" w:hAnsi="Calibri" w:cs="Calibri"/>
          <w:sz w:val="22"/>
          <w:szCs w:val="22"/>
        </w:rPr>
        <w:t>who was awarded</w:t>
      </w:r>
      <w:r w:rsidR="004E3E3D" w:rsidRPr="00B41AD0">
        <w:rPr>
          <w:rFonts w:ascii="Calibri" w:eastAsia="Calibri" w:hAnsi="Calibri" w:cs="Calibri"/>
          <w:sz w:val="22"/>
          <w:szCs w:val="22"/>
        </w:rPr>
        <w:t xml:space="preserve"> </w:t>
      </w:r>
      <w:r w:rsidR="004E3E3D">
        <w:rPr>
          <w:rFonts w:ascii="Calibri" w:eastAsia="Calibri" w:hAnsi="Calibri" w:cs="Calibri"/>
          <w:sz w:val="22"/>
          <w:szCs w:val="22"/>
        </w:rPr>
        <w:t>a</w:t>
      </w:r>
      <w:r w:rsidR="004E3E3D" w:rsidRPr="00B41AD0">
        <w:rPr>
          <w:rFonts w:ascii="Calibri" w:eastAsia="Calibri" w:hAnsi="Calibri" w:cs="Calibri"/>
          <w:sz w:val="22"/>
          <w:szCs w:val="22"/>
        </w:rPr>
        <w:t xml:space="preserve"> PhD</w:t>
      </w:r>
      <w:r w:rsidR="004E3E3D">
        <w:rPr>
          <w:rFonts w:ascii="Calibri" w:eastAsia="Calibri" w:hAnsi="Calibri" w:cs="Calibri"/>
          <w:sz w:val="22"/>
          <w:szCs w:val="22"/>
        </w:rPr>
        <w:t xml:space="preserve"> degree</w:t>
      </w:r>
      <w:r w:rsidR="004E3E3D" w:rsidRPr="00B41AD0">
        <w:rPr>
          <w:rFonts w:ascii="Calibri" w:eastAsia="Calibri" w:hAnsi="Calibri" w:cs="Calibri"/>
          <w:sz w:val="22"/>
          <w:szCs w:val="22"/>
        </w:rPr>
        <w:t xml:space="preserve"> or </w:t>
      </w:r>
      <w:r w:rsidR="004E3E3D">
        <w:rPr>
          <w:rFonts w:ascii="Calibri" w:eastAsia="Calibri" w:hAnsi="Calibri" w:cs="Calibri"/>
          <w:sz w:val="22"/>
          <w:szCs w:val="22"/>
        </w:rPr>
        <w:t>an</w:t>
      </w:r>
      <w:r w:rsidR="004E3E3D" w:rsidRPr="00B41AD0">
        <w:rPr>
          <w:rFonts w:ascii="Calibri" w:eastAsia="Calibri" w:hAnsi="Calibri" w:cs="Calibri"/>
          <w:sz w:val="22"/>
          <w:szCs w:val="22"/>
        </w:rPr>
        <w:t xml:space="preserve"> equivalent </w:t>
      </w:r>
      <w:r w:rsidR="004E3E3D">
        <w:rPr>
          <w:rFonts w:ascii="Calibri" w:eastAsia="Calibri" w:hAnsi="Calibri" w:cs="Calibri"/>
          <w:sz w:val="22"/>
          <w:szCs w:val="22"/>
        </w:rPr>
        <w:t xml:space="preserve">qualification </w:t>
      </w:r>
      <w:r w:rsidR="004E3E3D" w:rsidRPr="00B41AD0">
        <w:rPr>
          <w:rFonts w:ascii="Calibri" w:eastAsia="Calibri" w:hAnsi="Calibri" w:cs="Calibri"/>
          <w:sz w:val="22"/>
          <w:szCs w:val="22"/>
        </w:rPr>
        <w:t>(ISCED level 8)</w:t>
      </w:r>
      <w:r w:rsidR="004E3E3D">
        <w:rPr>
          <w:rFonts w:ascii="Calibri" w:eastAsia="Calibri" w:hAnsi="Calibri" w:cs="Calibri"/>
          <w:sz w:val="22"/>
          <w:szCs w:val="22"/>
        </w:rPr>
        <w:t xml:space="preserve"> more </w:t>
      </w:r>
      <w:r w:rsidR="004E3E3D" w:rsidRPr="00B41AD0">
        <w:rPr>
          <w:rFonts w:ascii="Calibri" w:eastAsia="Calibri" w:hAnsi="Calibri" w:cs="Calibri"/>
          <w:sz w:val="22"/>
          <w:szCs w:val="22"/>
        </w:rPr>
        <w:t xml:space="preserve">than seven years </w:t>
      </w:r>
      <w:r w:rsidR="004E3E3D">
        <w:rPr>
          <w:rFonts w:ascii="Calibri" w:eastAsia="Calibri" w:hAnsi="Calibri" w:cs="Calibri"/>
          <w:sz w:val="22"/>
          <w:szCs w:val="22"/>
        </w:rPr>
        <w:t xml:space="preserve">before </w:t>
      </w:r>
      <w:r w:rsidR="0066294C">
        <w:rPr>
          <w:rFonts w:ascii="Calibri" w:eastAsia="Calibri" w:hAnsi="Calibri" w:cs="Calibri"/>
          <w:sz w:val="22"/>
          <w:szCs w:val="22"/>
        </w:rPr>
        <w:t xml:space="preserve">the RG application </w:t>
      </w:r>
      <w:r w:rsidR="004E3E3D" w:rsidRPr="00B41AD0">
        <w:rPr>
          <w:rFonts w:ascii="Calibri" w:eastAsia="Calibri" w:hAnsi="Calibri" w:cs="Calibri"/>
          <w:sz w:val="22"/>
          <w:szCs w:val="22"/>
        </w:rPr>
        <w:t>(</w:t>
      </w:r>
      <w:r w:rsidR="004E3E3D">
        <w:rPr>
          <w:rFonts w:ascii="Calibri" w:eastAsia="Calibri" w:hAnsi="Calibri" w:cs="Calibri"/>
          <w:sz w:val="22"/>
          <w:szCs w:val="22"/>
        </w:rPr>
        <w:t xml:space="preserve">calculated </w:t>
      </w:r>
      <w:r w:rsidR="004E3E3D" w:rsidRPr="00B41AD0">
        <w:rPr>
          <w:rFonts w:ascii="Calibri" w:eastAsia="Calibri" w:hAnsi="Calibri" w:cs="Calibri"/>
          <w:sz w:val="22"/>
          <w:szCs w:val="22"/>
        </w:rPr>
        <w:t xml:space="preserve">from the date of the doctoral </w:t>
      </w:r>
      <w:r w:rsidR="004B78F9">
        <w:rPr>
          <w:rFonts w:ascii="Calibri" w:eastAsia="Calibri" w:hAnsi="Calibri" w:cs="Calibri"/>
          <w:sz w:val="22"/>
          <w:szCs w:val="22"/>
        </w:rPr>
        <w:t>dissertation</w:t>
      </w:r>
      <w:r w:rsidR="004E3E3D" w:rsidRPr="00B41AD0">
        <w:rPr>
          <w:rFonts w:ascii="Calibri" w:eastAsia="Calibri" w:hAnsi="Calibri" w:cs="Calibri"/>
          <w:sz w:val="22"/>
          <w:szCs w:val="22"/>
        </w:rPr>
        <w:t xml:space="preserve"> defence)</w:t>
      </w:r>
      <w:r w:rsidRPr="00B41AD0">
        <w:rPr>
          <w:rFonts w:ascii="Calibri" w:eastAsia="Calibri" w:hAnsi="Calibri" w:cs="Calibri"/>
          <w:sz w:val="22"/>
          <w:szCs w:val="22"/>
        </w:rPr>
        <w:t xml:space="preserve">. </w:t>
      </w:r>
      <w:r w:rsidR="004E3E3D">
        <w:rPr>
          <w:rFonts w:ascii="Calibri" w:eastAsia="Calibri" w:hAnsi="Calibri" w:cs="Calibri"/>
          <w:sz w:val="22"/>
          <w:szCs w:val="22"/>
        </w:rPr>
        <w:t>This</w:t>
      </w:r>
      <w:r w:rsidRPr="00B41AD0">
        <w:rPr>
          <w:rFonts w:ascii="Calibri" w:eastAsia="Calibri" w:hAnsi="Calibri" w:cs="Calibri"/>
          <w:sz w:val="22"/>
          <w:szCs w:val="22"/>
        </w:rPr>
        <w:t xml:space="preserve"> period </w:t>
      </w:r>
      <w:r w:rsidR="00A37006">
        <w:rPr>
          <w:rFonts w:ascii="Calibri" w:eastAsia="Calibri" w:hAnsi="Calibri" w:cs="Calibri"/>
          <w:sz w:val="22"/>
          <w:szCs w:val="22"/>
        </w:rPr>
        <w:t>may be</w:t>
      </w:r>
      <w:r w:rsidRPr="00B41AD0">
        <w:rPr>
          <w:rFonts w:ascii="Calibri" w:eastAsia="Calibri" w:hAnsi="Calibri" w:cs="Calibri"/>
          <w:sz w:val="22"/>
          <w:szCs w:val="22"/>
        </w:rPr>
        <w:t xml:space="preserve"> extended by the duration of maternity and parental leave, long</w:t>
      </w:r>
      <w:r w:rsidRPr="00B41AD0">
        <w:rPr>
          <w:rFonts w:ascii="Cambria Math" w:eastAsia="Calibri" w:hAnsi="Cambria Math" w:cs="Cambria Math"/>
          <w:sz w:val="22"/>
          <w:szCs w:val="22"/>
        </w:rPr>
        <w:t>‑</w:t>
      </w:r>
      <w:r w:rsidRPr="00B41AD0">
        <w:rPr>
          <w:rFonts w:ascii="Calibri" w:eastAsia="Calibri" w:hAnsi="Calibri" w:cs="Calibri"/>
          <w:sz w:val="22"/>
          <w:szCs w:val="22"/>
        </w:rPr>
        <w:t>term illness (</w:t>
      </w:r>
      <w:r w:rsidR="00A37006">
        <w:rPr>
          <w:rFonts w:ascii="Calibri" w:eastAsia="Calibri" w:hAnsi="Calibri" w:cs="Calibri"/>
          <w:sz w:val="22"/>
          <w:szCs w:val="22"/>
        </w:rPr>
        <w:t>exceeding</w:t>
      </w:r>
      <w:r w:rsidR="00A37006" w:rsidRPr="00B41AD0">
        <w:rPr>
          <w:rFonts w:ascii="Calibri" w:eastAsia="Calibri" w:hAnsi="Calibri" w:cs="Calibri"/>
          <w:sz w:val="22"/>
          <w:szCs w:val="22"/>
        </w:rPr>
        <w:t xml:space="preserve"> </w:t>
      </w:r>
      <w:r w:rsidRPr="00B41AD0">
        <w:rPr>
          <w:rFonts w:ascii="Calibri" w:eastAsia="Calibri" w:hAnsi="Calibri" w:cs="Calibri"/>
          <w:sz w:val="22"/>
          <w:szCs w:val="22"/>
        </w:rPr>
        <w:t xml:space="preserve">90 days), </w:t>
      </w:r>
      <w:proofErr w:type="spellStart"/>
      <w:r w:rsidR="00C73F9D">
        <w:rPr>
          <w:rFonts w:ascii="Calibri" w:eastAsia="Calibri" w:hAnsi="Calibri" w:cs="Calibri"/>
          <w:sz w:val="22"/>
          <w:szCs w:val="22"/>
        </w:rPr>
        <w:t>dependant</w:t>
      </w:r>
      <w:proofErr w:type="spellEnd"/>
      <w:r w:rsidR="00C73F9D">
        <w:rPr>
          <w:rFonts w:ascii="Calibri" w:eastAsia="Calibri" w:hAnsi="Calibri" w:cs="Calibri"/>
          <w:sz w:val="22"/>
          <w:szCs w:val="22"/>
        </w:rPr>
        <w:t xml:space="preserve"> </w:t>
      </w:r>
      <w:r w:rsidRPr="00B41AD0">
        <w:rPr>
          <w:rFonts w:ascii="Calibri" w:eastAsia="Calibri" w:hAnsi="Calibri" w:cs="Calibri"/>
          <w:sz w:val="22"/>
          <w:szCs w:val="22"/>
        </w:rPr>
        <w:t>care (</w:t>
      </w:r>
      <w:r w:rsidR="00A37006">
        <w:rPr>
          <w:rFonts w:ascii="Calibri" w:eastAsia="Calibri" w:hAnsi="Calibri" w:cs="Calibri"/>
          <w:sz w:val="22"/>
          <w:szCs w:val="22"/>
        </w:rPr>
        <w:t>exceeding</w:t>
      </w:r>
      <w:r w:rsidR="00A37006" w:rsidRPr="00B41AD0">
        <w:rPr>
          <w:rFonts w:ascii="Calibri" w:eastAsia="Calibri" w:hAnsi="Calibri" w:cs="Calibri"/>
          <w:sz w:val="22"/>
          <w:szCs w:val="22"/>
        </w:rPr>
        <w:t xml:space="preserve"> </w:t>
      </w:r>
      <w:r w:rsidRPr="00B41AD0">
        <w:rPr>
          <w:rFonts w:ascii="Calibri" w:eastAsia="Calibri" w:hAnsi="Calibri" w:cs="Calibri"/>
          <w:sz w:val="22"/>
          <w:szCs w:val="22"/>
        </w:rPr>
        <w:t>90 days), pre</w:t>
      </w:r>
      <w:r w:rsidRPr="00B41AD0">
        <w:rPr>
          <w:rFonts w:ascii="Cambria Math" w:eastAsia="Calibri" w:hAnsi="Cambria Math" w:cs="Cambria Math"/>
          <w:sz w:val="22"/>
          <w:szCs w:val="22"/>
        </w:rPr>
        <w:t>‑</w:t>
      </w:r>
      <w:r w:rsidRPr="00B41AD0">
        <w:rPr>
          <w:rFonts w:ascii="Calibri" w:eastAsia="Calibri" w:hAnsi="Calibri" w:cs="Calibri"/>
          <w:sz w:val="22"/>
          <w:szCs w:val="22"/>
        </w:rPr>
        <w:t xml:space="preserve">attestation training or military service. The </w:t>
      </w:r>
      <w:r w:rsidR="00A37006" w:rsidRPr="00B41AD0">
        <w:rPr>
          <w:rFonts w:ascii="Calibri" w:eastAsia="Calibri" w:hAnsi="Calibri" w:cs="Calibri"/>
          <w:sz w:val="22"/>
          <w:szCs w:val="22"/>
        </w:rPr>
        <w:t xml:space="preserve">RG </w:t>
      </w:r>
      <w:r w:rsidRPr="00B41AD0">
        <w:rPr>
          <w:rFonts w:ascii="Calibri" w:eastAsia="Calibri" w:hAnsi="Calibri" w:cs="Calibri"/>
          <w:sz w:val="22"/>
          <w:szCs w:val="22"/>
        </w:rPr>
        <w:t xml:space="preserve">applicant </w:t>
      </w:r>
      <w:r w:rsidR="00A37006">
        <w:rPr>
          <w:rFonts w:ascii="Calibri" w:eastAsia="Calibri" w:hAnsi="Calibri" w:cs="Calibri"/>
          <w:sz w:val="22"/>
          <w:szCs w:val="22"/>
        </w:rPr>
        <w:t>must indicate</w:t>
      </w:r>
      <w:r w:rsidR="00A37006" w:rsidRPr="00B41AD0">
        <w:rPr>
          <w:rFonts w:ascii="Calibri" w:eastAsia="Calibri" w:hAnsi="Calibri" w:cs="Calibri"/>
          <w:sz w:val="22"/>
          <w:szCs w:val="22"/>
        </w:rPr>
        <w:t xml:space="preserve"> these circumstances in the </w:t>
      </w:r>
      <w:r w:rsidR="00A37006">
        <w:rPr>
          <w:rFonts w:ascii="Calibri" w:eastAsia="Calibri" w:hAnsi="Calibri" w:cs="Calibri"/>
          <w:sz w:val="22"/>
          <w:szCs w:val="22"/>
        </w:rPr>
        <w:t>researcher’s</w:t>
      </w:r>
      <w:r w:rsidR="00A37006" w:rsidRPr="00B41AD0">
        <w:rPr>
          <w:rFonts w:ascii="Calibri" w:eastAsia="Calibri" w:hAnsi="Calibri" w:cs="Calibri"/>
          <w:sz w:val="22"/>
          <w:szCs w:val="22"/>
        </w:rPr>
        <w:t xml:space="preserve"> CV and </w:t>
      </w:r>
      <w:r w:rsidR="00A37006">
        <w:rPr>
          <w:rFonts w:ascii="Calibri" w:eastAsia="Calibri" w:hAnsi="Calibri" w:cs="Calibri"/>
          <w:sz w:val="22"/>
          <w:szCs w:val="22"/>
        </w:rPr>
        <w:t>must</w:t>
      </w:r>
      <w:r w:rsidR="00A37006" w:rsidRPr="00B41AD0">
        <w:rPr>
          <w:rFonts w:ascii="Calibri" w:eastAsia="Calibri" w:hAnsi="Calibri" w:cs="Calibri"/>
          <w:sz w:val="22"/>
          <w:szCs w:val="22"/>
        </w:rPr>
        <w:t xml:space="preserve"> provide supporting documentation (e.g. maternity/parental leave</w:t>
      </w:r>
      <w:r w:rsidR="00A37006">
        <w:rPr>
          <w:rFonts w:ascii="Calibri" w:eastAsia="Calibri" w:hAnsi="Calibri" w:cs="Calibri"/>
          <w:sz w:val="22"/>
          <w:szCs w:val="22"/>
        </w:rPr>
        <w:t xml:space="preserve"> documents</w:t>
      </w:r>
      <w:r w:rsidR="00A37006" w:rsidRPr="00B41AD0">
        <w:rPr>
          <w:rFonts w:ascii="Calibri" w:eastAsia="Calibri" w:hAnsi="Calibri" w:cs="Calibri"/>
          <w:sz w:val="22"/>
          <w:szCs w:val="22"/>
        </w:rPr>
        <w:t>). The seven</w:t>
      </w:r>
      <w:r w:rsidR="00A37006" w:rsidRPr="00B41AD0">
        <w:rPr>
          <w:rFonts w:ascii="Cambria Math" w:eastAsia="Calibri" w:hAnsi="Cambria Math" w:cs="Cambria Math"/>
          <w:sz w:val="22"/>
          <w:szCs w:val="22"/>
        </w:rPr>
        <w:t>‑</w:t>
      </w:r>
      <w:r w:rsidR="00A37006" w:rsidRPr="00B41AD0">
        <w:rPr>
          <w:rFonts w:ascii="Calibri" w:eastAsia="Calibri" w:hAnsi="Calibri" w:cs="Calibri"/>
          <w:sz w:val="22"/>
          <w:szCs w:val="22"/>
        </w:rPr>
        <w:t xml:space="preserve">year period is calculated </w:t>
      </w:r>
      <w:r w:rsidR="00A37006">
        <w:rPr>
          <w:rFonts w:ascii="Calibri" w:eastAsia="Calibri" w:hAnsi="Calibri" w:cs="Calibri"/>
          <w:sz w:val="22"/>
          <w:szCs w:val="22"/>
        </w:rPr>
        <w:t>to</w:t>
      </w:r>
      <w:r w:rsidR="00A37006" w:rsidRPr="00B41AD0">
        <w:rPr>
          <w:rFonts w:ascii="Calibri" w:eastAsia="Calibri" w:hAnsi="Calibri" w:cs="Calibri"/>
          <w:sz w:val="22"/>
          <w:szCs w:val="22"/>
        </w:rPr>
        <w:t xml:space="preserve"> the date on which the RG application is submitted</w:t>
      </w:r>
      <w:r w:rsidR="00425C42" w:rsidRPr="00042A1F">
        <w:rPr>
          <w:rFonts w:ascii="Calibri" w:eastAsia="Calibri" w:hAnsi="Calibri" w:cs="Calibri"/>
          <w:sz w:val="22"/>
          <w:szCs w:val="22"/>
        </w:rPr>
        <w:t>.</w:t>
      </w:r>
    </w:p>
    <w:p w14:paraId="0E0B9AE4" w14:textId="77777777" w:rsidR="008861BC" w:rsidRPr="00042A1F" w:rsidRDefault="008861BC" w:rsidP="50D0A4F2">
      <w:pPr>
        <w:pStyle w:val="ListParagraph"/>
        <w:spacing w:line="240" w:lineRule="auto"/>
        <w:ind w:left="360"/>
        <w:jc w:val="both"/>
        <w:rPr>
          <w:rFonts w:ascii="Calibri" w:eastAsia="Calibri" w:hAnsi="Calibri" w:cs="Calibri"/>
          <w:sz w:val="22"/>
          <w:szCs w:val="22"/>
        </w:rPr>
      </w:pPr>
    </w:p>
    <w:p w14:paraId="5DFAD17C" w14:textId="16522492" w:rsidR="0072500E" w:rsidRPr="00042A1F" w:rsidRDefault="00B41AD0" w:rsidP="50D0A4F2">
      <w:pPr>
        <w:pStyle w:val="ListParagraph"/>
        <w:numPr>
          <w:ilvl w:val="1"/>
          <w:numId w:val="8"/>
        </w:numPr>
        <w:spacing w:line="240" w:lineRule="auto"/>
        <w:jc w:val="both"/>
        <w:rPr>
          <w:rFonts w:ascii="Calibri" w:eastAsia="Calibri" w:hAnsi="Calibri" w:cs="Calibri"/>
          <w:b/>
          <w:bCs/>
          <w:sz w:val="22"/>
          <w:szCs w:val="22"/>
        </w:rPr>
      </w:pPr>
      <w:r w:rsidRPr="00A37006">
        <w:rPr>
          <w:rFonts w:ascii="Calibri" w:eastAsia="Calibri" w:hAnsi="Calibri" w:cs="Calibri"/>
          <w:b/>
          <w:bCs/>
          <w:sz w:val="22"/>
          <w:szCs w:val="22"/>
        </w:rPr>
        <w:t>Technic</w:t>
      </w:r>
      <w:r w:rsidR="00A37006" w:rsidRPr="00A37006">
        <w:rPr>
          <w:rFonts w:ascii="Calibri" w:eastAsia="Calibri" w:hAnsi="Calibri" w:cs="Calibri"/>
          <w:b/>
          <w:bCs/>
          <w:sz w:val="22"/>
          <w:szCs w:val="22"/>
        </w:rPr>
        <w:t>al staff</w:t>
      </w:r>
      <w:r w:rsidR="00425C42" w:rsidRPr="00042A1F">
        <w:rPr>
          <w:rFonts w:ascii="Calibri" w:eastAsia="Calibri" w:hAnsi="Calibri" w:cs="Calibri"/>
          <w:b/>
          <w:bCs/>
          <w:sz w:val="22"/>
          <w:szCs w:val="22"/>
        </w:rPr>
        <w:t xml:space="preserve">: </w:t>
      </w:r>
    </w:p>
    <w:p w14:paraId="14EB98B3" w14:textId="58831F5F" w:rsidR="00425C42" w:rsidRPr="00042A1F" w:rsidRDefault="00A37006" w:rsidP="50D0A4F2">
      <w:pPr>
        <w:pStyle w:val="ListParagraph"/>
        <w:spacing w:line="240" w:lineRule="auto"/>
        <w:ind w:left="360"/>
        <w:jc w:val="both"/>
        <w:rPr>
          <w:rFonts w:ascii="Calibri" w:eastAsia="Calibri" w:hAnsi="Calibri" w:cs="Calibri"/>
          <w:sz w:val="22"/>
          <w:szCs w:val="22"/>
        </w:rPr>
      </w:pPr>
      <w:r>
        <w:rPr>
          <w:rFonts w:ascii="Calibri" w:eastAsia="Calibri" w:hAnsi="Calibri" w:cs="Calibri"/>
          <w:sz w:val="22"/>
          <w:szCs w:val="22"/>
        </w:rPr>
        <w:t>Staff</w:t>
      </w:r>
      <w:r w:rsidR="00B41AD0" w:rsidRPr="00B41AD0">
        <w:rPr>
          <w:rFonts w:ascii="Calibri" w:eastAsia="Calibri" w:hAnsi="Calibri" w:cs="Calibri"/>
          <w:sz w:val="22"/>
          <w:szCs w:val="22"/>
        </w:rPr>
        <w:t xml:space="preserve"> who ensure the technical operation/functional maintenance of the infrastructure used, or other specialist positions involved in the </w:t>
      </w:r>
      <w:r w:rsidRPr="00B41AD0">
        <w:rPr>
          <w:rFonts w:ascii="Calibri" w:eastAsia="Calibri" w:hAnsi="Calibri" w:cs="Calibri"/>
          <w:sz w:val="22"/>
          <w:szCs w:val="22"/>
        </w:rPr>
        <w:t xml:space="preserve">RG </w:t>
      </w:r>
      <w:r>
        <w:rPr>
          <w:rFonts w:ascii="Calibri" w:eastAsia="Calibri" w:hAnsi="Calibri" w:cs="Calibri"/>
          <w:sz w:val="22"/>
          <w:szCs w:val="22"/>
        </w:rPr>
        <w:t xml:space="preserve">project </w:t>
      </w:r>
      <w:r w:rsidR="00B41AD0" w:rsidRPr="00B41AD0">
        <w:rPr>
          <w:rFonts w:ascii="Calibri" w:eastAsia="Calibri" w:hAnsi="Calibri" w:cs="Calibri"/>
          <w:sz w:val="22"/>
          <w:szCs w:val="22"/>
        </w:rPr>
        <w:t xml:space="preserve">implementation, provided that his or her work </w:t>
      </w:r>
      <w:r>
        <w:rPr>
          <w:rFonts w:ascii="Calibri" w:eastAsia="Calibri" w:hAnsi="Calibri" w:cs="Calibri"/>
          <w:sz w:val="22"/>
          <w:szCs w:val="22"/>
        </w:rPr>
        <w:t>in</w:t>
      </w:r>
      <w:r w:rsidR="00B41AD0" w:rsidRPr="00B41AD0">
        <w:rPr>
          <w:rFonts w:ascii="Calibri" w:eastAsia="Calibri" w:hAnsi="Calibri" w:cs="Calibri"/>
          <w:sz w:val="22"/>
          <w:szCs w:val="22"/>
        </w:rPr>
        <w:t xml:space="preserve"> the RG does not involve conducting research. Administrative staff and research workers are not considered technical staff</w:t>
      </w:r>
      <w:r w:rsidR="00425C42" w:rsidRPr="00042A1F">
        <w:rPr>
          <w:rFonts w:ascii="Calibri" w:eastAsia="Calibri" w:hAnsi="Calibri" w:cs="Calibri"/>
          <w:sz w:val="22"/>
          <w:szCs w:val="22"/>
        </w:rPr>
        <w:t>.</w:t>
      </w:r>
    </w:p>
    <w:p w14:paraId="00E0629B" w14:textId="77777777" w:rsidR="00DD2678" w:rsidRPr="00042A1F" w:rsidRDefault="00DD2678" w:rsidP="50D0A4F2">
      <w:pPr>
        <w:pStyle w:val="ListParagraph"/>
        <w:spacing w:after="0" w:line="240" w:lineRule="auto"/>
        <w:ind w:left="360"/>
        <w:jc w:val="both"/>
        <w:rPr>
          <w:rFonts w:ascii="Calibri" w:eastAsia="Calibri" w:hAnsi="Calibri" w:cs="Calibri"/>
          <w:sz w:val="22"/>
          <w:szCs w:val="22"/>
        </w:rPr>
      </w:pPr>
    </w:p>
    <w:p w14:paraId="5ACC3489" w14:textId="5660542F" w:rsidR="0072500E" w:rsidRPr="00042A1F" w:rsidRDefault="0072500E" w:rsidP="50D0A4F2">
      <w:pPr>
        <w:pStyle w:val="ListParagraph"/>
        <w:numPr>
          <w:ilvl w:val="1"/>
          <w:numId w:val="16"/>
        </w:numPr>
        <w:spacing w:line="240" w:lineRule="auto"/>
        <w:jc w:val="both"/>
        <w:rPr>
          <w:rFonts w:ascii="Calibri" w:eastAsia="Calibri" w:hAnsi="Calibri" w:cs="Calibri"/>
          <w:b/>
          <w:bCs/>
          <w:sz w:val="22"/>
          <w:szCs w:val="22"/>
        </w:rPr>
      </w:pPr>
      <w:r w:rsidRPr="00042A1F">
        <w:rPr>
          <w:rFonts w:ascii="Calibri" w:eastAsia="Calibri" w:hAnsi="Calibri" w:cs="Calibri"/>
          <w:b/>
          <w:bCs/>
          <w:sz w:val="22"/>
          <w:szCs w:val="22"/>
        </w:rPr>
        <w:t>Mentor:</w:t>
      </w:r>
    </w:p>
    <w:p w14:paraId="3F6A148C" w14:textId="16A0F259" w:rsidR="0072500E" w:rsidRPr="00042A1F" w:rsidRDefault="00811C44" w:rsidP="50D0A4F2">
      <w:pPr>
        <w:pStyle w:val="ListParagraph"/>
        <w:spacing w:line="240" w:lineRule="auto"/>
        <w:ind w:left="360"/>
        <w:jc w:val="both"/>
        <w:rPr>
          <w:rFonts w:ascii="Calibri" w:eastAsia="Calibri" w:hAnsi="Calibri" w:cs="Calibri"/>
          <w:sz w:val="22"/>
          <w:szCs w:val="22"/>
        </w:rPr>
      </w:pPr>
      <w:r>
        <w:rPr>
          <w:rFonts w:ascii="Calibri" w:eastAsia="Calibri" w:hAnsi="Calibri" w:cs="Calibri"/>
          <w:sz w:val="22"/>
          <w:szCs w:val="22"/>
        </w:rPr>
        <w:t>For the purposes of</w:t>
      </w:r>
      <w:r w:rsidR="0066294C">
        <w:rPr>
          <w:rFonts w:ascii="Calibri" w:eastAsia="Calibri" w:hAnsi="Calibri" w:cs="Calibri"/>
          <w:sz w:val="22"/>
          <w:szCs w:val="22"/>
        </w:rPr>
        <w:t xml:space="preserve"> </w:t>
      </w:r>
      <w:r w:rsidR="00A37006" w:rsidRPr="00B41AD0">
        <w:rPr>
          <w:rFonts w:ascii="Calibri" w:eastAsia="Calibri" w:hAnsi="Calibri" w:cs="Calibri"/>
          <w:sz w:val="22"/>
          <w:szCs w:val="22"/>
        </w:rPr>
        <w:t xml:space="preserve">the </w:t>
      </w:r>
      <w:r w:rsidR="001D32C8">
        <w:rPr>
          <w:rFonts w:ascii="Calibri" w:eastAsia="Calibri" w:hAnsi="Calibri" w:cs="Calibri"/>
          <w:sz w:val="22"/>
          <w:szCs w:val="22"/>
        </w:rPr>
        <w:t>SNG</w:t>
      </w:r>
      <w:r w:rsidR="00A37006">
        <w:rPr>
          <w:rFonts w:ascii="Calibri" w:eastAsia="Calibri" w:hAnsi="Calibri" w:cs="Calibri"/>
          <w:sz w:val="22"/>
          <w:szCs w:val="22"/>
        </w:rPr>
        <w:t>, a</w:t>
      </w:r>
      <w:r w:rsidR="00B41AD0" w:rsidRPr="00B41AD0">
        <w:rPr>
          <w:rFonts w:ascii="Calibri" w:eastAsia="Calibri" w:hAnsi="Calibri" w:cs="Calibri"/>
          <w:sz w:val="22"/>
          <w:szCs w:val="22"/>
        </w:rPr>
        <w:t xml:space="preserve"> mentor </w:t>
      </w:r>
      <w:r>
        <w:rPr>
          <w:rFonts w:ascii="Calibri" w:eastAsia="Calibri" w:hAnsi="Calibri" w:cs="Calibri"/>
          <w:sz w:val="22"/>
          <w:szCs w:val="22"/>
        </w:rPr>
        <w:t>i</w:t>
      </w:r>
      <w:r w:rsidR="0066294C">
        <w:rPr>
          <w:rFonts w:ascii="Calibri" w:eastAsia="Calibri" w:hAnsi="Calibri" w:cs="Calibri"/>
          <w:sz w:val="22"/>
          <w:szCs w:val="22"/>
        </w:rPr>
        <w:t xml:space="preserve">s </w:t>
      </w:r>
      <w:r w:rsidR="00B41AD0" w:rsidRPr="00B41AD0">
        <w:rPr>
          <w:rFonts w:ascii="Calibri" w:eastAsia="Calibri" w:hAnsi="Calibri" w:cs="Calibri"/>
          <w:sz w:val="22"/>
          <w:szCs w:val="22"/>
        </w:rPr>
        <w:t xml:space="preserve">a researcher </w:t>
      </w:r>
      <w:r>
        <w:rPr>
          <w:rFonts w:ascii="Calibri" w:eastAsia="Calibri" w:hAnsi="Calibri" w:cs="Calibri"/>
          <w:sz w:val="22"/>
          <w:szCs w:val="22"/>
        </w:rPr>
        <w:t>employed at</w:t>
      </w:r>
      <w:r w:rsidR="00B41AD0" w:rsidRPr="00B41AD0">
        <w:rPr>
          <w:rFonts w:ascii="Calibri" w:eastAsia="Calibri" w:hAnsi="Calibri" w:cs="Calibri"/>
          <w:sz w:val="22"/>
          <w:szCs w:val="22"/>
        </w:rPr>
        <w:t xml:space="preserve"> CTU who provides the principal investigator of the grant with professional and methodological support. The mentor must have appropriate experience in the field of the given RG</w:t>
      </w:r>
      <w:r w:rsidR="00A50CFC" w:rsidRPr="00042A1F">
        <w:rPr>
          <w:rFonts w:ascii="Calibri" w:eastAsia="Calibri" w:hAnsi="Calibri" w:cs="Calibri"/>
          <w:sz w:val="22"/>
          <w:szCs w:val="22"/>
        </w:rPr>
        <w:t>.</w:t>
      </w:r>
    </w:p>
    <w:p w14:paraId="00599AD6" w14:textId="77777777" w:rsidR="0072500E" w:rsidRPr="00042A1F" w:rsidRDefault="0072500E" w:rsidP="50D0A4F2">
      <w:pPr>
        <w:pStyle w:val="ListParagraph"/>
        <w:spacing w:line="240" w:lineRule="auto"/>
        <w:ind w:left="360"/>
        <w:jc w:val="both"/>
        <w:rPr>
          <w:rFonts w:ascii="Calibri" w:eastAsia="Calibri" w:hAnsi="Calibri" w:cs="Calibri"/>
          <w:sz w:val="22"/>
          <w:szCs w:val="22"/>
        </w:rPr>
      </w:pPr>
    </w:p>
    <w:p w14:paraId="31C9846F" w14:textId="6F348E33" w:rsidR="0072500E" w:rsidRPr="00042A1F" w:rsidRDefault="00B41AD0" w:rsidP="50D0A4F2">
      <w:pPr>
        <w:pStyle w:val="ListParagraph"/>
        <w:spacing w:line="240" w:lineRule="auto"/>
        <w:ind w:left="360"/>
        <w:jc w:val="both"/>
        <w:rPr>
          <w:rFonts w:ascii="Calibri" w:eastAsia="Calibri" w:hAnsi="Calibri" w:cs="Calibri"/>
          <w:sz w:val="22"/>
          <w:szCs w:val="22"/>
        </w:rPr>
      </w:pPr>
      <w:r w:rsidRPr="00C02045">
        <w:rPr>
          <w:rFonts w:ascii="Calibri" w:eastAsia="Calibri" w:hAnsi="Calibri" w:cs="Calibri"/>
          <w:sz w:val="22"/>
          <w:szCs w:val="22"/>
        </w:rPr>
        <w:t>The minimum qualification requirements for a mentor are as follows: a senior researcher, i.e. a</w:t>
      </w:r>
      <w:r w:rsidRPr="004B78F9">
        <w:rPr>
          <w:rFonts w:ascii="Calibri" w:eastAsia="Calibri" w:hAnsi="Calibri" w:cs="Calibri"/>
          <w:sz w:val="22"/>
          <w:szCs w:val="22"/>
        </w:rPr>
        <w:t xml:space="preserve"> </w:t>
      </w:r>
      <w:r w:rsidR="0066294C" w:rsidRPr="004B78F9">
        <w:rPr>
          <w:rFonts w:ascii="Calibri" w:eastAsia="Calibri" w:hAnsi="Calibri" w:cs="Calibri"/>
          <w:sz w:val="22"/>
          <w:szCs w:val="22"/>
        </w:rPr>
        <w:t xml:space="preserve">researcher who was awarded a PhD degree or an equivalent </w:t>
      </w:r>
      <w:r w:rsidR="004B78F9">
        <w:rPr>
          <w:rFonts w:ascii="Calibri" w:eastAsia="Calibri" w:hAnsi="Calibri" w:cs="Calibri"/>
          <w:sz w:val="22"/>
          <w:szCs w:val="22"/>
        </w:rPr>
        <w:t xml:space="preserve">qualification </w:t>
      </w:r>
      <w:r w:rsidR="004B78F9" w:rsidRPr="004B78F9">
        <w:rPr>
          <w:rFonts w:ascii="Calibri" w:eastAsia="Calibri" w:hAnsi="Calibri" w:cs="Calibri"/>
          <w:sz w:val="22"/>
          <w:szCs w:val="22"/>
        </w:rPr>
        <w:t>(ISCED level 8)</w:t>
      </w:r>
      <w:r w:rsidR="004B78F9">
        <w:rPr>
          <w:rFonts w:ascii="Calibri" w:eastAsia="Calibri" w:hAnsi="Calibri" w:cs="Calibri"/>
          <w:sz w:val="22"/>
          <w:szCs w:val="22"/>
        </w:rPr>
        <w:t xml:space="preserve"> </w:t>
      </w:r>
      <w:r w:rsidR="0066294C" w:rsidRPr="004B78F9">
        <w:rPr>
          <w:rFonts w:ascii="Calibri" w:eastAsia="Calibri" w:hAnsi="Calibri" w:cs="Calibri"/>
          <w:sz w:val="22"/>
          <w:szCs w:val="22"/>
        </w:rPr>
        <w:t xml:space="preserve">more </w:t>
      </w:r>
      <w:r w:rsidR="004B78F9" w:rsidRPr="004B78F9">
        <w:rPr>
          <w:rFonts w:ascii="Calibri" w:eastAsia="Calibri" w:hAnsi="Calibri" w:cs="Calibri"/>
          <w:sz w:val="22"/>
          <w:szCs w:val="22"/>
        </w:rPr>
        <w:t>than</w:t>
      </w:r>
      <w:r w:rsidR="0066294C" w:rsidRPr="004B78F9">
        <w:rPr>
          <w:rFonts w:ascii="Calibri" w:eastAsia="Calibri" w:hAnsi="Calibri" w:cs="Calibri"/>
          <w:sz w:val="22"/>
          <w:szCs w:val="22"/>
        </w:rPr>
        <w:t xml:space="preserve"> seven years</w:t>
      </w:r>
      <w:r w:rsidR="004B78F9" w:rsidRPr="004B78F9">
        <w:rPr>
          <w:rFonts w:ascii="Calibri" w:eastAsia="Calibri" w:hAnsi="Calibri" w:cs="Calibri"/>
          <w:sz w:val="22"/>
          <w:szCs w:val="22"/>
        </w:rPr>
        <w:t xml:space="preserve"> before the RG application</w:t>
      </w:r>
      <w:r w:rsidRPr="004B78F9">
        <w:rPr>
          <w:rFonts w:ascii="Calibri" w:eastAsia="Calibri" w:hAnsi="Calibri" w:cs="Calibri"/>
          <w:sz w:val="22"/>
          <w:szCs w:val="22"/>
        </w:rPr>
        <w:t xml:space="preserve"> (</w:t>
      </w:r>
      <w:r w:rsidR="004B78F9" w:rsidRPr="004B78F9">
        <w:rPr>
          <w:rFonts w:ascii="Calibri" w:eastAsia="Calibri" w:hAnsi="Calibri" w:cs="Calibri"/>
          <w:sz w:val="22"/>
          <w:szCs w:val="22"/>
        </w:rPr>
        <w:t xml:space="preserve">calculated </w:t>
      </w:r>
      <w:r w:rsidRPr="004B78F9">
        <w:rPr>
          <w:rFonts w:ascii="Calibri" w:eastAsia="Calibri" w:hAnsi="Calibri" w:cs="Calibri"/>
          <w:sz w:val="22"/>
          <w:szCs w:val="22"/>
        </w:rPr>
        <w:t xml:space="preserve">from the date of </w:t>
      </w:r>
      <w:r w:rsidR="00811C44">
        <w:rPr>
          <w:rFonts w:ascii="Calibri" w:eastAsia="Calibri" w:hAnsi="Calibri" w:cs="Calibri"/>
          <w:sz w:val="22"/>
          <w:szCs w:val="22"/>
        </w:rPr>
        <w:t xml:space="preserve">the </w:t>
      </w:r>
      <w:r w:rsidRPr="004B78F9">
        <w:rPr>
          <w:rFonts w:ascii="Calibri" w:eastAsia="Calibri" w:hAnsi="Calibri" w:cs="Calibri"/>
          <w:sz w:val="22"/>
          <w:szCs w:val="22"/>
        </w:rPr>
        <w:t xml:space="preserve">doctoral </w:t>
      </w:r>
      <w:r w:rsidR="004B78F9">
        <w:rPr>
          <w:rFonts w:ascii="Calibri" w:eastAsia="Calibri" w:hAnsi="Calibri" w:cs="Calibri"/>
          <w:sz w:val="22"/>
          <w:szCs w:val="22"/>
        </w:rPr>
        <w:t>dissertation</w:t>
      </w:r>
      <w:r w:rsidR="004B78F9" w:rsidRPr="004B78F9">
        <w:rPr>
          <w:rFonts w:ascii="Calibri" w:eastAsia="Calibri" w:hAnsi="Calibri" w:cs="Calibri"/>
          <w:sz w:val="22"/>
          <w:szCs w:val="22"/>
        </w:rPr>
        <w:t xml:space="preserve"> defence</w:t>
      </w:r>
      <w:r w:rsidRPr="004B78F9">
        <w:rPr>
          <w:rFonts w:ascii="Calibri" w:eastAsia="Calibri" w:hAnsi="Calibri" w:cs="Calibri"/>
          <w:sz w:val="22"/>
          <w:szCs w:val="22"/>
        </w:rPr>
        <w:t xml:space="preserve">). </w:t>
      </w:r>
      <w:r w:rsidR="004B78F9">
        <w:rPr>
          <w:rFonts w:ascii="Calibri" w:eastAsia="Calibri" w:hAnsi="Calibri" w:cs="Calibri"/>
          <w:sz w:val="22"/>
          <w:szCs w:val="22"/>
        </w:rPr>
        <w:t>This</w:t>
      </w:r>
      <w:r w:rsidR="004B78F9" w:rsidRPr="00B41AD0">
        <w:rPr>
          <w:rFonts w:ascii="Calibri" w:eastAsia="Calibri" w:hAnsi="Calibri" w:cs="Calibri"/>
          <w:sz w:val="22"/>
          <w:szCs w:val="22"/>
        </w:rPr>
        <w:t xml:space="preserve"> period </w:t>
      </w:r>
      <w:r w:rsidR="004B78F9">
        <w:rPr>
          <w:rFonts w:ascii="Calibri" w:eastAsia="Calibri" w:hAnsi="Calibri" w:cs="Calibri"/>
          <w:sz w:val="22"/>
          <w:szCs w:val="22"/>
        </w:rPr>
        <w:t>may be</w:t>
      </w:r>
      <w:r w:rsidR="004B78F9" w:rsidRPr="00B41AD0">
        <w:rPr>
          <w:rFonts w:ascii="Calibri" w:eastAsia="Calibri" w:hAnsi="Calibri" w:cs="Calibri"/>
          <w:sz w:val="22"/>
          <w:szCs w:val="22"/>
        </w:rPr>
        <w:t xml:space="preserve"> extended by the duration of maternity and parental leave, long</w:t>
      </w:r>
      <w:r w:rsidR="004B78F9" w:rsidRPr="00B41AD0">
        <w:rPr>
          <w:rFonts w:ascii="Cambria Math" w:eastAsia="Calibri" w:hAnsi="Cambria Math" w:cs="Cambria Math"/>
          <w:sz w:val="22"/>
          <w:szCs w:val="22"/>
        </w:rPr>
        <w:t>‑</w:t>
      </w:r>
      <w:r w:rsidR="004B78F9" w:rsidRPr="00B41AD0">
        <w:rPr>
          <w:rFonts w:ascii="Calibri" w:eastAsia="Calibri" w:hAnsi="Calibri" w:cs="Calibri"/>
          <w:sz w:val="22"/>
          <w:szCs w:val="22"/>
        </w:rPr>
        <w:t>term illness (</w:t>
      </w:r>
      <w:r w:rsidR="004B78F9">
        <w:rPr>
          <w:rFonts w:ascii="Calibri" w:eastAsia="Calibri" w:hAnsi="Calibri" w:cs="Calibri"/>
          <w:sz w:val="22"/>
          <w:szCs w:val="22"/>
        </w:rPr>
        <w:t>exceeding</w:t>
      </w:r>
      <w:r w:rsidR="004B78F9" w:rsidRPr="00B41AD0">
        <w:rPr>
          <w:rFonts w:ascii="Calibri" w:eastAsia="Calibri" w:hAnsi="Calibri" w:cs="Calibri"/>
          <w:sz w:val="22"/>
          <w:szCs w:val="22"/>
        </w:rPr>
        <w:t xml:space="preserve"> 90 days), </w:t>
      </w:r>
      <w:proofErr w:type="spellStart"/>
      <w:r w:rsidR="00C73F9D">
        <w:rPr>
          <w:rFonts w:ascii="Calibri" w:eastAsia="Calibri" w:hAnsi="Calibri" w:cs="Calibri"/>
          <w:sz w:val="22"/>
          <w:szCs w:val="22"/>
        </w:rPr>
        <w:t>dependant</w:t>
      </w:r>
      <w:proofErr w:type="spellEnd"/>
      <w:r w:rsidR="00C73F9D">
        <w:rPr>
          <w:rFonts w:ascii="Calibri" w:eastAsia="Calibri" w:hAnsi="Calibri" w:cs="Calibri"/>
          <w:sz w:val="22"/>
          <w:szCs w:val="22"/>
        </w:rPr>
        <w:t xml:space="preserve"> </w:t>
      </w:r>
      <w:r w:rsidR="004B78F9" w:rsidRPr="00B41AD0">
        <w:rPr>
          <w:rFonts w:ascii="Calibri" w:eastAsia="Calibri" w:hAnsi="Calibri" w:cs="Calibri"/>
          <w:sz w:val="22"/>
          <w:szCs w:val="22"/>
        </w:rPr>
        <w:t>care (</w:t>
      </w:r>
      <w:r w:rsidR="004B78F9">
        <w:rPr>
          <w:rFonts w:ascii="Calibri" w:eastAsia="Calibri" w:hAnsi="Calibri" w:cs="Calibri"/>
          <w:sz w:val="22"/>
          <w:szCs w:val="22"/>
        </w:rPr>
        <w:t>exceeding</w:t>
      </w:r>
      <w:r w:rsidR="004B78F9" w:rsidRPr="00B41AD0">
        <w:rPr>
          <w:rFonts w:ascii="Calibri" w:eastAsia="Calibri" w:hAnsi="Calibri" w:cs="Calibri"/>
          <w:sz w:val="22"/>
          <w:szCs w:val="22"/>
        </w:rPr>
        <w:t xml:space="preserve"> 90 days), pre</w:t>
      </w:r>
      <w:r w:rsidR="004B78F9" w:rsidRPr="00B41AD0">
        <w:rPr>
          <w:rFonts w:ascii="Cambria Math" w:eastAsia="Calibri" w:hAnsi="Cambria Math" w:cs="Cambria Math"/>
          <w:sz w:val="22"/>
          <w:szCs w:val="22"/>
        </w:rPr>
        <w:t>‑</w:t>
      </w:r>
      <w:r w:rsidR="004B78F9" w:rsidRPr="00B41AD0">
        <w:rPr>
          <w:rFonts w:ascii="Calibri" w:eastAsia="Calibri" w:hAnsi="Calibri" w:cs="Calibri"/>
          <w:sz w:val="22"/>
          <w:szCs w:val="22"/>
        </w:rPr>
        <w:t>attestation training or military service.</w:t>
      </w:r>
    </w:p>
    <w:p w14:paraId="2F060B1F" w14:textId="77777777" w:rsidR="0072500E" w:rsidRPr="00042A1F" w:rsidRDefault="0072500E" w:rsidP="50D0A4F2">
      <w:pPr>
        <w:pStyle w:val="ListParagraph"/>
        <w:spacing w:line="240" w:lineRule="auto"/>
        <w:ind w:left="360"/>
        <w:jc w:val="both"/>
        <w:rPr>
          <w:rFonts w:ascii="Calibri" w:eastAsia="Calibri" w:hAnsi="Calibri" w:cs="Calibri"/>
          <w:sz w:val="22"/>
          <w:szCs w:val="22"/>
        </w:rPr>
      </w:pPr>
    </w:p>
    <w:p w14:paraId="6E04B4A0" w14:textId="31933140" w:rsidR="00A50CFC" w:rsidRPr="00B41AD0" w:rsidRDefault="004B78F9" w:rsidP="00B41AD0">
      <w:pPr>
        <w:pStyle w:val="ListParagraph"/>
        <w:spacing w:line="240" w:lineRule="auto"/>
        <w:ind w:left="360"/>
        <w:jc w:val="both"/>
        <w:rPr>
          <w:rFonts w:ascii="Calibri" w:eastAsia="Calibri" w:hAnsi="Calibri" w:cs="Calibri"/>
          <w:sz w:val="22"/>
          <w:szCs w:val="22"/>
        </w:rPr>
      </w:pPr>
      <w:r w:rsidRPr="00B41AD0">
        <w:rPr>
          <w:rFonts w:ascii="Calibri" w:eastAsia="Calibri" w:hAnsi="Calibri" w:cs="Calibri"/>
          <w:sz w:val="22"/>
          <w:szCs w:val="22"/>
        </w:rPr>
        <w:t xml:space="preserve">The RG applicant </w:t>
      </w:r>
      <w:r>
        <w:rPr>
          <w:rFonts w:ascii="Calibri" w:eastAsia="Calibri" w:hAnsi="Calibri" w:cs="Calibri"/>
          <w:sz w:val="22"/>
          <w:szCs w:val="22"/>
        </w:rPr>
        <w:t>must indicate</w:t>
      </w:r>
      <w:r w:rsidRPr="00B41AD0">
        <w:rPr>
          <w:rFonts w:ascii="Calibri" w:eastAsia="Calibri" w:hAnsi="Calibri" w:cs="Calibri"/>
          <w:sz w:val="22"/>
          <w:szCs w:val="22"/>
        </w:rPr>
        <w:t xml:space="preserve"> these circumstances in the </w:t>
      </w:r>
      <w:r>
        <w:rPr>
          <w:rFonts w:ascii="Calibri" w:eastAsia="Calibri" w:hAnsi="Calibri" w:cs="Calibri"/>
          <w:sz w:val="22"/>
          <w:szCs w:val="22"/>
        </w:rPr>
        <w:t>relevant researcher’s</w:t>
      </w:r>
      <w:r w:rsidRPr="00B41AD0">
        <w:rPr>
          <w:rFonts w:ascii="Calibri" w:eastAsia="Calibri" w:hAnsi="Calibri" w:cs="Calibri"/>
          <w:sz w:val="22"/>
          <w:szCs w:val="22"/>
        </w:rPr>
        <w:t xml:space="preserve"> CV and </w:t>
      </w:r>
      <w:r>
        <w:rPr>
          <w:rFonts w:ascii="Calibri" w:eastAsia="Calibri" w:hAnsi="Calibri" w:cs="Calibri"/>
          <w:sz w:val="22"/>
          <w:szCs w:val="22"/>
        </w:rPr>
        <w:t>must</w:t>
      </w:r>
      <w:r w:rsidRPr="00B41AD0">
        <w:rPr>
          <w:rFonts w:ascii="Calibri" w:eastAsia="Calibri" w:hAnsi="Calibri" w:cs="Calibri"/>
          <w:sz w:val="22"/>
          <w:szCs w:val="22"/>
        </w:rPr>
        <w:t xml:space="preserve"> provide supporting documentation (e.g. maternity/parental leave</w:t>
      </w:r>
      <w:r>
        <w:rPr>
          <w:rFonts w:ascii="Calibri" w:eastAsia="Calibri" w:hAnsi="Calibri" w:cs="Calibri"/>
          <w:sz w:val="22"/>
          <w:szCs w:val="22"/>
        </w:rPr>
        <w:t xml:space="preserve"> documents</w:t>
      </w:r>
      <w:r w:rsidRPr="00B41AD0">
        <w:rPr>
          <w:rFonts w:ascii="Calibri" w:eastAsia="Calibri" w:hAnsi="Calibri" w:cs="Calibri"/>
          <w:sz w:val="22"/>
          <w:szCs w:val="22"/>
        </w:rPr>
        <w:t>). The seven</w:t>
      </w:r>
      <w:r w:rsidRPr="00B41AD0">
        <w:rPr>
          <w:rFonts w:ascii="Cambria Math" w:eastAsia="Calibri" w:hAnsi="Cambria Math" w:cs="Cambria Math"/>
          <w:sz w:val="22"/>
          <w:szCs w:val="22"/>
        </w:rPr>
        <w:t>‑</w:t>
      </w:r>
      <w:r w:rsidRPr="00B41AD0">
        <w:rPr>
          <w:rFonts w:ascii="Calibri" w:eastAsia="Calibri" w:hAnsi="Calibri" w:cs="Calibri"/>
          <w:sz w:val="22"/>
          <w:szCs w:val="22"/>
        </w:rPr>
        <w:t xml:space="preserve">year period is calculated </w:t>
      </w:r>
      <w:r>
        <w:rPr>
          <w:rFonts w:ascii="Calibri" w:eastAsia="Calibri" w:hAnsi="Calibri" w:cs="Calibri"/>
          <w:sz w:val="22"/>
          <w:szCs w:val="22"/>
        </w:rPr>
        <w:t>to</w:t>
      </w:r>
      <w:r w:rsidRPr="00B41AD0">
        <w:rPr>
          <w:rFonts w:ascii="Calibri" w:eastAsia="Calibri" w:hAnsi="Calibri" w:cs="Calibri"/>
          <w:sz w:val="22"/>
          <w:szCs w:val="22"/>
        </w:rPr>
        <w:t xml:space="preserve"> the date on which the RG application is submitted</w:t>
      </w:r>
      <w:r w:rsidRPr="00042A1F">
        <w:rPr>
          <w:rFonts w:ascii="Calibri" w:eastAsia="Calibri" w:hAnsi="Calibri" w:cs="Calibri"/>
          <w:sz w:val="22"/>
          <w:szCs w:val="22"/>
        </w:rPr>
        <w:t>.</w:t>
      </w:r>
      <w:r>
        <w:rPr>
          <w:rFonts w:ascii="Calibri" w:eastAsia="Calibri" w:hAnsi="Calibri" w:cs="Calibri"/>
          <w:sz w:val="22"/>
          <w:szCs w:val="22"/>
        </w:rPr>
        <w:t xml:space="preserve"> </w:t>
      </w:r>
      <w:r w:rsidR="00B41AD0" w:rsidRPr="00B41AD0">
        <w:rPr>
          <w:rFonts w:ascii="Calibri" w:eastAsia="Calibri" w:hAnsi="Calibri" w:cs="Calibri"/>
          <w:sz w:val="22"/>
          <w:szCs w:val="22"/>
        </w:rPr>
        <w:t>The applicant shall submit the mentor’s CV and any supporting documents as an annex to the RG application</w:t>
      </w:r>
      <w:r w:rsidR="00A50CFC" w:rsidRPr="00B41AD0">
        <w:rPr>
          <w:rFonts w:ascii="Calibri" w:eastAsia="Calibri" w:hAnsi="Calibri" w:cs="Calibri"/>
          <w:sz w:val="22"/>
          <w:szCs w:val="22"/>
        </w:rPr>
        <w:t>.</w:t>
      </w:r>
    </w:p>
    <w:p w14:paraId="22E7E2F6" w14:textId="77777777" w:rsidR="009D3D36" w:rsidRPr="00042A1F" w:rsidRDefault="009D3D36" w:rsidP="50D0A4F2">
      <w:pPr>
        <w:pStyle w:val="ListParagraph"/>
        <w:spacing w:line="240" w:lineRule="auto"/>
        <w:ind w:left="360"/>
        <w:jc w:val="both"/>
        <w:rPr>
          <w:rFonts w:ascii="Calibri" w:eastAsia="Calibri" w:hAnsi="Calibri" w:cs="Calibri"/>
          <w:sz w:val="22"/>
          <w:szCs w:val="22"/>
        </w:rPr>
      </w:pPr>
    </w:p>
    <w:p w14:paraId="4D4E287A" w14:textId="66E00658" w:rsidR="00275D24" w:rsidRPr="00042A1F" w:rsidRDefault="00B41AD0" w:rsidP="50D0A4F2">
      <w:pPr>
        <w:pStyle w:val="ListParagraph"/>
        <w:numPr>
          <w:ilvl w:val="1"/>
          <w:numId w:val="16"/>
        </w:numPr>
        <w:spacing w:line="240" w:lineRule="auto"/>
        <w:jc w:val="both"/>
        <w:rPr>
          <w:rFonts w:ascii="Calibri" w:eastAsia="Calibri" w:hAnsi="Calibri" w:cs="Calibri"/>
          <w:b/>
          <w:bCs/>
          <w:sz w:val="22"/>
          <w:szCs w:val="22"/>
        </w:rPr>
      </w:pPr>
      <w:r w:rsidRPr="001E6E6D">
        <w:rPr>
          <w:rFonts w:ascii="Calibri" w:eastAsia="Calibri" w:hAnsi="Calibri" w:cs="Calibri"/>
          <w:b/>
          <w:bCs/>
          <w:sz w:val="22"/>
          <w:szCs w:val="22"/>
        </w:rPr>
        <w:t>Contribution</w:t>
      </w:r>
      <w:r w:rsidRPr="00B41AD0">
        <w:rPr>
          <w:rFonts w:ascii="Calibri" w:eastAsia="Calibri" w:hAnsi="Calibri" w:cs="Calibri"/>
          <w:b/>
          <w:bCs/>
          <w:sz w:val="22"/>
          <w:szCs w:val="22"/>
        </w:rPr>
        <w:t xml:space="preserve"> towards childcare or </w:t>
      </w:r>
      <w:proofErr w:type="spellStart"/>
      <w:r w:rsidR="00C73F9D">
        <w:rPr>
          <w:rFonts w:ascii="Calibri" w:eastAsia="Calibri" w:hAnsi="Calibri" w:cs="Calibri"/>
          <w:b/>
          <w:bCs/>
          <w:sz w:val="22"/>
          <w:szCs w:val="22"/>
        </w:rPr>
        <w:t>dependant</w:t>
      </w:r>
      <w:proofErr w:type="spellEnd"/>
      <w:r w:rsidR="00C73F9D">
        <w:rPr>
          <w:rFonts w:ascii="Calibri" w:eastAsia="Calibri" w:hAnsi="Calibri" w:cs="Calibri"/>
          <w:b/>
          <w:bCs/>
          <w:sz w:val="22"/>
          <w:szCs w:val="22"/>
        </w:rPr>
        <w:t xml:space="preserve"> </w:t>
      </w:r>
      <w:r w:rsidRPr="00B41AD0">
        <w:rPr>
          <w:rFonts w:ascii="Calibri" w:eastAsia="Calibri" w:hAnsi="Calibri" w:cs="Calibri"/>
          <w:b/>
          <w:bCs/>
          <w:sz w:val="22"/>
          <w:szCs w:val="22"/>
        </w:rPr>
        <w:t>care</w:t>
      </w:r>
      <w:r w:rsidR="00C02045">
        <w:rPr>
          <w:rFonts w:ascii="Calibri" w:eastAsia="Calibri" w:hAnsi="Calibri" w:cs="Calibri"/>
          <w:b/>
          <w:bCs/>
          <w:sz w:val="22"/>
          <w:szCs w:val="22"/>
        </w:rPr>
        <w:t xml:space="preserve"> expenses</w:t>
      </w:r>
      <w:r w:rsidR="00275D24" w:rsidRPr="00042A1F">
        <w:rPr>
          <w:rFonts w:ascii="Calibri" w:eastAsia="Calibri" w:hAnsi="Calibri" w:cs="Calibri"/>
          <w:b/>
          <w:bCs/>
          <w:sz w:val="22"/>
          <w:szCs w:val="22"/>
        </w:rPr>
        <w:t>:</w:t>
      </w:r>
    </w:p>
    <w:p w14:paraId="362B5FED" w14:textId="3AB6B057" w:rsidR="0046165B" w:rsidRPr="00042A1F" w:rsidRDefault="001E6E6D" w:rsidP="50D0A4F2">
      <w:pPr>
        <w:pStyle w:val="ListParagraph"/>
        <w:spacing w:after="0" w:line="240" w:lineRule="auto"/>
        <w:ind w:left="360"/>
        <w:jc w:val="both"/>
        <w:rPr>
          <w:rFonts w:ascii="Calibri" w:eastAsia="Calibri" w:hAnsi="Calibri" w:cs="Calibri"/>
          <w:sz w:val="22"/>
          <w:szCs w:val="22"/>
        </w:rPr>
      </w:pPr>
      <w:r w:rsidRPr="00812395">
        <w:rPr>
          <w:rFonts w:ascii="Calibri" w:eastAsia="Calibri" w:hAnsi="Calibri" w:cs="Calibri"/>
          <w:sz w:val="22"/>
          <w:szCs w:val="22"/>
        </w:rPr>
        <w:t>A contribution towards</w:t>
      </w:r>
      <w:r w:rsidR="004B78F9">
        <w:rPr>
          <w:rFonts w:ascii="Calibri" w:eastAsia="Calibri" w:hAnsi="Calibri" w:cs="Calibri"/>
          <w:sz w:val="22"/>
          <w:szCs w:val="22"/>
        </w:rPr>
        <w:t xml:space="preserve"> the</w:t>
      </w:r>
      <w:r w:rsidR="00B41AD0" w:rsidRPr="00B41AD0">
        <w:rPr>
          <w:rFonts w:ascii="Calibri" w:eastAsia="Calibri" w:hAnsi="Calibri" w:cs="Calibri"/>
          <w:sz w:val="22"/>
          <w:szCs w:val="22"/>
        </w:rPr>
        <w:t xml:space="preserve"> </w:t>
      </w:r>
      <w:r>
        <w:rPr>
          <w:rFonts w:ascii="Calibri" w:eastAsia="Calibri" w:hAnsi="Calibri" w:cs="Calibri"/>
          <w:sz w:val="22"/>
          <w:szCs w:val="22"/>
        </w:rPr>
        <w:t>expenses</w:t>
      </w:r>
      <w:r w:rsidR="00B41AD0" w:rsidRPr="00B41AD0">
        <w:rPr>
          <w:rFonts w:ascii="Calibri" w:eastAsia="Calibri" w:hAnsi="Calibri" w:cs="Calibri"/>
          <w:sz w:val="22"/>
          <w:szCs w:val="22"/>
        </w:rPr>
        <w:t xml:space="preserve"> expected to arise for the </w:t>
      </w:r>
      <w:r w:rsidR="004B78F9" w:rsidRPr="00B41AD0">
        <w:rPr>
          <w:rFonts w:ascii="Calibri" w:eastAsia="Calibri" w:hAnsi="Calibri" w:cs="Calibri"/>
          <w:sz w:val="22"/>
          <w:szCs w:val="22"/>
        </w:rPr>
        <w:t xml:space="preserve">RG </w:t>
      </w:r>
      <w:r w:rsidR="00B41AD0" w:rsidRPr="00B41AD0">
        <w:rPr>
          <w:rFonts w:ascii="Calibri" w:eastAsia="Calibri" w:hAnsi="Calibri" w:cs="Calibri"/>
          <w:sz w:val="22"/>
          <w:szCs w:val="22"/>
        </w:rPr>
        <w:t>principal investigator in connection with care</w:t>
      </w:r>
      <w:r w:rsidR="004B78F9">
        <w:rPr>
          <w:rFonts w:ascii="Calibri" w:eastAsia="Calibri" w:hAnsi="Calibri" w:cs="Calibri"/>
          <w:sz w:val="22"/>
          <w:szCs w:val="22"/>
        </w:rPr>
        <w:t xml:space="preserve"> for a child</w:t>
      </w:r>
      <w:r w:rsidR="00B41AD0" w:rsidRPr="00B41AD0">
        <w:rPr>
          <w:rFonts w:ascii="Calibri" w:eastAsia="Calibri" w:hAnsi="Calibri" w:cs="Calibri"/>
          <w:sz w:val="22"/>
          <w:szCs w:val="22"/>
        </w:rPr>
        <w:t xml:space="preserve"> who has not yet </w:t>
      </w:r>
      <w:r w:rsidR="002C0367">
        <w:rPr>
          <w:rFonts w:ascii="Calibri" w:eastAsia="Calibri" w:hAnsi="Calibri" w:cs="Calibri"/>
          <w:sz w:val="22"/>
          <w:szCs w:val="22"/>
        </w:rPr>
        <w:t>started</w:t>
      </w:r>
      <w:r w:rsidR="00B41AD0" w:rsidRPr="00B41AD0">
        <w:rPr>
          <w:rFonts w:ascii="Calibri" w:eastAsia="Calibri" w:hAnsi="Calibri" w:cs="Calibri"/>
          <w:sz w:val="22"/>
          <w:szCs w:val="22"/>
        </w:rPr>
        <w:t xml:space="preserve"> compulsory pre</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school education, i.e. care for a child who has not reached the age of five by the end of August of the calendar year in which the obligation of pre</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school education arises under the Education Act, or in connection with long</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term care for a close person (</w:t>
      </w:r>
      <w:r w:rsidR="004B78F9">
        <w:rPr>
          <w:rFonts w:ascii="Calibri" w:eastAsia="Calibri" w:hAnsi="Calibri" w:cs="Calibri"/>
          <w:sz w:val="22"/>
          <w:szCs w:val="22"/>
        </w:rPr>
        <w:t>as defined in</w:t>
      </w:r>
      <w:r w:rsidR="00B41AD0" w:rsidRPr="00B41AD0">
        <w:rPr>
          <w:rFonts w:ascii="Calibri" w:eastAsia="Calibri" w:hAnsi="Calibri" w:cs="Calibri"/>
          <w:sz w:val="22"/>
          <w:szCs w:val="22"/>
        </w:rPr>
        <w:t xml:space="preserve"> Section 22(1) of the Civil Code) who </w:t>
      </w:r>
      <w:r w:rsidR="00C02045">
        <w:rPr>
          <w:rFonts w:ascii="Calibri" w:eastAsia="Calibri" w:hAnsi="Calibri" w:cs="Calibri"/>
          <w:sz w:val="22"/>
          <w:szCs w:val="22"/>
        </w:rPr>
        <w:t>has</w:t>
      </w:r>
      <w:r w:rsidR="00B41AD0" w:rsidRPr="00B41AD0">
        <w:rPr>
          <w:rFonts w:ascii="Calibri" w:eastAsia="Calibri" w:hAnsi="Calibri" w:cs="Calibri"/>
          <w:sz w:val="22"/>
          <w:szCs w:val="22"/>
        </w:rPr>
        <w:t xml:space="preserve"> a long</w:t>
      </w:r>
      <w:r w:rsidR="00B41AD0" w:rsidRPr="00B41AD0">
        <w:rPr>
          <w:rFonts w:ascii="Cambria Math" w:eastAsia="Calibri" w:hAnsi="Cambria Math" w:cs="Cambria Math"/>
          <w:sz w:val="22"/>
          <w:szCs w:val="22"/>
        </w:rPr>
        <w:t>‑</w:t>
      </w:r>
      <w:r w:rsidR="00B41AD0" w:rsidRPr="00B41AD0">
        <w:rPr>
          <w:rFonts w:ascii="Calibri" w:eastAsia="Calibri" w:hAnsi="Calibri" w:cs="Calibri"/>
          <w:sz w:val="22"/>
          <w:szCs w:val="22"/>
        </w:rPr>
        <w:t xml:space="preserve">term </w:t>
      </w:r>
      <w:r w:rsidR="00C02045">
        <w:rPr>
          <w:rFonts w:ascii="Calibri" w:eastAsia="Calibri" w:hAnsi="Calibri" w:cs="Calibri"/>
          <w:sz w:val="22"/>
          <w:szCs w:val="22"/>
        </w:rPr>
        <w:lastRenderedPageBreak/>
        <w:t xml:space="preserve">unfavourable health condition </w:t>
      </w:r>
      <w:r w:rsidR="00B41AD0" w:rsidRPr="00B41AD0">
        <w:rPr>
          <w:rFonts w:ascii="Calibri" w:eastAsia="Calibri" w:hAnsi="Calibri" w:cs="Calibri"/>
          <w:sz w:val="22"/>
          <w:szCs w:val="22"/>
        </w:rPr>
        <w:t>(</w:t>
      </w:r>
      <w:r w:rsidR="00C02045">
        <w:rPr>
          <w:rFonts w:ascii="Calibri" w:eastAsia="Calibri" w:hAnsi="Calibri" w:cs="Calibri"/>
          <w:sz w:val="22"/>
          <w:szCs w:val="22"/>
        </w:rPr>
        <w:t>as defined in</w:t>
      </w:r>
      <w:r w:rsidR="00B41AD0" w:rsidRPr="00B41AD0">
        <w:rPr>
          <w:rFonts w:ascii="Calibri" w:eastAsia="Calibri" w:hAnsi="Calibri" w:cs="Calibri"/>
          <w:sz w:val="22"/>
          <w:szCs w:val="22"/>
        </w:rPr>
        <w:t xml:space="preserve"> Section 3(c) of Act No. 108/2006 Coll., on Social Services, as amended)</w:t>
      </w:r>
      <w:r w:rsidR="002C0367">
        <w:rPr>
          <w:rFonts w:ascii="Calibri" w:eastAsia="Calibri" w:hAnsi="Calibri" w:cs="Calibri"/>
          <w:sz w:val="22"/>
          <w:szCs w:val="22"/>
        </w:rPr>
        <w:t xml:space="preserve">. </w:t>
      </w:r>
      <w:r w:rsidR="002C0367" w:rsidRPr="00CB39F7">
        <w:rPr>
          <w:rFonts w:ascii="Calibri" w:eastAsia="Calibri" w:hAnsi="Calibri" w:cs="Calibri"/>
          <w:sz w:val="22"/>
          <w:szCs w:val="22"/>
        </w:rPr>
        <w:t>This situation may arise</w:t>
      </w:r>
      <w:r w:rsidR="00B41AD0" w:rsidRPr="00B41AD0">
        <w:rPr>
          <w:rFonts w:ascii="Calibri" w:eastAsia="Calibri" w:hAnsi="Calibri" w:cs="Calibri"/>
          <w:sz w:val="22"/>
          <w:szCs w:val="22"/>
        </w:rPr>
        <w:t xml:space="preserve"> following the return from the career break when the principal investigator carries out research and development activities within </w:t>
      </w:r>
      <w:r w:rsidR="00812395">
        <w:rPr>
          <w:rFonts w:ascii="Calibri" w:eastAsia="Calibri" w:hAnsi="Calibri" w:cs="Calibri"/>
          <w:sz w:val="22"/>
          <w:szCs w:val="22"/>
        </w:rPr>
        <w:t>the</w:t>
      </w:r>
      <w:r w:rsidR="00B41AD0" w:rsidRPr="00B41AD0">
        <w:rPr>
          <w:rFonts w:ascii="Calibri" w:eastAsia="Calibri" w:hAnsi="Calibri" w:cs="Calibri"/>
          <w:sz w:val="22"/>
          <w:szCs w:val="22"/>
        </w:rPr>
        <w:t xml:space="preserve"> RG and cannot devote </w:t>
      </w:r>
      <w:r w:rsidR="00812395">
        <w:rPr>
          <w:rFonts w:ascii="Calibri" w:eastAsia="Calibri" w:hAnsi="Calibri" w:cs="Calibri"/>
          <w:sz w:val="22"/>
          <w:szCs w:val="22"/>
        </w:rPr>
        <w:t xml:space="preserve">their </w:t>
      </w:r>
      <w:r w:rsidR="00B41AD0" w:rsidRPr="00B41AD0">
        <w:rPr>
          <w:rFonts w:ascii="Calibri" w:eastAsia="Calibri" w:hAnsi="Calibri" w:cs="Calibri"/>
          <w:sz w:val="22"/>
          <w:szCs w:val="22"/>
        </w:rPr>
        <w:t xml:space="preserve">time to </w:t>
      </w:r>
      <w:r w:rsidR="00C02045">
        <w:rPr>
          <w:rFonts w:ascii="Calibri" w:eastAsia="Calibri" w:hAnsi="Calibri" w:cs="Calibri"/>
          <w:sz w:val="22"/>
          <w:szCs w:val="22"/>
        </w:rPr>
        <w:t>care</w:t>
      </w:r>
      <w:r w:rsidR="00B41AD0" w:rsidRPr="00B41AD0">
        <w:rPr>
          <w:rFonts w:ascii="Calibri" w:eastAsia="Calibri" w:hAnsi="Calibri" w:cs="Calibri"/>
          <w:sz w:val="22"/>
          <w:szCs w:val="22"/>
        </w:rPr>
        <w:t xml:space="preserve"> </w:t>
      </w:r>
      <w:r w:rsidR="00C02045">
        <w:rPr>
          <w:rFonts w:ascii="Calibri" w:eastAsia="Calibri" w:hAnsi="Calibri" w:cs="Calibri"/>
          <w:sz w:val="22"/>
          <w:szCs w:val="22"/>
        </w:rPr>
        <w:t xml:space="preserve">for the person </w:t>
      </w:r>
      <w:r w:rsidR="00B41AD0" w:rsidRPr="00B41AD0">
        <w:rPr>
          <w:rFonts w:ascii="Calibri" w:eastAsia="Calibri" w:hAnsi="Calibri" w:cs="Calibri"/>
          <w:sz w:val="22"/>
          <w:szCs w:val="22"/>
        </w:rPr>
        <w:t>who constituted the grounds for the career break</w:t>
      </w:r>
      <w:r w:rsidR="00275D24" w:rsidRPr="00042A1F">
        <w:rPr>
          <w:rFonts w:ascii="Calibri" w:eastAsia="Calibri" w:hAnsi="Calibri" w:cs="Calibri"/>
          <w:sz w:val="22"/>
          <w:szCs w:val="22"/>
        </w:rPr>
        <w:t xml:space="preserve">. </w:t>
      </w:r>
    </w:p>
    <w:p w14:paraId="4328AA01" w14:textId="77777777" w:rsidR="00377871" w:rsidRPr="00042A1F" w:rsidRDefault="00377871" w:rsidP="50D0A4F2">
      <w:pPr>
        <w:pStyle w:val="ListParagraph"/>
        <w:spacing w:after="0" w:line="240" w:lineRule="auto"/>
        <w:ind w:left="360"/>
        <w:jc w:val="both"/>
        <w:rPr>
          <w:rFonts w:ascii="Calibri" w:eastAsia="Calibri" w:hAnsi="Calibri" w:cs="Calibri"/>
          <w:sz w:val="22"/>
          <w:szCs w:val="22"/>
        </w:rPr>
      </w:pPr>
    </w:p>
    <w:p w14:paraId="105A9D00" w14:textId="5B0B2A2A" w:rsidR="00ED1B63" w:rsidRPr="00042A1F" w:rsidRDefault="00F04974" w:rsidP="50D0A4F2">
      <w:pPr>
        <w:pStyle w:val="ListParagraph"/>
        <w:numPr>
          <w:ilvl w:val="1"/>
          <w:numId w:val="16"/>
        </w:numPr>
        <w:spacing w:after="0" w:line="240" w:lineRule="auto"/>
        <w:jc w:val="both"/>
        <w:rPr>
          <w:rFonts w:ascii="Calibri" w:eastAsia="Calibri" w:hAnsi="Calibri" w:cs="Calibri"/>
          <w:b/>
          <w:bCs/>
          <w:sz w:val="22"/>
          <w:szCs w:val="22"/>
        </w:rPr>
      </w:pPr>
      <w:r w:rsidRPr="00F04974">
        <w:rPr>
          <w:rFonts w:ascii="Calibri" w:eastAsia="Calibri" w:hAnsi="Calibri" w:cs="Calibri"/>
          <w:b/>
          <w:bCs/>
          <w:sz w:val="22"/>
          <w:szCs w:val="22"/>
        </w:rPr>
        <w:t>Outbound mobility of the principal investigator</w:t>
      </w:r>
      <w:r w:rsidR="00ED1B63" w:rsidRPr="00042A1F">
        <w:rPr>
          <w:rFonts w:ascii="Calibri" w:eastAsia="Calibri" w:hAnsi="Calibri" w:cs="Calibri"/>
          <w:b/>
          <w:bCs/>
          <w:sz w:val="22"/>
          <w:szCs w:val="22"/>
        </w:rPr>
        <w:t>:</w:t>
      </w:r>
    </w:p>
    <w:p w14:paraId="2777245D" w14:textId="3ACD1EF5" w:rsidR="0046165B" w:rsidRPr="00042A1F" w:rsidRDefault="00F04974" w:rsidP="00440C40">
      <w:pPr>
        <w:pStyle w:val="ListParagraph"/>
        <w:spacing w:after="0" w:line="240" w:lineRule="auto"/>
        <w:ind w:left="360"/>
        <w:jc w:val="both"/>
        <w:rPr>
          <w:rFonts w:ascii="Calibri" w:eastAsia="Calibri" w:hAnsi="Calibri" w:cs="Calibri"/>
          <w:sz w:val="22"/>
          <w:szCs w:val="22"/>
        </w:rPr>
      </w:pPr>
      <w:r w:rsidRPr="00F04974">
        <w:rPr>
          <w:rFonts w:ascii="Calibri" w:eastAsia="Calibri" w:hAnsi="Calibri" w:cs="Calibri"/>
          <w:sz w:val="22"/>
          <w:szCs w:val="22"/>
        </w:rPr>
        <w:t>This is a</w:t>
      </w:r>
      <w:r w:rsidR="002C0367">
        <w:rPr>
          <w:rFonts w:ascii="Calibri" w:eastAsia="Calibri" w:hAnsi="Calibri" w:cs="Calibri"/>
          <w:sz w:val="22"/>
          <w:szCs w:val="22"/>
        </w:rPr>
        <w:t xml:space="preserve">n incentive </w:t>
      </w:r>
      <w:r w:rsidRPr="00F04974">
        <w:rPr>
          <w:rFonts w:ascii="Calibri" w:eastAsia="Calibri" w:hAnsi="Calibri" w:cs="Calibri"/>
          <w:sz w:val="22"/>
          <w:szCs w:val="22"/>
        </w:rPr>
        <w:t>instrument intended to support a faster restart after the career break</w:t>
      </w:r>
      <w:r w:rsidR="00073C14">
        <w:rPr>
          <w:rFonts w:ascii="Calibri" w:eastAsia="Calibri" w:hAnsi="Calibri" w:cs="Calibri"/>
          <w:sz w:val="22"/>
          <w:szCs w:val="22"/>
        </w:rPr>
        <w:t>. Its objective is to support</w:t>
      </w:r>
      <w:r w:rsidRPr="00F04974">
        <w:rPr>
          <w:rFonts w:ascii="Calibri" w:eastAsia="Calibri" w:hAnsi="Calibri" w:cs="Calibri"/>
          <w:sz w:val="22"/>
          <w:szCs w:val="22"/>
        </w:rPr>
        <w:t xml:space="preserve"> motivation, inspiration and experience </w:t>
      </w:r>
      <w:r w:rsidR="00073C14">
        <w:rPr>
          <w:rFonts w:ascii="Calibri" w:eastAsia="Calibri" w:hAnsi="Calibri" w:cs="Calibri"/>
          <w:sz w:val="22"/>
          <w:szCs w:val="22"/>
        </w:rPr>
        <w:t>in</w:t>
      </w:r>
      <w:r w:rsidRPr="00F04974">
        <w:rPr>
          <w:rFonts w:ascii="Calibri" w:eastAsia="Calibri" w:hAnsi="Calibri" w:cs="Calibri"/>
          <w:sz w:val="22"/>
          <w:szCs w:val="22"/>
        </w:rPr>
        <w:t xml:space="preserve"> an international research environment. The </w:t>
      </w:r>
      <w:r w:rsidR="00073C14" w:rsidRPr="00F04974">
        <w:rPr>
          <w:rFonts w:ascii="Calibri" w:eastAsia="Calibri" w:hAnsi="Calibri" w:cs="Calibri"/>
          <w:sz w:val="22"/>
          <w:szCs w:val="22"/>
        </w:rPr>
        <w:t xml:space="preserve">minimum </w:t>
      </w:r>
      <w:r w:rsidRPr="00F04974">
        <w:rPr>
          <w:rFonts w:ascii="Calibri" w:eastAsia="Calibri" w:hAnsi="Calibri" w:cs="Calibri"/>
          <w:sz w:val="22"/>
          <w:szCs w:val="22"/>
        </w:rPr>
        <w:t xml:space="preserve">duration of </w:t>
      </w:r>
      <w:r w:rsidR="00237FF7">
        <w:rPr>
          <w:rFonts w:ascii="Calibri" w:eastAsia="Calibri" w:hAnsi="Calibri" w:cs="Calibri"/>
          <w:sz w:val="22"/>
          <w:szCs w:val="22"/>
        </w:rPr>
        <w:t xml:space="preserve">the </w:t>
      </w:r>
      <w:r w:rsidRPr="00F04974">
        <w:rPr>
          <w:rFonts w:ascii="Calibri" w:eastAsia="Calibri" w:hAnsi="Calibri" w:cs="Calibri"/>
          <w:sz w:val="22"/>
          <w:szCs w:val="22"/>
        </w:rPr>
        <w:t xml:space="preserve">mobility is one </w:t>
      </w:r>
      <w:proofErr w:type="gramStart"/>
      <w:r w:rsidRPr="00F04974">
        <w:rPr>
          <w:rFonts w:ascii="Calibri" w:eastAsia="Calibri" w:hAnsi="Calibri" w:cs="Calibri"/>
          <w:sz w:val="22"/>
          <w:szCs w:val="22"/>
        </w:rPr>
        <w:t>month</w:t>
      </w:r>
      <w:proofErr w:type="gramEnd"/>
      <w:r w:rsidRPr="00F04974">
        <w:rPr>
          <w:rFonts w:ascii="Calibri" w:eastAsia="Calibri" w:hAnsi="Calibri" w:cs="Calibri"/>
          <w:sz w:val="22"/>
          <w:szCs w:val="22"/>
        </w:rPr>
        <w:t xml:space="preserve"> and </w:t>
      </w:r>
      <w:r w:rsidR="00073C14">
        <w:rPr>
          <w:rFonts w:ascii="Calibri" w:eastAsia="Calibri" w:hAnsi="Calibri" w:cs="Calibri"/>
          <w:sz w:val="22"/>
          <w:szCs w:val="22"/>
        </w:rPr>
        <w:t xml:space="preserve">the </w:t>
      </w:r>
      <w:r w:rsidRPr="00F04974">
        <w:rPr>
          <w:rFonts w:ascii="Calibri" w:eastAsia="Calibri" w:hAnsi="Calibri" w:cs="Calibri"/>
          <w:sz w:val="22"/>
          <w:szCs w:val="22"/>
        </w:rPr>
        <w:t xml:space="preserve">maximum </w:t>
      </w:r>
      <w:r w:rsidR="00073C14">
        <w:rPr>
          <w:rFonts w:ascii="Calibri" w:eastAsia="Calibri" w:hAnsi="Calibri" w:cs="Calibri"/>
          <w:sz w:val="22"/>
          <w:szCs w:val="22"/>
        </w:rPr>
        <w:t>is</w:t>
      </w:r>
      <w:r w:rsidRPr="00F04974">
        <w:rPr>
          <w:rFonts w:ascii="Calibri" w:eastAsia="Calibri" w:hAnsi="Calibri" w:cs="Calibri"/>
          <w:sz w:val="22"/>
          <w:szCs w:val="22"/>
        </w:rPr>
        <w:t xml:space="preserve"> six months</w:t>
      </w:r>
      <w:r w:rsidR="1438B219" w:rsidRPr="00042A1F">
        <w:rPr>
          <w:rFonts w:ascii="Calibri" w:eastAsia="Calibri" w:hAnsi="Calibri" w:cs="Calibri"/>
          <w:sz w:val="22"/>
          <w:szCs w:val="22"/>
        </w:rPr>
        <w:t xml:space="preserve">. </w:t>
      </w:r>
    </w:p>
    <w:p w14:paraId="4FE73427" w14:textId="77777777" w:rsidR="00440C40" w:rsidRPr="00042A1F" w:rsidRDefault="00440C40" w:rsidP="00440C40">
      <w:pPr>
        <w:pStyle w:val="ListParagraph"/>
        <w:spacing w:after="0" w:line="240" w:lineRule="auto"/>
        <w:ind w:left="360"/>
        <w:jc w:val="both"/>
        <w:rPr>
          <w:rFonts w:ascii="Calibri" w:eastAsia="Calibri" w:hAnsi="Calibri" w:cs="Calibri"/>
          <w:sz w:val="22"/>
          <w:szCs w:val="22"/>
        </w:rPr>
      </w:pPr>
    </w:p>
    <w:p w14:paraId="393752EE" w14:textId="24385D96" w:rsidR="0046165B" w:rsidRPr="00042A1F" w:rsidRDefault="00F04974" w:rsidP="50D0A4F2">
      <w:pPr>
        <w:spacing w:after="0" w:line="240" w:lineRule="auto"/>
        <w:ind w:left="360"/>
        <w:jc w:val="both"/>
        <w:rPr>
          <w:rFonts w:ascii="Calibri" w:eastAsia="Calibri" w:hAnsi="Calibri" w:cs="Calibri"/>
          <w:sz w:val="22"/>
          <w:szCs w:val="22"/>
        </w:rPr>
      </w:pPr>
      <w:r w:rsidRPr="00F04974">
        <w:rPr>
          <w:rFonts w:ascii="Calibri" w:eastAsia="Calibri" w:hAnsi="Calibri" w:cs="Calibri"/>
          <w:sz w:val="22"/>
          <w:szCs w:val="22"/>
        </w:rPr>
        <w:t xml:space="preserve">The mobility of the </w:t>
      </w:r>
      <w:r w:rsidR="00073C14" w:rsidRPr="00F04974">
        <w:rPr>
          <w:rFonts w:ascii="Calibri" w:eastAsia="Calibri" w:hAnsi="Calibri" w:cs="Calibri"/>
          <w:sz w:val="22"/>
          <w:szCs w:val="22"/>
        </w:rPr>
        <w:t xml:space="preserve">RG </w:t>
      </w:r>
      <w:r w:rsidRPr="00F04974">
        <w:rPr>
          <w:rFonts w:ascii="Calibri" w:eastAsia="Calibri" w:hAnsi="Calibri" w:cs="Calibri"/>
          <w:sz w:val="22"/>
          <w:szCs w:val="22"/>
        </w:rPr>
        <w:t xml:space="preserve">principal investigator may be carried out with a minimum </w:t>
      </w:r>
      <w:r w:rsidR="00073C14">
        <w:rPr>
          <w:rFonts w:ascii="Calibri" w:eastAsia="Calibri" w:hAnsi="Calibri" w:cs="Calibri"/>
          <w:sz w:val="22"/>
          <w:szCs w:val="22"/>
        </w:rPr>
        <w:t>workload</w:t>
      </w:r>
      <w:r w:rsidRPr="00F04974">
        <w:rPr>
          <w:rFonts w:ascii="Calibri" w:eastAsia="Calibri" w:hAnsi="Calibri" w:cs="Calibri"/>
          <w:sz w:val="22"/>
          <w:szCs w:val="22"/>
        </w:rPr>
        <w:t xml:space="preserve"> of 0.5 FTE. The minimum duration of a single mobility is 20 person</w:t>
      </w:r>
      <w:r w:rsidRPr="00F04974">
        <w:rPr>
          <w:rFonts w:ascii="Cambria Math" w:eastAsia="Calibri" w:hAnsi="Cambria Math" w:cs="Cambria Math"/>
          <w:sz w:val="22"/>
          <w:szCs w:val="22"/>
        </w:rPr>
        <w:t>‑</w:t>
      </w:r>
      <w:r w:rsidRPr="00F04974">
        <w:rPr>
          <w:rFonts w:ascii="Calibri" w:eastAsia="Calibri" w:hAnsi="Calibri" w:cs="Calibri"/>
          <w:sz w:val="22"/>
          <w:szCs w:val="22"/>
        </w:rPr>
        <w:t>days</w:t>
      </w:r>
      <w:r w:rsidR="0046165B" w:rsidRPr="00042A1F">
        <w:rPr>
          <w:rStyle w:val="FootnoteReference"/>
          <w:rFonts w:ascii="Calibri" w:eastAsia="Calibri" w:hAnsi="Calibri" w:cs="Calibri"/>
          <w:sz w:val="22"/>
          <w:szCs w:val="22"/>
        </w:rPr>
        <w:footnoteReference w:id="23"/>
      </w:r>
      <w:r w:rsidR="23AD3F31" w:rsidRPr="00042A1F">
        <w:rPr>
          <w:rFonts w:ascii="Calibri" w:eastAsia="Calibri" w:hAnsi="Calibri" w:cs="Calibri"/>
          <w:sz w:val="22"/>
          <w:szCs w:val="22"/>
        </w:rPr>
        <w:t xml:space="preserve">. </w:t>
      </w:r>
      <w:r w:rsidRPr="00F04974">
        <w:rPr>
          <w:rFonts w:ascii="Calibri" w:eastAsia="Calibri" w:hAnsi="Calibri" w:cs="Calibri"/>
          <w:sz w:val="22"/>
          <w:szCs w:val="22"/>
        </w:rPr>
        <w:t>The total duration of all outbound mobilities of the principal investigator over the course of the RG may amount to a maximum of 120 person</w:t>
      </w:r>
      <w:r w:rsidRPr="00F04974">
        <w:rPr>
          <w:rFonts w:ascii="Cambria Math" w:eastAsia="Calibri" w:hAnsi="Cambria Math" w:cs="Cambria Math"/>
          <w:sz w:val="22"/>
          <w:szCs w:val="22"/>
        </w:rPr>
        <w:t>‑</w:t>
      </w:r>
      <w:r w:rsidRPr="00F04974">
        <w:rPr>
          <w:rFonts w:ascii="Calibri" w:eastAsia="Calibri" w:hAnsi="Calibri" w:cs="Calibri"/>
          <w:sz w:val="22"/>
          <w:szCs w:val="22"/>
        </w:rPr>
        <w:t>days</w:t>
      </w:r>
      <w:r w:rsidR="23AD3F31" w:rsidRPr="00042A1F">
        <w:rPr>
          <w:rFonts w:ascii="Calibri" w:eastAsia="Calibri" w:hAnsi="Calibri" w:cs="Calibri"/>
          <w:sz w:val="22"/>
          <w:szCs w:val="22"/>
        </w:rPr>
        <w:t>.</w:t>
      </w:r>
    </w:p>
    <w:p w14:paraId="1A754EFA" w14:textId="77777777" w:rsidR="0046165B" w:rsidRPr="00042A1F" w:rsidRDefault="0046165B" w:rsidP="50D0A4F2">
      <w:pPr>
        <w:spacing w:after="0" w:line="240" w:lineRule="auto"/>
        <w:ind w:left="360"/>
        <w:jc w:val="both"/>
        <w:rPr>
          <w:rFonts w:ascii="Calibri" w:eastAsia="Calibri" w:hAnsi="Calibri" w:cs="Calibri"/>
          <w:sz w:val="22"/>
          <w:szCs w:val="22"/>
        </w:rPr>
      </w:pPr>
    </w:p>
    <w:p w14:paraId="2163907C" w14:textId="68C0C0A4" w:rsidR="0046165B" w:rsidRPr="00042A1F" w:rsidRDefault="00F04974" w:rsidP="50D0A4F2">
      <w:pPr>
        <w:spacing w:after="0" w:line="240" w:lineRule="auto"/>
        <w:ind w:left="360"/>
        <w:jc w:val="both"/>
        <w:rPr>
          <w:rFonts w:ascii="Calibri" w:eastAsia="Calibri" w:hAnsi="Calibri" w:cs="Calibri"/>
          <w:sz w:val="22"/>
          <w:szCs w:val="22"/>
        </w:rPr>
      </w:pPr>
      <w:r w:rsidRPr="00F04974">
        <w:rPr>
          <w:rFonts w:ascii="Calibri" w:eastAsia="Calibri" w:hAnsi="Calibri" w:cs="Calibri"/>
          <w:sz w:val="22"/>
          <w:szCs w:val="22"/>
        </w:rPr>
        <w:t xml:space="preserve">The mobility may be </w:t>
      </w:r>
      <w:r w:rsidR="009D51F0">
        <w:rPr>
          <w:rFonts w:ascii="Calibri" w:eastAsia="Calibri" w:hAnsi="Calibri" w:cs="Calibri"/>
          <w:sz w:val="22"/>
          <w:szCs w:val="22"/>
        </w:rPr>
        <w:t>suspended</w:t>
      </w:r>
      <w:r w:rsidR="00073C14">
        <w:rPr>
          <w:rFonts w:ascii="Calibri" w:eastAsia="Calibri" w:hAnsi="Calibri" w:cs="Calibri"/>
          <w:sz w:val="22"/>
          <w:szCs w:val="22"/>
        </w:rPr>
        <w:t>, but</w:t>
      </w:r>
      <w:r w:rsidRPr="00F04974">
        <w:rPr>
          <w:rFonts w:ascii="Calibri" w:eastAsia="Calibri" w:hAnsi="Calibri" w:cs="Calibri"/>
          <w:sz w:val="22"/>
          <w:szCs w:val="22"/>
        </w:rPr>
        <w:t xml:space="preserve"> only </w:t>
      </w:r>
      <w:r w:rsidR="009F2110">
        <w:rPr>
          <w:rFonts w:ascii="Calibri" w:eastAsia="Calibri" w:hAnsi="Calibri" w:cs="Calibri"/>
          <w:sz w:val="22"/>
          <w:szCs w:val="22"/>
        </w:rPr>
        <w:t>so</w:t>
      </w:r>
      <w:r w:rsidRPr="00F04974">
        <w:rPr>
          <w:rFonts w:ascii="Calibri" w:eastAsia="Calibri" w:hAnsi="Calibri" w:cs="Calibri"/>
          <w:sz w:val="22"/>
          <w:szCs w:val="22"/>
        </w:rPr>
        <w:t xml:space="preserve"> that the planned end date of the mobility does not exceed the expected end date of the </w:t>
      </w:r>
      <w:r w:rsidR="00073C14" w:rsidRPr="00F04974">
        <w:rPr>
          <w:rFonts w:ascii="Calibri" w:eastAsia="Calibri" w:hAnsi="Calibri" w:cs="Calibri"/>
          <w:sz w:val="22"/>
          <w:szCs w:val="22"/>
        </w:rPr>
        <w:t xml:space="preserve">RG </w:t>
      </w:r>
      <w:r w:rsidRPr="00F04974">
        <w:rPr>
          <w:rFonts w:ascii="Calibri" w:eastAsia="Calibri" w:hAnsi="Calibri" w:cs="Calibri"/>
          <w:sz w:val="22"/>
          <w:szCs w:val="22"/>
        </w:rPr>
        <w:t>implementation</w:t>
      </w:r>
      <w:r w:rsidR="0046165B" w:rsidRPr="00042A1F">
        <w:rPr>
          <w:rFonts w:ascii="Calibri" w:eastAsia="Calibri" w:hAnsi="Calibri" w:cs="Calibri"/>
          <w:sz w:val="22"/>
          <w:szCs w:val="22"/>
        </w:rPr>
        <w:t xml:space="preserve">. </w:t>
      </w:r>
    </w:p>
    <w:p w14:paraId="6FE8534B" w14:textId="77777777" w:rsidR="00BF1B20" w:rsidRPr="00042A1F" w:rsidRDefault="00BF1B20" w:rsidP="50D0A4F2">
      <w:pPr>
        <w:spacing w:after="0" w:line="240" w:lineRule="auto"/>
        <w:ind w:left="360"/>
        <w:jc w:val="both"/>
        <w:rPr>
          <w:rFonts w:ascii="Calibri" w:eastAsia="Calibri" w:hAnsi="Calibri" w:cs="Calibri"/>
          <w:sz w:val="22"/>
          <w:szCs w:val="22"/>
        </w:rPr>
      </w:pPr>
    </w:p>
    <w:p w14:paraId="42C9BCEE" w14:textId="27C77CD8" w:rsidR="0046165B" w:rsidRPr="00042A1F" w:rsidRDefault="00F04974" w:rsidP="50D0A4F2">
      <w:pPr>
        <w:spacing w:after="0" w:line="240" w:lineRule="auto"/>
        <w:ind w:left="360"/>
        <w:jc w:val="both"/>
        <w:rPr>
          <w:rFonts w:ascii="Calibri" w:eastAsia="Calibri" w:hAnsi="Calibri" w:cs="Calibri"/>
          <w:sz w:val="22"/>
          <w:szCs w:val="22"/>
        </w:rPr>
      </w:pPr>
      <w:r w:rsidRPr="00F04974">
        <w:rPr>
          <w:rFonts w:ascii="Calibri" w:eastAsia="Calibri" w:hAnsi="Calibri" w:cs="Calibri"/>
          <w:sz w:val="22"/>
          <w:szCs w:val="22"/>
        </w:rPr>
        <w:t xml:space="preserve">The mobility must </w:t>
      </w:r>
      <w:r w:rsidR="0021206E">
        <w:rPr>
          <w:rFonts w:ascii="Calibri" w:eastAsia="Calibri" w:hAnsi="Calibri" w:cs="Calibri"/>
          <w:sz w:val="22"/>
          <w:szCs w:val="22"/>
        </w:rPr>
        <w:t>be</w:t>
      </w:r>
      <w:r w:rsidRPr="00F04974">
        <w:rPr>
          <w:rFonts w:ascii="Calibri" w:eastAsia="Calibri" w:hAnsi="Calibri" w:cs="Calibri"/>
          <w:sz w:val="22"/>
          <w:szCs w:val="22"/>
        </w:rPr>
        <w:t xml:space="preserve"> </w:t>
      </w:r>
      <w:r w:rsidR="0021206E">
        <w:rPr>
          <w:rFonts w:ascii="Calibri" w:eastAsia="Calibri" w:hAnsi="Calibri" w:cs="Calibri"/>
          <w:sz w:val="22"/>
          <w:szCs w:val="22"/>
        </w:rPr>
        <w:t>meaningful</w:t>
      </w:r>
      <w:r w:rsidRPr="00F04974">
        <w:rPr>
          <w:rFonts w:ascii="Calibri" w:eastAsia="Calibri" w:hAnsi="Calibri" w:cs="Calibri"/>
          <w:sz w:val="22"/>
          <w:szCs w:val="22"/>
        </w:rPr>
        <w:t xml:space="preserve"> and </w:t>
      </w:r>
      <w:r w:rsidR="0021206E">
        <w:rPr>
          <w:rFonts w:ascii="Calibri" w:eastAsia="Calibri" w:hAnsi="Calibri" w:cs="Calibri"/>
          <w:sz w:val="22"/>
          <w:szCs w:val="22"/>
        </w:rPr>
        <w:t>linked</w:t>
      </w:r>
      <w:r w:rsidRPr="00F04974">
        <w:rPr>
          <w:rFonts w:ascii="Calibri" w:eastAsia="Calibri" w:hAnsi="Calibri" w:cs="Calibri"/>
          <w:sz w:val="22"/>
          <w:szCs w:val="22"/>
        </w:rPr>
        <w:t xml:space="preserve"> to the research being conducted. The proposal for its implementation will be subject to assessment as part of the </w:t>
      </w:r>
      <w:r w:rsidR="0021206E" w:rsidRPr="00F04974">
        <w:rPr>
          <w:rFonts w:ascii="Calibri" w:eastAsia="Calibri" w:hAnsi="Calibri" w:cs="Calibri"/>
          <w:sz w:val="22"/>
          <w:szCs w:val="22"/>
        </w:rPr>
        <w:t xml:space="preserve">RG </w:t>
      </w:r>
      <w:r w:rsidR="0021206E">
        <w:rPr>
          <w:rFonts w:ascii="Calibri" w:eastAsia="Calibri" w:hAnsi="Calibri" w:cs="Calibri"/>
          <w:sz w:val="22"/>
          <w:szCs w:val="22"/>
        </w:rPr>
        <w:t>review</w:t>
      </w:r>
      <w:r w:rsidR="0046165B" w:rsidRPr="00042A1F">
        <w:rPr>
          <w:rFonts w:ascii="Calibri" w:eastAsia="Calibri" w:hAnsi="Calibri" w:cs="Calibri"/>
          <w:sz w:val="22"/>
          <w:szCs w:val="22"/>
        </w:rPr>
        <w:t>.</w:t>
      </w:r>
    </w:p>
    <w:p w14:paraId="14FF5F88" w14:textId="77777777" w:rsidR="00893933" w:rsidRPr="00042A1F" w:rsidRDefault="00893933" w:rsidP="50D0A4F2">
      <w:pPr>
        <w:spacing w:after="0" w:line="240" w:lineRule="auto"/>
        <w:jc w:val="both"/>
        <w:rPr>
          <w:rFonts w:ascii="Calibri" w:eastAsia="Calibri" w:hAnsi="Calibri" w:cs="Calibri"/>
          <w:sz w:val="22"/>
          <w:szCs w:val="22"/>
        </w:rPr>
      </w:pPr>
    </w:p>
    <w:p w14:paraId="24009AF5" w14:textId="62F532E4" w:rsidR="00893933" w:rsidRPr="00042A1F" w:rsidRDefault="00FA0C43" w:rsidP="50D0A4F2">
      <w:pPr>
        <w:spacing w:after="0" w:line="240" w:lineRule="auto"/>
        <w:ind w:left="360"/>
        <w:jc w:val="both"/>
        <w:rPr>
          <w:rFonts w:ascii="Calibri" w:eastAsia="Calibri" w:hAnsi="Calibri" w:cs="Calibri"/>
          <w:sz w:val="22"/>
          <w:szCs w:val="22"/>
        </w:rPr>
      </w:pPr>
      <w:r w:rsidRPr="00FA0C43">
        <w:rPr>
          <w:rFonts w:ascii="Calibri" w:eastAsia="Calibri" w:hAnsi="Calibri" w:cs="Calibri"/>
          <w:sz w:val="22"/>
          <w:szCs w:val="22"/>
        </w:rPr>
        <w:t xml:space="preserve">At the host </w:t>
      </w:r>
      <w:r w:rsidR="0019220F">
        <w:rPr>
          <w:rFonts w:ascii="Calibri" w:eastAsia="Calibri" w:hAnsi="Calibri" w:cs="Calibri"/>
          <w:sz w:val="22"/>
          <w:szCs w:val="22"/>
        </w:rPr>
        <w:t>institution</w:t>
      </w:r>
      <w:r w:rsidRPr="00FA0C43">
        <w:rPr>
          <w:rFonts w:ascii="Calibri" w:eastAsia="Calibri" w:hAnsi="Calibri" w:cs="Calibri"/>
          <w:sz w:val="22"/>
          <w:szCs w:val="22"/>
        </w:rPr>
        <w:t xml:space="preserve"> where the mobility is carried out, the </w:t>
      </w:r>
      <w:r w:rsidR="0021206E" w:rsidRPr="00FA0C43">
        <w:rPr>
          <w:rFonts w:ascii="Calibri" w:eastAsia="Calibri" w:hAnsi="Calibri" w:cs="Calibri"/>
          <w:sz w:val="22"/>
          <w:szCs w:val="22"/>
        </w:rPr>
        <w:t xml:space="preserve">RG </w:t>
      </w:r>
      <w:r w:rsidRPr="00FA0C43">
        <w:rPr>
          <w:rFonts w:ascii="Calibri" w:eastAsia="Calibri" w:hAnsi="Calibri" w:cs="Calibri"/>
          <w:sz w:val="22"/>
          <w:szCs w:val="22"/>
        </w:rPr>
        <w:t>principal investigator may perform only non</w:t>
      </w:r>
      <w:r w:rsidRPr="00FA0C43">
        <w:rPr>
          <w:rFonts w:ascii="Cambria Math" w:eastAsia="Calibri" w:hAnsi="Cambria Math" w:cs="Cambria Math"/>
          <w:sz w:val="22"/>
          <w:szCs w:val="22"/>
        </w:rPr>
        <w:t>‑</w:t>
      </w:r>
      <w:r w:rsidRPr="00FA0C43">
        <w:rPr>
          <w:rFonts w:ascii="Calibri" w:eastAsia="Calibri" w:hAnsi="Calibri" w:cs="Calibri"/>
          <w:sz w:val="22"/>
          <w:szCs w:val="22"/>
        </w:rPr>
        <w:t xml:space="preserve">economic activities (i.e. activities defined in </w:t>
      </w:r>
      <w:r w:rsidR="004D1DEC">
        <w:rPr>
          <w:rFonts w:ascii="Calibri" w:eastAsia="Calibri" w:hAnsi="Calibri" w:cs="Calibri"/>
          <w:sz w:val="22"/>
          <w:szCs w:val="22"/>
        </w:rPr>
        <w:t>S</w:t>
      </w:r>
      <w:r w:rsidR="00FE54E3">
        <w:rPr>
          <w:rFonts w:ascii="Calibri" w:eastAsia="Calibri" w:hAnsi="Calibri" w:cs="Calibri"/>
          <w:sz w:val="22"/>
          <w:szCs w:val="22"/>
        </w:rPr>
        <w:t>ection</w:t>
      </w:r>
      <w:r w:rsidRPr="00FA0C43">
        <w:rPr>
          <w:rFonts w:ascii="Calibri" w:eastAsia="Calibri" w:hAnsi="Calibri" w:cs="Calibri"/>
          <w:sz w:val="22"/>
          <w:szCs w:val="22"/>
        </w:rPr>
        <w:t xml:space="preserve"> 20 of the R</w:t>
      </w:r>
      <w:r w:rsidR="004D1DEC">
        <w:rPr>
          <w:rFonts w:ascii="Calibri" w:eastAsia="Calibri" w:hAnsi="Calibri" w:cs="Calibri"/>
          <w:sz w:val="22"/>
          <w:szCs w:val="22"/>
        </w:rPr>
        <w:t>&amp;</w:t>
      </w:r>
      <w:r w:rsidRPr="00FA0C43">
        <w:rPr>
          <w:rFonts w:ascii="Calibri" w:eastAsia="Calibri" w:hAnsi="Calibri" w:cs="Calibri"/>
          <w:sz w:val="22"/>
          <w:szCs w:val="22"/>
        </w:rPr>
        <w:t>D</w:t>
      </w:r>
      <w:r w:rsidR="004D1DEC">
        <w:rPr>
          <w:rFonts w:ascii="Calibri" w:eastAsia="Calibri" w:hAnsi="Calibri" w:cs="Calibri"/>
          <w:sz w:val="22"/>
          <w:szCs w:val="22"/>
        </w:rPr>
        <w:t>&amp;</w:t>
      </w:r>
      <w:r w:rsidRPr="00FA0C43">
        <w:rPr>
          <w:rFonts w:ascii="Calibri" w:eastAsia="Calibri" w:hAnsi="Calibri" w:cs="Calibri"/>
          <w:sz w:val="22"/>
          <w:szCs w:val="22"/>
        </w:rPr>
        <w:t>I Framework</w:t>
      </w:r>
      <w:r w:rsidR="00893933" w:rsidRPr="00042A1F">
        <w:rPr>
          <w:rStyle w:val="FootnoteReference"/>
          <w:rFonts w:ascii="Calibri" w:eastAsia="Calibri" w:hAnsi="Calibri" w:cs="Calibri"/>
          <w:sz w:val="22"/>
          <w:szCs w:val="22"/>
        </w:rPr>
        <w:footnoteReference w:id="24"/>
      </w:r>
      <w:r w:rsidR="259086C9" w:rsidRPr="00042A1F">
        <w:rPr>
          <w:rFonts w:ascii="Calibri" w:eastAsia="Calibri" w:hAnsi="Calibri" w:cs="Calibri"/>
          <w:sz w:val="22"/>
          <w:szCs w:val="22"/>
        </w:rPr>
        <w:t xml:space="preserve">). </w:t>
      </w:r>
      <w:r w:rsidR="009F2110">
        <w:rPr>
          <w:rFonts w:ascii="Calibri" w:eastAsia="Calibri" w:hAnsi="Calibri" w:cs="Calibri"/>
          <w:sz w:val="22"/>
          <w:szCs w:val="22"/>
        </w:rPr>
        <w:t>T</w:t>
      </w:r>
      <w:r w:rsidRPr="00FA0C43">
        <w:rPr>
          <w:rFonts w:ascii="Calibri" w:eastAsia="Calibri" w:hAnsi="Calibri" w:cs="Calibri"/>
          <w:sz w:val="22"/>
          <w:szCs w:val="22"/>
        </w:rPr>
        <w:t xml:space="preserve">he </w:t>
      </w:r>
      <w:r w:rsidR="0021206E" w:rsidRPr="00FA0C43">
        <w:rPr>
          <w:rFonts w:ascii="Calibri" w:eastAsia="Calibri" w:hAnsi="Calibri" w:cs="Calibri"/>
          <w:sz w:val="22"/>
          <w:szCs w:val="22"/>
        </w:rPr>
        <w:t xml:space="preserve">RG </w:t>
      </w:r>
      <w:r w:rsidRPr="00FA0C43">
        <w:rPr>
          <w:rFonts w:ascii="Calibri" w:eastAsia="Calibri" w:hAnsi="Calibri" w:cs="Calibri"/>
          <w:sz w:val="22"/>
          <w:szCs w:val="22"/>
        </w:rPr>
        <w:t xml:space="preserve">principal investigator may not perform any activities that would </w:t>
      </w:r>
      <w:r w:rsidR="009F2110">
        <w:rPr>
          <w:rFonts w:ascii="Calibri" w:eastAsia="Calibri" w:hAnsi="Calibri" w:cs="Calibri"/>
          <w:sz w:val="22"/>
          <w:szCs w:val="22"/>
        </w:rPr>
        <w:t>provide</w:t>
      </w:r>
      <w:r w:rsidRPr="00FA0C43">
        <w:rPr>
          <w:rFonts w:ascii="Calibri" w:eastAsia="Calibri" w:hAnsi="Calibri" w:cs="Calibri"/>
          <w:sz w:val="22"/>
          <w:szCs w:val="22"/>
        </w:rPr>
        <w:t xml:space="preserve"> advantage </w:t>
      </w:r>
      <w:r w:rsidR="009F2110">
        <w:rPr>
          <w:rFonts w:ascii="Calibri" w:eastAsia="Calibri" w:hAnsi="Calibri" w:cs="Calibri"/>
          <w:sz w:val="22"/>
          <w:szCs w:val="22"/>
        </w:rPr>
        <w:t>to</w:t>
      </w:r>
      <w:r w:rsidRPr="00FA0C43">
        <w:rPr>
          <w:rFonts w:ascii="Calibri" w:eastAsia="Calibri" w:hAnsi="Calibri" w:cs="Calibri"/>
          <w:sz w:val="22"/>
          <w:szCs w:val="22"/>
        </w:rPr>
        <w:t xml:space="preserve"> </w:t>
      </w:r>
      <w:r w:rsidR="009F2110">
        <w:rPr>
          <w:rFonts w:ascii="Calibri" w:eastAsia="Calibri" w:hAnsi="Calibri" w:cs="Calibri"/>
          <w:sz w:val="22"/>
          <w:szCs w:val="22"/>
        </w:rPr>
        <w:t>the host</w:t>
      </w:r>
      <w:r w:rsidRPr="00FA0C43">
        <w:rPr>
          <w:rFonts w:ascii="Calibri" w:eastAsia="Calibri" w:hAnsi="Calibri" w:cs="Calibri"/>
          <w:sz w:val="22"/>
          <w:szCs w:val="22"/>
        </w:rPr>
        <w:t xml:space="preserve"> </w:t>
      </w:r>
      <w:r w:rsidR="0019220F">
        <w:rPr>
          <w:rFonts w:ascii="Calibri" w:eastAsia="Calibri" w:hAnsi="Calibri" w:cs="Calibri"/>
          <w:sz w:val="22"/>
          <w:szCs w:val="22"/>
        </w:rPr>
        <w:t>institution</w:t>
      </w:r>
      <w:r w:rsidRPr="00FA0C43">
        <w:rPr>
          <w:rFonts w:ascii="Calibri" w:eastAsia="Calibri" w:hAnsi="Calibri" w:cs="Calibri"/>
          <w:sz w:val="22"/>
          <w:szCs w:val="22"/>
        </w:rPr>
        <w:t xml:space="preserve"> </w:t>
      </w:r>
      <w:r w:rsidR="0021206E">
        <w:rPr>
          <w:rFonts w:ascii="Calibri" w:eastAsia="Calibri" w:hAnsi="Calibri" w:cs="Calibri"/>
          <w:sz w:val="22"/>
          <w:szCs w:val="22"/>
        </w:rPr>
        <w:t>as defined by</w:t>
      </w:r>
      <w:r w:rsidRPr="00FA0C43">
        <w:rPr>
          <w:rFonts w:ascii="Calibri" w:eastAsia="Calibri" w:hAnsi="Calibri" w:cs="Calibri"/>
          <w:sz w:val="22"/>
          <w:szCs w:val="22"/>
        </w:rPr>
        <w:t xml:space="preserve"> </w:t>
      </w:r>
      <w:r w:rsidR="0021206E" w:rsidRPr="001E6E6D">
        <w:rPr>
          <w:rFonts w:ascii="Calibri" w:eastAsia="Calibri" w:hAnsi="Calibri" w:cs="Calibri"/>
          <w:sz w:val="22"/>
          <w:szCs w:val="22"/>
        </w:rPr>
        <w:t>s</w:t>
      </w:r>
      <w:r w:rsidRPr="001E6E6D">
        <w:rPr>
          <w:rFonts w:ascii="Calibri" w:eastAsia="Calibri" w:hAnsi="Calibri" w:cs="Calibri"/>
          <w:sz w:val="22"/>
          <w:szCs w:val="22"/>
        </w:rPr>
        <w:t>tate aid rules</w:t>
      </w:r>
      <w:r w:rsidR="259086C9" w:rsidRPr="001E6E6D">
        <w:rPr>
          <w:rFonts w:ascii="Calibri" w:eastAsia="Calibri" w:hAnsi="Calibri" w:cs="Calibri"/>
          <w:sz w:val="22"/>
          <w:szCs w:val="22"/>
        </w:rPr>
        <w:t>.</w:t>
      </w:r>
      <w:r w:rsidR="259086C9" w:rsidRPr="00042A1F">
        <w:rPr>
          <w:rFonts w:ascii="Calibri" w:eastAsia="Calibri" w:hAnsi="Calibri" w:cs="Calibri"/>
          <w:sz w:val="22"/>
          <w:szCs w:val="22"/>
        </w:rPr>
        <w:t xml:space="preserve"> </w:t>
      </w:r>
    </w:p>
    <w:p w14:paraId="46456579" w14:textId="77777777" w:rsidR="00893933" w:rsidRPr="00042A1F" w:rsidRDefault="00893933" w:rsidP="50D0A4F2">
      <w:pPr>
        <w:spacing w:after="0" w:line="240" w:lineRule="auto"/>
        <w:ind w:left="360"/>
        <w:jc w:val="both"/>
        <w:rPr>
          <w:rFonts w:ascii="Calibri" w:eastAsia="Calibri" w:hAnsi="Calibri" w:cs="Calibri"/>
          <w:sz w:val="22"/>
          <w:szCs w:val="22"/>
        </w:rPr>
      </w:pPr>
    </w:p>
    <w:p w14:paraId="6F529CD5" w14:textId="63B97739" w:rsidR="00893933" w:rsidRPr="00042A1F" w:rsidRDefault="00FA0C43" w:rsidP="50D0A4F2">
      <w:pPr>
        <w:spacing w:after="0" w:line="240" w:lineRule="auto"/>
        <w:ind w:left="360"/>
        <w:jc w:val="both"/>
        <w:rPr>
          <w:rFonts w:ascii="Calibri" w:eastAsia="Calibri" w:hAnsi="Calibri" w:cs="Calibri"/>
          <w:sz w:val="22"/>
          <w:szCs w:val="22"/>
        </w:rPr>
      </w:pPr>
      <w:r w:rsidRPr="00FA0C43">
        <w:rPr>
          <w:rFonts w:ascii="Calibri" w:eastAsia="Calibri" w:hAnsi="Calibri" w:cs="Calibri"/>
          <w:sz w:val="22"/>
          <w:szCs w:val="22"/>
        </w:rPr>
        <w:t xml:space="preserve">Activities that do not confer an advantage on the host </w:t>
      </w:r>
      <w:r w:rsidR="0019220F">
        <w:rPr>
          <w:rFonts w:ascii="Calibri" w:eastAsia="Calibri" w:hAnsi="Calibri" w:cs="Calibri"/>
          <w:sz w:val="22"/>
          <w:szCs w:val="22"/>
        </w:rPr>
        <w:t>institution</w:t>
      </w:r>
      <w:r w:rsidRPr="00FA0C43">
        <w:rPr>
          <w:rFonts w:ascii="Calibri" w:eastAsia="Calibri" w:hAnsi="Calibri" w:cs="Calibri"/>
          <w:sz w:val="22"/>
          <w:szCs w:val="22"/>
        </w:rPr>
        <w:t xml:space="preserve"> </w:t>
      </w:r>
      <w:proofErr w:type="gramStart"/>
      <w:r w:rsidRPr="00FA0C43">
        <w:rPr>
          <w:rFonts w:ascii="Calibri" w:eastAsia="Calibri" w:hAnsi="Calibri" w:cs="Calibri"/>
          <w:sz w:val="22"/>
          <w:szCs w:val="22"/>
        </w:rPr>
        <w:t>include, in particular</w:t>
      </w:r>
      <w:proofErr w:type="gramEnd"/>
      <w:r w:rsidR="00893933" w:rsidRPr="00042A1F">
        <w:rPr>
          <w:rFonts w:ascii="Calibri" w:eastAsia="Calibri" w:hAnsi="Calibri" w:cs="Calibri"/>
          <w:sz w:val="22"/>
          <w:szCs w:val="22"/>
        </w:rPr>
        <w:t xml:space="preserve">: </w:t>
      </w:r>
    </w:p>
    <w:p w14:paraId="4F579B54" w14:textId="2C2AC80B" w:rsidR="00893933" w:rsidRPr="00042A1F" w:rsidRDefault="00FA0C43" w:rsidP="50D0A4F2">
      <w:pPr>
        <w:pStyle w:val="ListParagraph"/>
        <w:numPr>
          <w:ilvl w:val="3"/>
          <w:numId w:val="8"/>
        </w:numPr>
        <w:spacing w:after="0" w:line="240" w:lineRule="auto"/>
        <w:ind w:left="924" w:hanging="357"/>
        <w:jc w:val="both"/>
        <w:rPr>
          <w:rFonts w:ascii="Calibri" w:eastAsia="Calibri" w:hAnsi="Calibri" w:cs="Calibri"/>
          <w:sz w:val="22"/>
          <w:szCs w:val="22"/>
        </w:rPr>
      </w:pPr>
      <w:r w:rsidRPr="00FA0C43">
        <w:rPr>
          <w:rFonts w:ascii="Calibri" w:eastAsia="Calibri" w:hAnsi="Calibri" w:cs="Calibri"/>
          <w:sz w:val="22"/>
          <w:szCs w:val="22"/>
        </w:rPr>
        <w:t xml:space="preserve">the principal investigator’s own research, i.e. the research </w:t>
      </w:r>
      <w:r w:rsidR="0021206E">
        <w:rPr>
          <w:rFonts w:ascii="Calibri" w:eastAsia="Calibri" w:hAnsi="Calibri" w:cs="Calibri"/>
          <w:sz w:val="22"/>
          <w:szCs w:val="22"/>
        </w:rPr>
        <w:t>objective</w:t>
      </w:r>
      <w:r w:rsidRPr="00FA0C43">
        <w:rPr>
          <w:rFonts w:ascii="Calibri" w:eastAsia="Calibri" w:hAnsi="Calibri" w:cs="Calibri"/>
          <w:sz w:val="22"/>
          <w:szCs w:val="22"/>
        </w:rPr>
        <w:t xml:space="preserve"> defined in the RG application</w:t>
      </w:r>
    </w:p>
    <w:p w14:paraId="6EEEBA68" w14:textId="1C30BBAD" w:rsidR="00893933" w:rsidRPr="00042A1F" w:rsidRDefault="00FA0C43" w:rsidP="50D0A4F2">
      <w:pPr>
        <w:pStyle w:val="ListParagraph"/>
        <w:numPr>
          <w:ilvl w:val="3"/>
          <w:numId w:val="8"/>
        </w:numPr>
        <w:spacing w:after="0" w:line="240" w:lineRule="auto"/>
        <w:ind w:left="924" w:hanging="357"/>
        <w:jc w:val="both"/>
        <w:rPr>
          <w:rFonts w:ascii="Calibri" w:eastAsia="Calibri" w:hAnsi="Calibri" w:cs="Calibri"/>
          <w:sz w:val="22"/>
          <w:szCs w:val="22"/>
        </w:rPr>
      </w:pPr>
      <w:r w:rsidRPr="00FA0C43">
        <w:rPr>
          <w:rFonts w:ascii="Calibri" w:eastAsia="Calibri" w:hAnsi="Calibri" w:cs="Calibri"/>
          <w:sz w:val="22"/>
          <w:szCs w:val="22"/>
        </w:rPr>
        <w:t xml:space="preserve">academic activities of the </w:t>
      </w:r>
      <w:r w:rsidR="0021206E" w:rsidRPr="00FA0C43">
        <w:rPr>
          <w:rFonts w:ascii="Calibri" w:eastAsia="Calibri" w:hAnsi="Calibri" w:cs="Calibri"/>
          <w:sz w:val="22"/>
          <w:szCs w:val="22"/>
        </w:rPr>
        <w:t xml:space="preserve">RG </w:t>
      </w:r>
      <w:r w:rsidRPr="00FA0C43">
        <w:rPr>
          <w:rFonts w:ascii="Calibri" w:eastAsia="Calibri" w:hAnsi="Calibri" w:cs="Calibri"/>
          <w:sz w:val="22"/>
          <w:szCs w:val="22"/>
        </w:rPr>
        <w:t>principal investigator</w:t>
      </w:r>
    </w:p>
    <w:p w14:paraId="57722044" w14:textId="4845289A" w:rsidR="00893933" w:rsidRPr="00042A1F" w:rsidRDefault="00FA0C43" w:rsidP="50D0A4F2">
      <w:pPr>
        <w:pStyle w:val="ListParagraph"/>
        <w:numPr>
          <w:ilvl w:val="3"/>
          <w:numId w:val="8"/>
        </w:numPr>
        <w:spacing w:after="0" w:line="240" w:lineRule="auto"/>
        <w:ind w:left="924" w:hanging="357"/>
        <w:jc w:val="both"/>
        <w:rPr>
          <w:rFonts w:ascii="Calibri" w:eastAsia="Calibri" w:hAnsi="Calibri" w:cs="Calibri"/>
          <w:sz w:val="22"/>
          <w:szCs w:val="22"/>
        </w:rPr>
      </w:pPr>
      <w:r w:rsidRPr="00FA0C43">
        <w:rPr>
          <w:rFonts w:ascii="Calibri" w:eastAsia="Calibri" w:hAnsi="Calibri" w:cs="Calibri"/>
          <w:sz w:val="22"/>
          <w:szCs w:val="22"/>
        </w:rPr>
        <w:t>development of the principal investigator</w:t>
      </w:r>
      <w:r w:rsidR="0021206E">
        <w:rPr>
          <w:rFonts w:ascii="Calibri" w:eastAsia="Calibri" w:hAnsi="Calibri" w:cs="Calibri"/>
          <w:sz w:val="22"/>
          <w:szCs w:val="22"/>
        </w:rPr>
        <w:t>’s</w:t>
      </w:r>
      <w:r w:rsidRPr="00FA0C43">
        <w:rPr>
          <w:rFonts w:ascii="Calibri" w:eastAsia="Calibri" w:hAnsi="Calibri" w:cs="Calibri"/>
          <w:sz w:val="22"/>
          <w:szCs w:val="22"/>
        </w:rPr>
        <w:t xml:space="preserve"> </w:t>
      </w:r>
      <w:r w:rsidR="0021206E" w:rsidRPr="00FA0C43">
        <w:rPr>
          <w:rFonts w:ascii="Calibri" w:eastAsia="Calibri" w:hAnsi="Calibri" w:cs="Calibri"/>
          <w:sz w:val="22"/>
          <w:szCs w:val="22"/>
        </w:rPr>
        <w:t>skills and competencies</w:t>
      </w:r>
      <w:r w:rsidR="00D85F4B">
        <w:rPr>
          <w:rFonts w:ascii="Calibri" w:eastAsia="Calibri" w:hAnsi="Calibri" w:cs="Calibri"/>
          <w:sz w:val="22"/>
          <w:szCs w:val="22"/>
        </w:rPr>
        <w:t>,</w:t>
      </w:r>
      <w:r w:rsidR="0021206E" w:rsidRPr="00FA0C43">
        <w:rPr>
          <w:rFonts w:ascii="Calibri" w:eastAsia="Calibri" w:hAnsi="Calibri" w:cs="Calibri"/>
          <w:sz w:val="22"/>
          <w:szCs w:val="22"/>
        </w:rPr>
        <w:t xml:space="preserve"> </w:t>
      </w:r>
      <w:r w:rsidRPr="00FA0C43">
        <w:rPr>
          <w:rFonts w:ascii="Calibri" w:eastAsia="Calibri" w:hAnsi="Calibri" w:cs="Calibri"/>
          <w:sz w:val="22"/>
          <w:szCs w:val="22"/>
        </w:rPr>
        <w:t>etc</w:t>
      </w:r>
      <w:r w:rsidR="00893933" w:rsidRPr="00042A1F">
        <w:rPr>
          <w:rFonts w:ascii="Calibri" w:eastAsia="Calibri" w:hAnsi="Calibri" w:cs="Calibri"/>
          <w:sz w:val="22"/>
          <w:szCs w:val="22"/>
        </w:rPr>
        <w:t xml:space="preserve">. </w:t>
      </w:r>
    </w:p>
    <w:p w14:paraId="504CAD8A" w14:textId="77777777" w:rsidR="00893933" w:rsidRPr="00042A1F" w:rsidRDefault="00893933" w:rsidP="50D0A4F2">
      <w:pPr>
        <w:pStyle w:val="ListParagraph"/>
        <w:spacing w:after="0" w:line="240" w:lineRule="auto"/>
        <w:ind w:left="360"/>
        <w:jc w:val="both"/>
        <w:rPr>
          <w:rFonts w:ascii="Calibri" w:eastAsia="Calibri" w:hAnsi="Calibri" w:cs="Calibri"/>
          <w:sz w:val="22"/>
          <w:szCs w:val="22"/>
        </w:rPr>
      </w:pPr>
    </w:p>
    <w:p w14:paraId="28AA62FF" w14:textId="00B3A0F7" w:rsidR="00893933" w:rsidRPr="00042A1F" w:rsidRDefault="00FA0C43" w:rsidP="50D0A4F2">
      <w:pPr>
        <w:pStyle w:val="ListParagraph"/>
        <w:spacing w:after="0" w:line="240" w:lineRule="auto"/>
        <w:ind w:left="360"/>
        <w:jc w:val="both"/>
        <w:rPr>
          <w:rFonts w:ascii="Calibri" w:eastAsia="Calibri" w:hAnsi="Calibri" w:cs="Calibri"/>
          <w:sz w:val="22"/>
          <w:szCs w:val="22"/>
        </w:rPr>
      </w:pPr>
      <w:r w:rsidRPr="00FA0C43">
        <w:rPr>
          <w:rFonts w:ascii="Calibri" w:eastAsia="Calibri" w:hAnsi="Calibri" w:cs="Calibri"/>
          <w:sz w:val="22"/>
          <w:szCs w:val="22"/>
        </w:rPr>
        <w:t>The know</w:t>
      </w:r>
      <w:r w:rsidRPr="00FA0C43">
        <w:rPr>
          <w:rFonts w:ascii="Cambria Math" w:eastAsia="Calibri" w:hAnsi="Cambria Math" w:cs="Cambria Math"/>
          <w:sz w:val="22"/>
          <w:szCs w:val="22"/>
        </w:rPr>
        <w:t>‑</w:t>
      </w:r>
      <w:r w:rsidRPr="00FA0C43">
        <w:rPr>
          <w:rFonts w:ascii="Calibri" w:eastAsia="Calibri" w:hAnsi="Calibri" w:cs="Calibri"/>
          <w:sz w:val="22"/>
          <w:szCs w:val="22"/>
        </w:rPr>
        <w:t xml:space="preserve">how of the </w:t>
      </w:r>
      <w:r w:rsidR="0021206E" w:rsidRPr="00FA0C43">
        <w:rPr>
          <w:rFonts w:ascii="Calibri" w:eastAsia="Calibri" w:hAnsi="Calibri" w:cs="Calibri"/>
          <w:sz w:val="22"/>
          <w:szCs w:val="22"/>
        </w:rPr>
        <w:t xml:space="preserve">RG </w:t>
      </w:r>
      <w:r w:rsidRPr="00FA0C43">
        <w:rPr>
          <w:rFonts w:ascii="Calibri" w:eastAsia="Calibri" w:hAnsi="Calibri" w:cs="Calibri"/>
          <w:sz w:val="22"/>
          <w:szCs w:val="22"/>
        </w:rPr>
        <w:t xml:space="preserve">principal investigator must not be used for </w:t>
      </w:r>
      <w:r w:rsidR="009F2110">
        <w:rPr>
          <w:rFonts w:ascii="Calibri" w:eastAsia="Calibri" w:hAnsi="Calibri" w:cs="Calibri"/>
          <w:sz w:val="22"/>
          <w:szCs w:val="22"/>
        </w:rPr>
        <w:t xml:space="preserve">the </w:t>
      </w:r>
      <w:r w:rsidRPr="00FA0C43">
        <w:rPr>
          <w:rFonts w:ascii="Calibri" w:eastAsia="Calibri" w:hAnsi="Calibri" w:cs="Calibri"/>
          <w:sz w:val="22"/>
          <w:szCs w:val="22"/>
        </w:rPr>
        <w:t>economic activit</w:t>
      </w:r>
      <w:r w:rsidR="0021206E">
        <w:rPr>
          <w:rFonts w:ascii="Calibri" w:eastAsia="Calibri" w:hAnsi="Calibri" w:cs="Calibri"/>
          <w:sz w:val="22"/>
          <w:szCs w:val="22"/>
        </w:rPr>
        <w:t>ies</w:t>
      </w:r>
      <w:r w:rsidRPr="00FA0C43">
        <w:rPr>
          <w:rFonts w:ascii="Calibri" w:eastAsia="Calibri" w:hAnsi="Calibri" w:cs="Calibri"/>
          <w:sz w:val="22"/>
          <w:szCs w:val="22"/>
        </w:rPr>
        <w:t xml:space="preserve"> of the host </w:t>
      </w:r>
      <w:r w:rsidR="0019220F">
        <w:rPr>
          <w:rFonts w:ascii="Calibri" w:eastAsia="Calibri" w:hAnsi="Calibri" w:cs="Calibri"/>
          <w:sz w:val="22"/>
          <w:szCs w:val="22"/>
        </w:rPr>
        <w:t>institution</w:t>
      </w:r>
      <w:r w:rsidRPr="00FA0C43">
        <w:rPr>
          <w:rFonts w:ascii="Calibri" w:eastAsia="Calibri" w:hAnsi="Calibri" w:cs="Calibri"/>
          <w:sz w:val="22"/>
          <w:szCs w:val="22"/>
        </w:rPr>
        <w:t xml:space="preserve"> where the mobility takes place,</w:t>
      </w:r>
      <w:r w:rsidR="0021206E">
        <w:rPr>
          <w:rFonts w:ascii="Calibri" w:eastAsia="Calibri" w:hAnsi="Calibri" w:cs="Calibri"/>
          <w:sz w:val="22"/>
          <w:szCs w:val="22"/>
        </w:rPr>
        <w:t xml:space="preserve"> </w:t>
      </w:r>
      <w:proofErr w:type="gramStart"/>
      <w:r w:rsidR="0021206E">
        <w:rPr>
          <w:rFonts w:ascii="Calibri" w:eastAsia="Calibri" w:hAnsi="Calibri" w:cs="Calibri"/>
          <w:sz w:val="22"/>
          <w:szCs w:val="22"/>
        </w:rPr>
        <w:t>so as</w:t>
      </w:r>
      <w:r w:rsidRPr="00FA0C43">
        <w:rPr>
          <w:rFonts w:ascii="Calibri" w:eastAsia="Calibri" w:hAnsi="Calibri" w:cs="Calibri"/>
          <w:sz w:val="22"/>
          <w:szCs w:val="22"/>
        </w:rPr>
        <w:t xml:space="preserve"> </w:t>
      </w:r>
      <w:r w:rsidR="0021206E" w:rsidRPr="00FA0C43">
        <w:rPr>
          <w:rFonts w:ascii="Calibri" w:eastAsia="Calibri" w:hAnsi="Calibri" w:cs="Calibri"/>
          <w:sz w:val="22"/>
          <w:szCs w:val="22"/>
        </w:rPr>
        <w:t>to</w:t>
      </w:r>
      <w:proofErr w:type="gramEnd"/>
      <w:r w:rsidRPr="00FA0C43">
        <w:rPr>
          <w:rFonts w:ascii="Calibri" w:eastAsia="Calibri" w:hAnsi="Calibri" w:cs="Calibri"/>
          <w:sz w:val="22"/>
          <w:szCs w:val="22"/>
        </w:rPr>
        <w:t xml:space="preserve"> ensure that no advantage is conferred upon </w:t>
      </w:r>
      <w:r w:rsidR="0021206E">
        <w:rPr>
          <w:rFonts w:ascii="Calibri" w:eastAsia="Calibri" w:hAnsi="Calibri" w:cs="Calibri"/>
          <w:sz w:val="22"/>
          <w:szCs w:val="22"/>
        </w:rPr>
        <w:t>the institution</w:t>
      </w:r>
      <w:r w:rsidRPr="00FA0C43">
        <w:rPr>
          <w:rFonts w:ascii="Calibri" w:eastAsia="Calibri" w:hAnsi="Calibri" w:cs="Calibri"/>
          <w:sz w:val="22"/>
          <w:szCs w:val="22"/>
        </w:rPr>
        <w:t xml:space="preserve"> </w:t>
      </w:r>
      <w:r w:rsidR="0021206E">
        <w:rPr>
          <w:rFonts w:ascii="Calibri" w:eastAsia="Calibri" w:hAnsi="Calibri" w:cs="Calibri"/>
          <w:sz w:val="22"/>
          <w:szCs w:val="22"/>
        </w:rPr>
        <w:t>as required by</w:t>
      </w:r>
      <w:r w:rsidR="0021206E" w:rsidRPr="00FA0C43">
        <w:rPr>
          <w:rFonts w:ascii="Calibri" w:eastAsia="Calibri" w:hAnsi="Calibri" w:cs="Calibri"/>
          <w:sz w:val="22"/>
          <w:szCs w:val="22"/>
        </w:rPr>
        <w:t xml:space="preserve"> </w:t>
      </w:r>
      <w:r w:rsidR="0021206E" w:rsidRPr="001E6E6D">
        <w:rPr>
          <w:rFonts w:ascii="Calibri" w:eastAsia="Calibri" w:hAnsi="Calibri" w:cs="Calibri"/>
          <w:sz w:val="22"/>
          <w:szCs w:val="22"/>
        </w:rPr>
        <w:t>state aid rules</w:t>
      </w:r>
      <w:r w:rsidR="00893933" w:rsidRPr="001E6E6D">
        <w:rPr>
          <w:rFonts w:ascii="Calibri" w:eastAsia="Calibri" w:hAnsi="Calibri" w:cs="Calibri"/>
          <w:sz w:val="22"/>
          <w:szCs w:val="22"/>
        </w:rPr>
        <w:t>.</w:t>
      </w:r>
    </w:p>
    <w:p w14:paraId="7A86A609" w14:textId="15A012EA" w:rsidR="4AEC1D50" w:rsidRPr="00042A1F" w:rsidRDefault="4AEC1D50" w:rsidP="50D0A4F2">
      <w:pPr>
        <w:spacing w:after="0" w:line="240" w:lineRule="auto"/>
        <w:ind w:left="360"/>
        <w:jc w:val="both"/>
        <w:rPr>
          <w:rFonts w:ascii="Calibri" w:eastAsia="Calibri" w:hAnsi="Calibri" w:cs="Calibri"/>
          <w:sz w:val="22"/>
          <w:szCs w:val="22"/>
        </w:rPr>
      </w:pPr>
    </w:p>
    <w:p w14:paraId="08E92754" w14:textId="2367A438" w:rsidR="74AAB870" w:rsidRPr="00042A1F" w:rsidRDefault="74AAB870" w:rsidP="50D0A4F2">
      <w:pPr>
        <w:pStyle w:val="ListParagraph"/>
        <w:numPr>
          <w:ilvl w:val="1"/>
          <w:numId w:val="16"/>
        </w:numPr>
        <w:spacing w:after="0" w:line="240" w:lineRule="auto"/>
        <w:jc w:val="both"/>
        <w:rPr>
          <w:rFonts w:ascii="Calibri" w:eastAsia="Calibri" w:hAnsi="Calibri" w:cs="Calibri"/>
          <w:b/>
          <w:bCs/>
        </w:rPr>
      </w:pPr>
      <w:r w:rsidRPr="00042A1F">
        <w:rPr>
          <w:rFonts w:ascii="Calibri" w:eastAsia="Calibri" w:hAnsi="Calibri" w:cs="Calibri"/>
          <w:b/>
          <w:bCs/>
          <w:sz w:val="22"/>
          <w:szCs w:val="22"/>
        </w:rPr>
        <w:t>Extern</w:t>
      </w:r>
      <w:r w:rsidR="00BE0BF7">
        <w:rPr>
          <w:rFonts w:ascii="Calibri" w:eastAsia="Calibri" w:hAnsi="Calibri" w:cs="Calibri"/>
          <w:b/>
          <w:bCs/>
          <w:sz w:val="22"/>
          <w:szCs w:val="22"/>
        </w:rPr>
        <w:t>al</w:t>
      </w:r>
      <w:r w:rsidRPr="00042A1F">
        <w:rPr>
          <w:rFonts w:ascii="Calibri" w:eastAsia="Calibri" w:hAnsi="Calibri" w:cs="Calibri"/>
          <w:b/>
          <w:bCs/>
          <w:sz w:val="22"/>
          <w:szCs w:val="22"/>
        </w:rPr>
        <w:t xml:space="preserve"> </w:t>
      </w:r>
      <w:r w:rsidR="00FA0C43">
        <w:rPr>
          <w:rFonts w:ascii="Calibri" w:eastAsia="Calibri" w:hAnsi="Calibri" w:cs="Calibri"/>
          <w:b/>
          <w:bCs/>
          <w:sz w:val="22"/>
          <w:szCs w:val="22"/>
        </w:rPr>
        <w:t>reviewer</w:t>
      </w:r>
      <w:r w:rsidRPr="00042A1F">
        <w:rPr>
          <w:rFonts w:ascii="Calibri" w:eastAsia="Calibri" w:hAnsi="Calibri" w:cs="Calibri"/>
          <w:b/>
          <w:bCs/>
          <w:sz w:val="22"/>
          <w:szCs w:val="22"/>
        </w:rPr>
        <w:t>:</w:t>
      </w:r>
    </w:p>
    <w:p w14:paraId="51EDA112" w14:textId="46562477" w:rsidR="74AAB870" w:rsidRPr="00042A1F" w:rsidRDefault="00FA0C43" w:rsidP="50D0A4F2">
      <w:pPr>
        <w:pStyle w:val="ListParagraph"/>
        <w:spacing w:after="0" w:line="240" w:lineRule="auto"/>
        <w:ind w:left="360"/>
        <w:jc w:val="both"/>
        <w:rPr>
          <w:rFonts w:ascii="Calibri" w:eastAsia="Calibri" w:hAnsi="Calibri" w:cs="Calibri"/>
          <w:sz w:val="22"/>
          <w:szCs w:val="22"/>
        </w:rPr>
      </w:pPr>
      <w:r w:rsidRPr="00FA0C43">
        <w:rPr>
          <w:rFonts w:ascii="Calibri" w:eastAsia="Calibri" w:hAnsi="Calibri" w:cs="Calibri"/>
          <w:sz w:val="22"/>
          <w:szCs w:val="22"/>
        </w:rPr>
        <w:t xml:space="preserve">An external </w:t>
      </w:r>
      <w:r>
        <w:rPr>
          <w:rFonts w:ascii="Calibri" w:eastAsia="Calibri" w:hAnsi="Calibri" w:cs="Calibri"/>
          <w:sz w:val="22"/>
          <w:szCs w:val="22"/>
        </w:rPr>
        <w:t>reviewer</w:t>
      </w:r>
      <w:r w:rsidRPr="00FA0C43">
        <w:rPr>
          <w:rFonts w:ascii="Calibri" w:eastAsia="Calibri" w:hAnsi="Calibri" w:cs="Calibri"/>
          <w:sz w:val="22"/>
          <w:szCs w:val="22"/>
        </w:rPr>
        <w:t xml:space="preserve"> is an expert in the relevant field who is not in a conflict of interest, i.e. who is not employ</w:t>
      </w:r>
      <w:r w:rsidR="009F2110">
        <w:rPr>
          <w:rFonts w:ascii="Calibri" w:eastAsia="Calibri" w:hAnsi="Calibri" w:cs="Calibri"/>
          <w:sz w:val="22"/>
          <w:szCs w:val="22"/>
        </w:rPr>
        <w:t>ed</w:t>
      </w:r>
      <w:r w:rsidRPr="00FA0C43">
        <w:rPr>
          <w:rFonts w:ascii="Calibri" w:eastAsia="Calibri" w:hAnsi="Calibri" w:cs="Calibri"/>
          <w:sz w:val="22"/>
          <w:szCs w:val="22"/>
        </w:rPr>
        <w:t xml:space="preserve"> </w:t>
      </w:r>
      <w:r w:rsidR="009F2110">
        <w:rPr>
          <w:rFonts w:ascii="Calibri" w:eastAsia="Calibri" w:hAnsi="Calibri" w:cs="Calibri"/>
          <w:sz w:val="22"/>
          <w:szCs w:val="22"/>
        </w:rPr>
        <w:t>by</w:t>
      </w:r>
      <w:r w:rsidRPr="00FA0C43">
        <w:rPr>
          <w:rFonts w:ascii="Calibri" w:eastAsia="Calibri" w:hAnsi="Calibri" w:cs="Calibri"/>
          <w:sz w:val="22"/>
          <w:szCs w:val="22"/>
        </w:rPr>
        <w:t xml:space="preserve"> CTU (</w:t>
      </w:r>
      <w:proofErr w:type="gramStart"/>
      <w:r w:rsidRPr="00FA0C43">
        <w:rPr>
          <w:rFonts w:ascii="Calibri" w:eastAsia="Calibri" w:hAnsi="Calibri" w:cs="Calibri"/>
          <w:sz w:val="22"/>
          <w:szCs w:val="22"/>
        </w:rPr>
        <w:t>with the exception of</w:t>
      </w:r>
      <w:proofErr w:type="gramEnd"/>
      <w:r w:rsidRPr="00FA0C43">
        <w:rPr>
          <w:rFonts w:ascii="Calibri" w:eastAsia="Calibri" w:hAnsi="Calibri" w:cs="Calibri"/>
          <w:sz w:val="22"/>
          <w:szCs w:val="22"/>
        </w:rPr>
        <w:t xml:space="preserve"> </w:t>
      </w:r>
      <w:r w:rsidR="009F2110">
        <w:rPr>
          <w:rFonts w:ascii="Calibri" w:eastAsia="Calibri" w:hAnsi="Calibri" w:cs="Calibri"/>
          <w:sz w:val="22"/>
          <w:szCs w:val="22"/>
        </w:rPr>
        <w:t>employment contracts</w:t>
      </w:r>
      <w:r w:rsidRPr="00FA0C43">
        <w:rPr>
          <w:rFonts w:ascii="Calibri" w:eastAsia="Calibri" w:hAnsi="Calibri" w:cs="Calibri"/>
          <w:sz w:val="22"/>
          <w:szCs w:val="22"/>
        </w:rPr>
        <w:t xml:space="preserve"> </w:t>
      </w:r>
      <w:r w:rsidR="00A670AA">
        <w:rPr>
          <w:rFonts w:ascii="Calibri" w:eastAsia="Calibri" w:hAnsi="Calibri" w:cs="Calibri"/>
          <w:sz w:val="22"/>
          <w:szCs w:val="22"/>
        </w:rPr>
        <w:t>for</w:t>
      </w:r>
      <w:r w:rsidRPr="00FA0C43">
        <w:rPr>
          <w:rFonts w:ascii="Calibri" w:eastAsia="Calibri" w:hAnsi="Calibri" w:cs="Calibri"/>
          <w:sz w:val="22"/>
          <w:szCs w:val="22"/>
        </w:rPr>
        <w:t xml:space="preserve"> the provision of </w:t>
      </w:r>
      <w:r w:rsidR="00A670AA">
        <w:rPr>
          <w:rFonts w:ascii="Calibri" w:eastAsia="Calibri" w:hAnsi="Calibri" w:cs="Calibri"/>
          <w:sz w:val="22"/>
          <w:szCs w:val="22"/>
        </w:rPr>
        <w:t xml:space="preserve">grant </w:t>
      </w:r>
      <w:r w:rsidR="00E93B2E">
        <w:rPr>
          <w:rFonts w:ascii="Calibri" w:eastAsia="Calibri" w:hAnsi="Calibri" w:cs="Calibri"/>
          <w:sz w:val="22"/>
          <w:szCs w:val="22"/>
        </w:rPr>
        <w:t>assessment</w:t>
      </w:r>
      <w:r w:rsidR="00A670AA">
        <w:rPr>
          <w:rFonts w:ascii="Calibri" w:eastAsia="Calibri" w:hAnsi="Calibri" w:cs="Calibri"/>
          <w:sz w:val="22"/>
          <w:szCs w:val="22"/>
        </w:rPr>
        <w:t>s</w:t>
      </w:r>
      <w:r w:rsidRPr="00FA0C43">
        <w:rPr>
          <w:rFonts w:ascii="Calibri" w:eastAsia="Calibri" w:hAnsi="Calibri" w:cs="Calibri"/>
          <w:sz w:val="22"/>
          <w:szCs w:val="22"/>
        </w:rPr>
        <w:t>) and who does not have any other obligations that could compromise his or her impartiality</w:t>
      </w:r>
      <w:r w:rsidR="74AAB870" w:rsidRPr="00042A1F">
        <w:rPr>
          <w:rFonts w:ascii="Calibri" w:eastAsia="Calibri" w:hAnsi="Calibri" w:cs="Calibri"/>
          <w:sz w:val="22"/>
          <w:szCs w:val="22"/>
        </w:rPr>
        <w:t>.</w:t>
      </w:r>
      <w:r w:rsidR="5EF38C48" w:rsidRPr="00042A1F">
        <w:rPr>
          <w:rFonts w:ascii="Calibri" w:eastAsia="Calibri" w:hAnsi="Calibri" w:cs="Calibri"/>
          <w:sz w:val="22"/>
          <w:szCs w:val="22"/>
        </w:rPr>
        <w:t xml:space="preserve"> </w:t>
      </w:r>
    </w:p>
    <w:p w14:paraId="51F17470" w14:textId="0AA94C5D" w:rsidR="4AEC1D50" w:rsidRPr="00042A1F" w:rsidRDefault="4AEC1D50" w:rsidP="50D0A4F2">
      <w:pPr>
        <w:pStyle w:val="ListParagraph"/>
        <w:spacing w:after="0" w:line="240" w:lineRule="auto"/>
        <w:ind w:left="360"/>
        <w:jc w:val="both"/>
        <w:rPr>
          <w:rFonts w:ascii="Calibri" w:eastAsia="Calibri" w:hAnsi="Calibri" w:cs="Calibri"/>
          <w:sz w:val="22"/>
          <w:szCs w:val="22"/>
        </w:rPr>
      </w:pPr>
    </w:p>
    <w:p w14:paraId="75C5DB75" w14:textId="105B7355" w:rsidR="74AAB870" w:rsidRPr="00042A1F" w:rsidRDefault="74AAB870" w:rsidP="50D0A4F2">
      <w:pPr>
        <w:pStyle w:val="ListParagraph"/>
        <w:numPr>
          <w:ilvl w:val="1"/>
          <w:numId w:val="16"/>
        </w:numPr>
        <w:spacing w:after="0" w:line="240" w:lineRule="auto"/>
        <w:jc w:val="both"/>
        <w:rPr>
          <w:rFonts w:ascii="Calibri" w:eastAsia="Calibri" w:hAnsi="Calibri" w:cs="Calibri"/>
          <w:b/>
          <w:bCs/>
        </w:rPr>
      </w:pPr>
      <w:r w:rsidRPr="00042A1F">
        <w:rPr>
          <w:rFonts w:ascii="Calibri" w:eastAsia="Calibri" w:hAnsi="Calibri" w:cs="Calibri"/>
          <w:b/>
          <w:bCs/>
          <w:sz w:val="22"/>
          <w:szCs w:val="22"/>
        </w:rPr>
        <w:t>Intern</w:t>
      </w:r>
      <w:r w:rsidR="00BE0BF7">
        <w:rPr>
          <w:rFonts w:ascii="Calibri" w:eastAsia="Calibri" w:hAnsi="Calibri" w:cs="Calibri"/>
          <w:b/>
          <w:bCs/>
          <w:sz w:val="22"/>
          <w:szCs w:val="22"/>
        </w:rPr>
        <w:t>al reviewer</w:t>
      </w:r>
      <w:r w:rsidRPr="00042A1F">
        <w:rPr>
          <w:rFonts w:ascii="Calibri" w:eastAsia="Calibri" w:hAnsi="Calibri" w:cs="Calibri"/>
          <w:b/>
          <w:bCs/>
          <w:sz w:val="22"/>
          <w:szCs w:val="22"/>
        </w:rPr>
        <w:t>:</w:t>
      </w:r>
    </w:p>
    <w:p w14:paraId="3C77B767" w14:textId="1035DB5B" w:rsidR="4AEC1D50" w:rsidRPr="00042A1F" w:rsidRDefault="00BE0BF7" w:rsidP="50D0A4F2">
      <w:pPr>
        <w:pStyle w:val="ListParagraph"/>
        <w:spacing w:after="0" w:line="240" w:lineRule="auto"/>
        <w:ind w:left="360"/>
        <w:jc w:val="both"/>
        <w:rPr>
          <w:rFonts w:ascii="Calibri" w:eastAsia="Calibri" w:hAnsi="Calibri" w:cs="Calibri"/>
          <w:sz w:val="22"/>
          <w:szCs w:val="22"/>
        </w:rPr>
      </w:pPr>
      <w:r w:rsidRPr="00BE0BF7">
        <w:rPr>
          <w:rFonts w:ascii="Calibri" w:eastAsia="Calibri" w:hAnsi="Calibri" w:cs="Calibri"/>
          <w:sz w:val="22"/>
          <w:szCs w:val="22"/>
        </w:rPr>
        <w:lastRenderedPageBreak/>
        <w:t xml:space="preserve">An internal </w:t>
      </w:r>
      <w:r w:rsidR="00E93B2E">
        <w:rPr>
          <w:rFonts w:ascii="Calibri" w:eastAsia="Calibri" w:hAnsi="Calibri" w:cs="Calibri"/>
          <w:sz w:val="22"/>
          <w:szCs w:val="22"/>
        </w:rPr>
        <w:t>reviewer</w:t>
      </w:r>
      <w:r w:rsidRPr="00BE0BF7">
        <w:rPr>
          <w:rFonts w:ascii="Calibri" w:eastAsia="Calibri" w:hAnsi="Calibri" w:cs="Calibri"/>
          <w:sz w:val="22"/>
          <w:szCs w:val="22"/>
        </w:rPr>
        <w:t xml:space="preserve"> is an expert in the relevant field, a </w:t>
      </w:r>
      <w:r w:rsidR="00E93B2E" w:rsidRPr="00BE0BF7">
        <w:rPr>
          <w:rFonts w:ascii="Calibri" w:eastAsia="Calibri" w:hAnsi="Calibri" w:cs="Calibri"/>
          <w:sz w:val="22"/>
          <w:szCs w:val="22"/>
        </w:rPr>
        <w:t xml:space="preserve">CTU </w:t>
      </w:r>
      <w:r w:rsidRPr="00BE0BF7">
        <w:rPr>
          <w:rFonts w:ascii="Calibri" w:eastAsia="Calibri" w:hAnsi="Calibri" w:cs="Calibri"/>
          <w:sz w:val="22"/>
          <w:szCs w:val="22"/>
        </w:rPr>
        <w:t xml:space="preserve">employee – an academic staff member – who is selected by the </w:t>
      </w:r>
      <w:r w:rsidR="001D32C8">
        <w:rPr>
          <w:rFonts w:ascii="Calibri" w:eastAsia="Calibri" w:hAnsi="Calibri" w:cs="Calibri"/>
          <w:sz w:val="22"/>
          <w:szCs w:val="22"/>
        </w:rPr>
        <w:t>Committee</w:t>
      </w:r>
      <w:r w:rsidRPr="00BE0BF7">
        <w:rPr>
          <w:rFonts w:ascii="Calibri" w:eastAsia="Calibri" w:hAnsi="Calibri" w:cs="Calibri"/>
          <w:sz w:val="22"/>
          <w:szCs w:val="22"/>
        </w:rPr>
        <w:t xml:space="preserve"> </w:t>
      </w:r>
      <w:proofErr w:type="gramStart"/>
      <w:r w:rsidRPr="00BE0BF7">
        <w:rPr>
          <w:rFonts w:ascii="Calibri" w:eastAsia="Calibri" w:hAnsi="Calibri" w:cs="Calibri"/>
          <w:sz w:val="22"/>
          <w:szCs w:val="22"/>
        </w:rPr>
        <w:t>on the basis of</w:t>
      </w:r>
      <w:proofErr w:type="gramEnd"/>
      <w:r w:rsidRPr="00BE0BF7">
        <w:rPr>
          <w:rFonts w:ascii="Calibri" w:eastAsia="Calibri" w:hAnsi="Calibri" w:cs="Calibri"/>
          <w:sz w:val="22"/>
          <w:szCs w:val="22"/>
        </w:rPr>
        <w:t xml:space="preserve"> the minimum qualification criteria for </w:t>
      </w:r>
      <w:r w:rsidR="00E93B2E">
        <w:rPr>
          <w:rFonts w:ascii="Calibri" w:eastAsia="Calibri" w:hAnsi="Calibri" w:cs="Calibri"/>
          <w:sz w:val="22"/>
          <w:szCs w:val="22"/>
        </w:rPr>
        <w:t>reviewers</w:t>
      </w:r>
      <w:r w:rsidR="00E93B2E" w:rsidRPr="00FA0C43">
        <w:rPr>
          <w:rFonts w:ascii="Calibri" w:eastAsia="Calibri" w:hAnsi="Calibri" w:cs="Calibri"/>
          <w:sz w:val="22"/>
          <w:szCs w:val="22"/>
        </w:rPr>
        <w:t xml:space="preserve"> </w:t>
      </w:r>
      <w:r w:rsidRPr="00BE0BF7">
        <w:rPr>
          <w:rFonts w:ascii="Calibri" w:eastAsia="Calibri" w:hAnsi="Calibri" w:cs="Calibri"/>
          <w:sz w:val="22"/>
          <w:szCs w:val="22"/>
        </w:rPr>
        <w:t>from CTU</w:t>
      </w:r>
      <w:r w:rsidR="1BD06DFD" w:rsidRPr="00042A1F">
        <w:rPr>
          <w:rFonts w:ascii="Calibri" w:eastAsia="Calibri" w:hAnsi="Calibri" w:cs="Calibri"/>
          <w:sz w:val="22"/>
          <w:szCs w:val="22"/>
        </w:rPr>
        <w:t>.</w:t>
      </w:r>
    </w:p>
    <w:p w14:paraId="3E92CE82" w14:textId="48BB1381" w:rsidR="44A3E2E1" w:rsidRPr="00042A1F" w:rsidRDefault="44A3E2E1" w:rsidP="50D0A4F2">
      <w:pPr>
        <w:pStyle w:val="ListParagraph"/>
        <w:spacing w:after="0" w:line="240" w:lineRule="auto"/>
        <w:ind w:left="360"/>
        <w:jc w:val="both"/>
        <w:rPr>
          <w:rFonts w:ascii="Calibri" w:eastAsia="Calibri" w:hAnsi="Calibri" w:cs="Calibri"/>
          <w:sz w:val="22"/>
          <w:szCs w:val="22"/>
        </w:rPr>
      </w:pPr>
    </w:p>
    <w:p w14:paraId="23EEABF0" w14:textId="23CAAF57" w:rsidR="3E243374" w:rsidRPr="00042A1F" w:rsidRDefault="00E93B2E" w:rsidP="50D0A4F2">
      <w:pPr>
        <w:pStyle w:val="ListParagraph"/>
        <w:numPr>
          <w:ilvl w:val="0"/>
          <w:numId w:val="8"/>
        </w:numPr>
        <w:spacing w:after="0" w:line="240" w:lineRule="auto"/>
        <w:jc w:val="center"/>
        <w:rPr>
          <w:rFonts w:ascii="Calibri" w:eastAsia="Calibri" w:hAnsi="Calibri" w:cs="Calibri"/>
          <w:b/>
          <w:bCs/>
        </w:rPr>
      </w:pPr>
      <w:r>
        <w:rPr>
          <w:rFonts w:ascii="Calibri" w:eastAsia="Calibri" w:hAnsi="Calibri" w:cs="Calibri"/>
          <w:b/>
          <w:bCs/>
        </w:rPr>
        <w:t>FURTHER ROUNDS OUTSIDE OF THE</w:t>
      </w:r>
      <w:r w:rsidR="4F3B0D65" w:rsidRPr="00042A1F">
        <w:rPr>
          <w:rFonts w:ascii="Calibri" w:eastAsia="Calibri" w:hAnsi="Calibri" w:cs="Calibri"/>
          <w:b/>
          <w:bCs/>
        </w:rPr>
        <w:t xml:space="preserve"> </w:t>
      </w:r>
      <w:r w:rsidR="3E291B3F" w:rsidRPr="00042A1F">
        <w:rPr>
          <w:rFonts w:ascii="Calibri" w:eastAsia="Calibri" w:hAnsi="Calibri" w:cs="Calibri"/>
          <w:b/>
          <w:bCs/>
        </w:rPr>
        <w:t>“</w:t>
      </w:r>
      <w:r>
        <w:rPr>
          <w:rFonts w:ascii="Calibri" w:eastAsia="Calibri" w:hAnsi="Calibri" w:cs="Calibri"/>
          <w:b/>
          <w:bCs/>
        </w:rPr>
        <w:t>Back to CTU</w:t>
      </w:r>
      <w:r w:rsidR="30D8665D" w:rsidRPr="00042A1F">
        <w:rPr>
          <w:rFonts w:ascii="Calibri" w:eastAsia="Calibri" w:hAnsi="Calibri" w:cs="Calibri"/>
          <w:b/>
          <w:bCs/>
        </w:rPr>
        <w:t>”</w:t>
      </w:r>
      <w:r>
        <w:rPr>
          <w:rFonts w:ascii="Calibri" w:eastAsia="Calibri" w:hAnsi="Calibri" w:cs="Calibri"/>
          <w:b/>
          <w:bCs/>
        </w:rPr>
        <w:t xml:space="preserve"> PROJECT</w:t>
      </w:r>
    </w:p>
    <w:p w14:paraId="5170C099" w14:textId="23AE7CA0" w:rsidR="44A3E2E1" w:rsidRPr="00042A1F" w:rsidRDefault="44A3E2E1" w:rsidP="50D0A4F2">
      <w:pPr>
        <w:pStyle w:val="ListParagraph"/>
        <w:spacing w:after="0" w:line="240" w:lineRule="auto"/>
        <w:ind w:left="360"/>
        <w:jc w:val="both"/>
        <w:rPr>
          <w:rFonts w:ascii="Calibri" w:eastAsia="Calibri" w:hAnsi="Calibri" w:cs="Calibri"/>
          <w:sz w:val="22"/>
          <w:szCs w:val="22"/>
        </w:rPr>
      </w:pPr>
    </w:p>
    <w:p w14:paraId="43FCCA48" w14:textId="6809712B" w:rsidR="4F3B0D65" w:rsidRPr="00042A1F" w:rsidRDefault="00A670AA" w:rsidP="50D0A4F2">
      <w:pPr>
        <w:pStyle w:val="ListParagraph"/>
        <w:numPr>
          <w:ilvl w:val="0"/>
          <w:numId w:val="3"/>
        </w:numPr>
        <w:spacing w:after="0" w:line="240" w:lineRule="auto"/>
        <w:jc w:val="both"/>
        <w:rPr>
          <w:rFonts w:ascii="Calibri" w:eastAsia="Calibri" w:hAnsi="Calibri" w:cs="Calibri"/>
        </w:rPr>
      </w:pPr>
      <w:r>
        <w:rPr>
          <w:rFonts w:ascii="Calibri" w:eastAsia="Calibri" w:hAnsi="Calibri" w:cs="Calibri"/>
          <w:sz w:val="22"/>
          <w:szCs w:val="22"/>
        </w:rPr>
        <w:t>After the SNG</w:t>
      </w:r>
      <w:r w:rsidRPr="00E93B2E">
        <w:rPr>
          <w:rFonts w:ascii="Calibri" w:eastAsia="Calibri" w:hAnsi="Calibri" w:cs="Calibri"/>
          <w:sz w:val="22"/>
          <w:szCs w:val="22"/>
        </w:rPr>
        <w:t xml:space="preserve"> </w:t>
      </w:r>
      <w:r>
        <w:rPr>
          <w:rFonts w:ascii="Calibri" w:eastAsia="Calibri" w:hAnsi="Calibri" w:cs="Calibri"/>
          <w:sz w:val="22"/>
          <w:szCs w:val="22"/>
        </w:rPr>
        <w:t>assessment</w:t>
      </w:r>
      <w:r w:rsidRPr="00E93B2E">
        <w:rPr>
          <w:rFonts w:ascii="Calibri" w:eastAsia="Calibri" w:hAnsi="Calibri" w:cs="Calibri"/>
          <w:sz w:val="22"/>
          <w:szCs w:val="22"/>
        </w:rPr>
        <w:t xml:space="preserve"> process</w:t>
      </w:r>
      <w:r>
        <w:rPr>
          <w:rFonts w:ascii="Calibri" w:eastAsia="Calibri" w:hAnsi="Calibri" w:cs="Calibri"/>
          <w:sz w:val="22"/>
          <w:szCs w:val="22"/>
        </w:rPr>
        <w:t>,</w:t>
      </w:r>
      <w:r w:rsidRPr="00E93B2E">
        <w:rPr>
          <w:rFonts w:ascii="Calibri" w:eastAsia="Calibri" w:hAnsi="Calibri" w:cs="Calibri"/>
          <w:sz w:val="22"/>
          <w:szCs w:val="22"/>
        </w:rPr>
        <w:t xml:space="preserve"> </w:t>
      </w:r>
      <w:r>
        <w:rPr>
          <w:rFonts w:ascii="Calibri" w:eastAsia="Calibri" w:hAnsi="Calibri" w:cs="Calibri"/>
          <w:sz w:val="22"/>
          <w:szCs w:val="22"/>
        </w:rPr>
        <w:t>t</w:t>
      </w:r>
      <w:r w:rsidR="00E93B2E" w:rsidRPr="00E93B2E">
        <w:rPr>
          <w:rFonts w:ascii="Calibri" w:eastAsia="Calibri" w:hAnsi="Calibri" w:cs="Calibri"/>
          <w:sz w:val="22"/>
          <w:szCs w:val="22"/>
        </w:rPr>
        <w:t>h</w:t>
      </w:r>
      <w:r w:rsidR="00AE7DEF">
        <w:rPr>
          <w:rFonts w:ascii="Calibri" w:eastAsia="Calibri" w:hAnsi="Calibri" w:cs="Calibri"/>
          <w:sz w:val="22"/>
          <w:szCs w:val="22"/>
        </w:rPr>
        <w:t>is</w:t>
      </w:r>
      <w:r w:rsidR="00E93B2E" w:rsidRPr="00E93B2E">
        <w:rPr>
          <w:rFonts w:ascii="Calibri" w:eastAsia="Calibri" w:hAnsi="Calibri" w:cs="Calibri"/>
          <w:sz w:val="22"/>
          <w:szCs w:val="22"/>
        </w:rPr>
        <w:t xml:space="preserve"> </w:t>
      </w:r>
      <w:r w:rsidR="00AE7DEF">
        <w:rPr>
          <w:rFonts w:ascii="Calibri" w:eastAsia="Calibri" w:hAnsi="Calibri" w:cs="Calibri"/>
          <w:sz w:val="22"/>
          <w:szCs w:val="22"/>
        </w:rPr>
        <w:t>Guide</w:t>
      </w:r>
      <w:r w:rsidR="00E93B2E" w:rsidRPr="00E93B2E">
        <w:rPr>
          <w:rFonts w:ascii="Calibri" w:eastAsia="Calibri" w:hAnsi="Calibri" w:cs="Calibri"/>
          <w:sz w:val="22"/>
          <w:szCs w:val="22"/>
        </w:rPr>
        <w:t xml:space="preserve"> may be </w:t>
      </w:r>
      <w:proofErr w:type="gramStart"/>
      <w:r w:rsidR="00A2540E">
        <w:rPr>
          <w:rFonts w:ascii="Calibri" w:eastAsia="Calibri" w:hAnsi="Calibri" w:cs="Calibri"/>
          <w:sz w:val="22"/>
          <w:szCs w:val="22"/>
        </w:rPr>
        <w:t>amended</w:t>
      </w:r>
      <w:proofErr w:type="gramEnd"/>
      <w:r w:rsidR="00E93B2E" w:rsidRPr="00E93B2E">
        <w:rPr>
          <w:rFonts w:ascii="Calibri" w:eastAsia="Calibri" w:hAnsi="Calibri" w:cs="Calibri"/>
          <w:sz w:val="22"/>
          <w:szCs w:val="22"/>
        </w:rPr>
        <w:t xml:space="preserve"> and a decision will be taken regarding the frequency of further </w:t>
      </w:r>
      <w:r w:rsidR="001D32C8">
        <w:rPr>
          <w:rFonts w:ascii="Calibri" w:eastAsia="Calibri" w:hAnsi="Calibri" w:cs="Calibri"/>
          <w:sz w:val="22"/>
          <w:szCs w:val="22"/>
        </w:rPr>
        <w:t>SNG</w:t>
      </w:r>
      <w:r w:rsidR="00475B19" w:rsidRPr="00E93B2E">
        <w:rPr>
          <w:rFonts w:ascii="Calibri" w:eastAsia="Calibri" w:hAnsi="Calibri" w:cs="Calibri"/>
          <w:sz w:val="22"/>
          <w:szCs w:val="22"/>
        </w:rPr>
        <w:t xml:space="preserve"> </w:t>
      </w:r>
      <w:r w:rsidR="00E93B2E" w:rsidRPr="00E93B2E">
        <w:rPr>
          <w:rFonts w:ascii="Calibri" w:eastAsia="Calibri" w:hAnsi="Calibri" w:cs="Calibri"/>
          <w:sz w:val="22"/>
          <w:szCs w:val="22"/>
        </w:rPr>
        <w:t xml:space="preserve">rounds. The </w:t>
      </w:r>
      <w:r w:rsidR="0021206E">
        <w:rPr>
          <w:rFonts w:ascii="Calibri" w:eastAsia="Calibri" w:hAnsi="Calibri" w:cs="Calibri"/>
          <w:sz w:val="22"/>
          <w:szCs w:val="22"/>
        </w:rPr>
        <w:t>rounds</w:t>
      </w:r>
      <w:r>
        <w:rPr>
          <w:rFonts w:ascii="Calibri" w:eastAsia="Calibri" w:hAnsi="Calibri" w:cs="Calibri"/>
          <w:sz w:val="22"/>
          <w:szCs w:val="22"/>
        </w:rPr>
        <w:t xml:space="preserve"> are expected to open</w:t>
      </w:r>
      <w:r w:rsidR="00E93B2E" w:rsidRPr="00E93B2E">
        <w:rPr>
          <w:rFonts w:ascii="Calibri" w:eastAsia="Calibri" w:hAnsi="Calibri" w:cs="Calibri"/>
          <w:sz w:val="22"/>
          <w:szCs w:val="22"/>
        </w:rPr>
        <w:t xml:space="preserve"> once per year</w:t>
      </w:r>
      <w:r w:rsidR="4F3B0D65" w:rsidRPr="00042A1F">
        <w:rPr>
          <w:rFonts w:ascii="Calibri" w:eastAsia="Calibri" w:hAnsi="Calibri" w:cs="Calibri"/>
          <w:sz w:val="22"/>
          <w:szCs w:val="22"/>
        </w:rPr>
        <w:t>.</w:t>
      </w:r>
    </w:p>
    <w:p w14:paraId="7BDFE965" w14:textId="471CFD74" w:rsidR="44A3E2E1" w:rsidRPr="00042A1F" w:rsidRDefault="44A3E2E1" w:rsidP="50D0A4F2">
      <w:pPr>
        <w:spacing w:after="0" w:line="240" w:lineRule="auto"/>
        <w:jc w:val="both"/>
        <w:rPr>
          <w:rFonts w:ascii="Calibri" w:eastAsia="Calibri" w:hAnsi="Calibri" w:cs="Calibri"/>
          <w:sz w:val="22"/>
          <w:szCs w:val="22"/>
        </w:rPr>
      </w:pPr>
    </w:p>
    <w:p w14:paraId="153421BB" w14:textId="7E1516B7" w:rsidR="3E243374" w:rsidRPr="00042A1F" w:rsidRDefault="00E93B2E" w:rsidP="50D0A4F2">
      <w:pPr>
        <w:pStyle w:val="ListParagraph"/>
        <w:numPr>
          <w:ilvl w:val="0"/>
          <w:numId w:val="3"/>
        </w:numPr>
        <w:spacing w:after="0" w:line="240" w:lineRule="auto"/>
        <w:jc w:val="both"/>
        <w:rPr>
          <w:rFonts w:ascii="Calibri" w:eastAsia="Calibri" w:hAnsi="Calibri" w:cs="Calibri"/>
        </w:rPr>
      </w:pPr>
      <w:r w:rsidRPr="00E93B2E">
        <w:rPr>
          <w:rFonts w:ascii="Calibri" w:eastAsia="Calibri" w:hAnsi="Calibri" w:cs="Calibri"/>
          <w:sz w:val="22"/>
          <w:szCs w:val="22"/>
        </w:rPr>
        <w:t xml:space="preserve">Further </w:t>
      </w:r>
      <w:r w:rsidR="0021206E" w:rsidRPr="00A670AA">
        <w:rPr>
          <w:rFonts w:ascii="Calibri" w:eastAsia="Calibri" w:hAnsi="Calibri" w:cs="Calibri"/>
          <w:sz w:val="22"/>
          <w:szCs w:val="22"/>
        </w:rPr>
        <w:t xml:space="preserve">scheme </w:t>
      </w:r>
      <w:r w:rsidRPr="00A670AA">
        <w:rPr>
          <w:rFonts w:ascii="Calibri" w:eastAsia="Calibri" w:hAnsi="Calibri" w:cs="Calibri"/>
          <w:sz w:val="22"/>
          <w:szCs w:val="22"/>
        </w:rPr>
        <w:t>rounds</w:t>
      </w:r>
      <w:r w:rsidRPr="00E93B2E">
        <w:rPr>
          <w:rFonts w:ascii="Calibri" w:eastAsia="Calibri" w:hAnsi="Calibri" w:cs="Calibri"/>
          <w:sz w:val="22"/>
          <w:szCs w:val="22"/>
        </w:rPr>
        <w:t xml:space="preserve"> are </w:t>
      </w:r>
      <w:r w:rsidR="0021206E">
        <w:rPr>
          <w:rFonts w:ascii="Calibri" w:eastAsia="Calibri" w:hAnsi="Calibri" w:cs="Calibri"/>
          <w:sz w:val="22"/>
          <w:szCs w:val="22"/>
        </w:rPr>
        <w:t>those that are open</w:t>
      </w:r>
      <w:r w:rsidRPr="00E93B2E">
        <w:rPr>
          <w:rFonts w:ascii="Calibri" w:eastAsia="Calibri" w:hAnsi="Calibri" w:cs="Calibri"/>
          <w:sz w:val="22"/>
          <w:szCs w:val="22"/>
        </w:rPr>
        <w:t xml:space="preserve"> outside the implementation of the </w:t>
      </w:r>
      <w:r>
        <w:rPr>
          <w:rFonts w:ascii="Calibri" w:eastAsia="Calibri" w:hAnsi="Calibri" w:cs="Calibri"/>
          <w:sz w:val="22"/>
          <w:szCs w:val="22"/>
        </w:rPr>
        <w:t>“</w:t>
      </w:r>
      <w:r w:rsidRPr="00E93B2E">
        <w:rPr>
          <w:rFonts w:ascii="Calibri" w:eastAsia="Calibri" w:hAnsi="Calibri" w:cs="Calibri"/>
          <w:sz w:val="22"/>
          <w:szCs w:val="22"/>
        </w:rPr>
        <w:t>Back to CTU</w:t>
      </w:r>
      <w:r w:rsidR="3E243374" w:rsidRPr="00042A1F">
        <w:rPr>
          <w:rFonts w:ascii="Calibri" w:eastAsia="Calibri" w:hAnsi="Calibri" w:cs="Calibri"/>
          <w:sz w:val="22"/>
          <w:szCs w:val="22"/>
        </w:rPr>
        <w:t>”</w:t>
      </w:r>
      <w:r w:rsidR="00AE7DEF" w:rsidRPr="00AE7DEF">
        <w:rPr>
          <w:rFonts w:ascii="Calibri" w:eastAsia="Calibri" w:hAnsi="Calibri" w:cs="Calibri"/>
          <w:sz w:val="22"/>
          <w:szCs w:val="22"/>
        </w:rPr>
        <w:t xml:space="preserve"> </w:t>
      </w:r>
      <w:r w:rsidR="00AE7DEF" w:rsidRPr="00E93B2E">
        <w:rPr>
          <w:rFonts w:ascii="Calibri" w:eastAsia="Calibri" w:hAnsi="Calibri" w:cs="Calibri"/>
          <w:sz w:val="22"/>
          <w:szCs w:val="22"/>
        </w:rPr>
        <w:t>project</w:t>
      </w:r>
      <w:r w:rsidR="00AE7DEF">
        <w:rPr>
          <w:rFonts w:ascii="Calibri" w:eastAsia="Calibri" w:hAnsi="Calibri" w:cs="Calibri"/>
          <w:sz w:val="22"/>
          <w:szCs w:val="22"/>
        </w:rPr>
        <w:t>.</w:t>
      </w:r>
    </w:p>
    <w:p w14:paraId="5BFECC38" w14:textId="0EB17061" w:rsidR="44A3E2E1" w:rsidRPr="00042A1F" w:rsidRDefault="44A3E2E1" w:rsidP="50D0A4F2">
      <w:pPr>
        <w:spacing w:after="0" w:line="240" w:lineRule="auto"/>
        <w:jc w:val="both"/>
        <w:rPr>
          <w:rFonts w:ascii="Calibri" w:eastAsia="Calibri" w:hAnsi="Calibri" w:cs="Calibri"/>
          <w:sz w:val="22"/>
          <w:szCs w:val="22"/>
        </w:rPr>
      </w:pPr>
    </w:p>
    <w:p w14:paraId="105B07DE" w14:textId="7BF5F0EA" w:rsidR="3E243374" w:rsidRPr="00042A1F" w:rsidRDefault="00A2540E" w:rsidP="50D0A4F2">
      <w:pPr>
        <w:pStyle w:val="ListParagraph"/>
        <w:numPr>
          <w:ilvl w:val="0"/>
          <w:numId w:val="3"/>
        </w:numPr>
        <w:spacing w:after="0" w:line="240" w:lineRule="auto"/>
        <w:jc w:val="both"/>
        <w:rPr>
          <w:rFonts w:ascii="Calibri" w:eastAsia="Calibri" w:hAnsi="Calibri" w:cs="Calibri"/>
          <w:sz w:val="22"/>
          <w:szCs w:val="22"/>
        </w:rPr>
      </w:pPr>
      <w:r>
        <w:rPr>
          <w:rFonts w:ascii="Calibri" w:eastAsia="Calibri" w:hAnsi="Calibri" w:cs="Calibri"/>
          <w:sz w:val="22"/>
          <w:szCs w:val="22"/>
        </w:rPr>
        <w:t>The f</w:t>
      </w:r>
      <w:r w:rsidR="00E93B2E" w:rsidRPr="00E93B2E">
        <w:rPr>
          <w:rFonts w:ascii="Calibri" w:eastAsia="Calibri" w:hAnsi="Calibri" w:cs="Calibri"/>
          <w:sz w:val="22"/>
          <w:szCs w:val="22"/>
        </w:rPr>
        <w:t xml:space="preserve">unding </w:t>
      </w:r>
      <w:r>
        <w:rPr>
          <w:rFonts w:ascii="Calibri" w:eastAsia="Calibri" w:hAnsi="Calibri" w:cs="Calibri"/>
          <w:sz w:val="22"/>
          <w:szCs w:val="22"/>
        </w:rPr>
        <w:t>f</w:t>
      </w:r>
      <w:r w:rsidRPr="00E93B2E">
        <w:rPr>
          <w:rFonts w:ascii="Calibri" w:eastAsia="Calibri" w:hAnsi="Calibri" w:cs="Calibri"/>
          <w:sz w:val="22"/>
          <w:szCs w:val="22"/>
        </w:rPr>
        <w:t xml:space="preserve">or further </w:t>
      </w:r>
      <w:r>
        <w:rPr>
          <w:rFonts w:ascii="Calibri" w:eastAsia="Calibri" w:hAnsi="Calibri" w:cs="Calibri"/>
          <w:sz w:val="22"/>
          <w:szCs w:val="22"/>
        </w:rPr>
        <w:t xml:space="preserve">scheme </w:t>
      </w:r>
      <w:r w:rsidRPr="00E93B2E">
        <w:rPr>
          <w:rFonts w:ascii="Calibri" w:eastAsia="Calibri" w:hAnsi="Calibri" w:cs="Calibri"/>
          <w:sz w:val="22"/>
          <w:szCs w:val="22"/>
        </w:rPr>
        <w:t xml:space="preserve">rounds </w:t>
      </w:r>
      <w:r w:rsidR="00E93B2E" w:rsidRPr="00E93B2E">
        <w:rPr>
          <w:rFonts w:ascii="Calibri" w:eastAsia="Calibri" w:hAnsi="Calibri" w:cs="Calibri"/>
          <w:sz w:val="22"/>
          <w:szCs w:val="22"/>
        </w:rPr>
        <w:t xml:space="preserve">is expected to come from the university’s internal resources; the budget will be determined </w:t>
      </w:r>
      <w:r w:rsidR="00A670AA">
        <w:rPr>
          <w:rFonts w:ascii="Calibri" w:eastAsia="Calibri" w:hAnsi="Calibri" w:cs="Calibri"/>
          <w:sz w:val="22"/>
          <w:szCs w:val="22"/>
        </w:rPr>
        <w:t>based on</w:t>
      </w:r>
      <w:r w:rsidR="00E93B2E" w:rsidRPr="00E93B2E">
        <w:rPr>
          <w:rFonts w:ascii="Calibri" w:eastAsia="Calibri" w:hAnsi="Calibri" w:cs="Calibri"/>
          <w:sz w:val="22"/>
          <w:szCs w:val="22"/>
        </w:rPr>
        <w:t xml:space="preserve"> the </w:t>
      </w:r>
      <w:r w:rsidR="001D32C8">
        <w:rPr>
          <w:rFonts w:ascii="Calibri" w:eastAsia="Calibri" w:hAnsi="Calibri" w:cs="Calibri"/>
          <w:sz w:val="22"/>
          <w:szCs w:val="22"/>
        </w:rPr>
        <w:t>SNG</w:t>
      </w:r>
      <w:r w:rsidR="00AE7DEF" w:rsidRPr="00E93B2E">
        <w:rPr>
          <w:rFonts w:ascii="Calibri" w:eastAsia="Calibri" w:hAnsi="Calibri" w:cs="Calibri"/>
          <w:sz w:val="22"/>
          <w:szCs w:val="22"/>
        </w:rPr>
        <w:t xml:space="preserve"> </w:t>
      </w:r>
      <w:r w:rsidR="00AE7DEF">
        <w:rPr>
          <w:rFonts w:ascii="Calibri" w:eastAsia="Calibri" w:hAnsi="Calibri" w:cs="Calibri"/>
          <w:sz w:val="22"/>
          <w:szCs w:val="22"/>
        </w:rPr>
        <w:t>assessment</w:t>
      </w:r>
      <w:r w:rsidR="00E93B2E" w:rsidRPr="00E93B2E">
        <w:rPr>
          <w:rFonts w:ascii="Calibri" w:eastAsia="Calibri" w:hAnsi="Calibri" w:cs="Calibri"/>
          <w:sz w:val="22"/>
          <w:szCs w:val="22"/>
        </w:rPr>
        <w:t xml:space="preserve">. </w:t>
      </w:r>
      <w:r w:rsidR="00A670AA">
        <w:rPr>
          <w:rFonts w:ascii="Calibri" w:eastAsia="Calibri" w:hAnsi="Calibri" w:cs="Calibri"/>
          <w:sz w:val="22"/>
          <w:szCs w:val="22"/>
        </w:rPr>
        <w:t>If</w:t>
      </w:r>
      <w:r w:rsidR="00E93B2E" w:rsidRPr="00E93B2E">
        <w:rPr>
          <w:rFonts w:ascii="Calibri" w:eastAsia="Calibri" w:hAnsi="Calibri" w:cs="Calibri"/>
          <w:sz w:val="22"/>
          <w:szCs w:val="22"/>
        </w:rPr>
        <w:t xml:space="preserve"> the allocated </w:t>
      </w:r>
      <w:r w:rsidR="001D32C8">
        <w:rPr>
          <w:rFonts w:ascii="Calibri" w:eastAsia="Calibri" w:hAnsi="Calibri" w:cs="Calibri"/>
          <w:sz w:val="22"/>
          <w:szCs w:val="22"/>
        </w:rPr>
        <w:t>SNG</w:t>
      </w:r>
      <w:r w:rsidR="00AE7DEF">
        <w:rPr>
          <w:rFonts w:ascii="Calibri" w:eastAsia="Calibri" w:hAnsi="Calibri" w:cs="Calibri"/>
          <w:sz w:val="22"/>
          <w:szCs w:val="22"/>
        </w:rPr>
        <w:t xml:space="preserve"> funding</w:t>
      </w:r>
      <w:r w:rsidR="00E93B2E" w:rsidRPr="00E93B2E">
        <w:rPr>
          <w:rFonts w:ascii="Calibri" w:eastAsia="Calibri" w:hAnsi="Calibri" w:cs="Calibri"/>
          <w:sz w:val="22"/>
          <w:szCs w:val="22"/>
        </w:rPr>
        <w:t xml:space="preserve"> </w:t>
      </w:r>
      <w:r w:rsidR="00AE7DEF">
        <w:rPr>
          <w:rFonts w:ascii="Calibri" w:eastAsia="Calibri" w:hAnsi="Calibri" w:cs="Calibri"/>
          <w:sz w:val="22"/>
          <w:szCs w:val="22"/>
        </w:rPr>
        <w:t>is</w:t>
      </w:r>
      <w:r w:rsidR="00E93B2E" w:rsidRPr="00E93B2E">
        <w:rPr>
          <w:rFonts w:ascii="Calibri" w:eastAsia="Calibri" w:hAnsi="Calibri" w:cs="Calibri"/>
          <w:sz w:val="22"/>
          <w:szCs w:val="22"/>
        </w:rPr>
        <w:t xml:space="preserve"> not fully used in </w:t>
      </w:r>
      <w:r w:rsidR="0021206E">
        <w:rPr>
          <w:rFonts w:ascii="Calibri" w:eastAsia="Calibri" w:hAnsi="Calibri" w:cs="Calibri"/>
          <w:sz w:val="22"/>
          <w:szCs w:val="22"/>
        </w:rPr>
        <w:t xml:space="preserve">the </w:t>
      </w:r>
      <w:r w:rsidR="00E93B2E" w:rsidRPr="00E93B2E">
        <w:rPr>
          <w:rFonts w:ascii="Calibri" w:eastAsia="Calibri" w:hAnsi="Calibri" w:cs="Calibri"/>
          <w:sz w:val="22"/>
          <w:szCs w:val="22"/>
        </w:rPr>
        <w:t xml:space="preserve">rounds financed from the university’s internal resources, the remaining funds will be transferred to subsequent rounds of the </w:t>
      </w:r>
      <w:r w:rsidR="00AE7DEF">
        <w:rPr>
          <w:rFonts w:ascii="Calibri" w:eastAsia="Calibri" w:hAnsi="Calibri" w:cs="Calibri"/>
          <w:sz w:val="22"/>
          <w:szCs w:val="22"/>
        </w:rPr>
        <w:t>scheme</w:t>
      </w:r>
      <w:r w:rsidR="12522859" w:rsidRPr="00042A1F">
        <w:rPr>
          <w:rFonts w:ascii="Calibri" w:eastAsia="Calibri" w:hAnsi="Calibri" w:cs="Calibri"/>
          <w:sz w:val="22"/>
          <w:szCs w:val="22"/>
        </w:rPr>
        <w:t>.</w:t>
      </w:r>
    </w:p>
    <w:p w14:paraId="58A69C4C" w14:textId="749D83A2" w:rsidR="44A3E2E1" w:rsidRPr="00042A1F" w:rsidRDefault="44A3E2E1" w:rsidP="50D0A4F2">
      <w:pPr>
        <w:spacing w:after="0" w:line="240" w:lineRule="auto"/>
        <w:jc w:val="both"/>
        <w:rPr>
          <w:rFonts w:ascii="Calibri" w:eastAsia="Calibri" w:hAnsi="Calibri" w:cs="Calibri"/>
          <w:sz w:val="22"/>
          <w:szCs w:val="22"/>
        </w:rPr>
      </w:pPr>
    </w:p>
    <w:p w14:paraId="00D88E65" w14:textId="60F6524C" w:rsidR="44A3E2E1" w:rsidRPr="00042A1F" w:rsidRDefault="44A3E2E1" w:rsidP="50D0A4F2">
      <w:pPr>
        <w:pStyle w:val="ListParagraph"/>
        <w:spacing w:after="0" w:line="240" w:lineRule="auto"/>
        <w:ind w:left="357" w:hanging="357"/>
        <w:jc w:val="both"/>
        <w:rPr>
          <w:rFonts w:ascii="Calibri" w:eastAsia="Calibri" w:hAnsi="Calibri" w:cs="Calibri"/>
          <w:sz w:val="22"/>
          <w:szCs w:val="22"/>
        </w:rPr>
      </w:pPr>
    </w:p>
    <w:p w14:paraId="76F01622" w14:textId="246E3C3A" w:rsidR="44A3E2E1" w:rsidRPr="00042A1F" w:rsidRDefault="44A3E2E1" w:rsidP="50D0A4F2">
      <w:pPr>
        <w:pStyle w:val="ListParagraph"/>
        <w:spacing w:after="0" w:line="240" w:lineRule="auto"/>
        <w:ind w:left="357" w:hanging="357"/>
        <w:jc w:val="both"/>
        <w:rPr>
          <w:rFonts w:ascii="Calibri" w:eastAsia="Calibri" w:hAnsi="Calibri" w:cs="Calibri"/>
          <w:sz w:val="22"/>
          <w:szCs w:val="22"/>
        </w:rPr>
      </w:pPr>
    </w:p>
    <w:p w14:paraId="1104602A" w14:textId="32CDACF2" w:rsidR="44A3E2E1" w:rsidRPr="00103151" w:rsidRDefault="44A3E2E1" w:rsidP="50D0A4F2">
      <w:pPr>
        <w:pStyle w:val="ListParagraph"/>
        <w:spacing w:after="0" w:line="240" w:lineRule="auto"/>
        <w:ind w:left="360"/>
        <w:jc w:val="both"/>
        <w:rPr>
          <w:rFonts w:ascii="Calibri" w:eastAsia="Calibri" w:hAnsi="Calibri" w:cs="Calibri"/>
          <w:sz w:val="22"/>
          <w:szCs w:val="22"/>
        </w:rPr>
      </w:pPr>
    </w:p>
    <w:sectPr w:rsidR="44A3E2E1" w:rsidRPr="0010315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F970" w14:textId="77777777" w:rsidR="00F6068C" w:rsidRPr="00042A1F" w:rsidRDefault="00F6068C" w:rsidP="009C1B1F">
      <w:pPr>
        <w:spacing w:after="0" w:line="240" w:lineRule="auto"/>
      </w:pPr>
      <w:r w:rsidRPr="00042A1F">
        <w:separator/>
      </w:r>
    </w:p>
  </w:endnote>
  <w:endnote w:type="continuationSeparator" w:id="0">
    <w:p w14:paraId="0708FADC" w14:textId="77777777" w:rsidR="00F6068C" w:rsidRPr="00042A1F" w:rsidRDefault="00F6068C" w:rsidP="009C1B1F">
      <w:pPr>
        <w:spacing w:after="0" w:line="240" w:lineRule="auto"/>
      </w:pPr>
      <w:r w:rsidRPr="00042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306154082"/>
      <w:docPartObj>
        <w:docPartGallery w:val="Page Numbers (Bottom of Page)"/>
        <w:docPartUnique/>
      </w:docPartObj>
    </w:sdtPr>
    <w:sdtEndPr/>
    <w:sdtContent>
      <w:p w14:paraId="3318938F" w14:textId="77777777" w:rsidR="00FF0484" w:rsidRPr="00042A1F" w:rsidRDefault="00FF0484">
        <w:pPr>
          <w:pStyle w:val="Footer"/>
          <w:jc w:val="right"/>
          <w:rPr>
            <w:rFonts w:ascii="Calibri" w:hAnsi="Calibri" w:cs="Calibri"/>
            <w:sz w:val="22"/>
            <w:szCs w:val="22"/>
          </w:rPr>
        </w:pPr>
        <w:r w:rsidRPr="00042A1F">
          <w:rPr>
            <w:rFonts w:ascii="Calibri" w:hAnsi="Calibri" w:cs="Calibri"/>
            <w:sz w:val="22"/>
            <w:szCs w:val="22"/>
          </w:rPr>
          <w:fldChar w:fldCharType="begin"/>
        </w:r>
        <w:r w:rsidRPr="00042A1F">
          <w:rPr>
            <w:rFonts w:ascii="Calibri" w:hAnsi="Calibri" w:cs="Calibri"/>
            <w:sz w:val="22"/>
            <w:szCs w:val="22"/>
          </w:rPr>
          <w:instrText>PAGE   \* MERGEFORMAT</w:instrText>
        </w:r>
        <w:r w:rsidRPr="00042A1F">
          <w:rPr>
            <w:rFonts w:ascii="Calibri" w:hAnsi="Calibri" w:cs="Calibri"/>
            <w:sz w:val="22"/>
            <w:szCs w:val="22"/>
          </w:rPr>
          <w:fldChar w:fldCharType="separate"/>
        </w:r>
        <w:r w:rsidRPr="00042A1F">
          <w:rPr>
            <w:rFonts w:ascii="Calibri" w:hAnsi="Calibri" w:cs="Calibri"/>
            <w:sz w:val="22"/>
            <w:szCs w:val="22"/>
          </w:rPr>
          <w:t>2</w:t>
        </w:r>
        <w:r w:rsidRPr="00042A1F">
          <w:rPr>
            <w:rFonts w:ascii="Calibri" w:hAnsi="Calibri" w:cs="Calibri"/>
            <w:sz w:val="22"/>
            <w:szCs w:val="22"/>
          </w:rPr>
          <w:fldChar w:fldCharType="end"/>
        </w:r>
      </w:p>
    </w:sdtContent>
  </w:sdt>
  <w:p w14:paraId="68E665B6" w14:textId="0A5741FD" w:rsidR="330D2B16" w:rsidRPr="00042A1F" w:rsidRDefault="00FF0484" w:rsidP="330D2B16">
    <w:pPr>
      <w:pStyle w:val="Footer"/>
      <w:rPr>
        <w:rFonts w:ascii="Calibri" w:hAnsi="Calibri" w:cs="Calibri"/>
        <w:sz w:val="22"/>
        <w:szCs w:val="22"/>
      </w:rPr>
    </w:pPr>
    <w:r w:rsidRPr="00042A1F">
      <w:rPr>
        <w:rFonts w:ascii="Calibri" w:hAnsi="Calibri" w:cs="Calibri"/>
        <w:noProof/>
        <w:sz w:val="22"/>
        <w:szCs w:val="22"/>
      </w:rPr>
      <w:drawing>
        <wp:inline distT="0" distB="0" distL="0" distR="0" wp14:anchorId="508B4660" wp14:editId="50C9A0C5">
          <wp:extent cx="2880000" cy="411111"/>
          <wp:effectExtent l="0" t="0" r="0" b="8255"/>
          <wp:docPr id="902308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8980" name="Obrázek 902308980"/>
                  <pic:cNvPicPr/>
                </pic:nvPicPr>
                <pic:blipFill>
                  <a:blip r:embed="rId1">
                    <a:extLst>
                      <a:ext uri="{28A0092B-C50C-407E-A947-70E740481C1C}">
                        <a14:useLocalDpi xmlns:a14="http://schemas.microsoft.com/office/drawing/2010/main" val="0"/>
                      </a:ext>
                    </a:extLst>
                  </a:blip>
                  <a:stretch>
                    <a:fillRect/>
                  </a:stretch>
                </pic:blipFill>
                <pic:spPr>
                  <a:xfrm>
                    <a:off x="0" y="0"/>
                    <a:ext cx="2880000" cy="4111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539" w14:textId="77777777" w:rsidR="00F6068C" w:rsidRPr="00042A1F" w:rsidRDefault="00F6068C" w:rsidP="009C1B1F">
      <w:pPr>
        <w:spacing w:after="0" w:line="240" w:lineRule="auto"/>
      </w:pPr>
      <w:r w:rsidRPr="00042A1F">
        <w:separator/>
      </w:r>
    </w:p>
  </w:footnote>
  <w:footnote w:type="continuationSeparator" w:id="0">
    <w:p w14:paraId="227ED360" w14:textId="77777777" w:rsidR="00F6068C" w:rsidRPr="00042A1F" w:rsidRDefault="00F6068C" w:rsidP="009C1B1F">
      <w:pPr>
        <w:spacing w:after="0" w:line="240" w:lineRule="auto"/>
      </w:pPr>
      <w:r w:rsidRPr="00042A1F">
        <w:continuationSeparator/>
      </w:r>
    </w:p>
  </w:footnote>
  <w:footnote w:id="1">
    <w:p w14:paraId="0EB9D04E" w14:textId="6E60F878" w:rsidR="008953BA" w:rsidRPr="00042A1F" w:rsidRDefault="008953BA" w:rsidP="008953BA">
      <w:pPr>
        <w:pStyle w:val="FootnoteText"/>
        <w:jc w:val="both"/>
        <w:rPr>
          <w:rFonts w:ascii="Calibri" w:eastAsia="Calibri" w:hAnsi="Calibri" w:cs="Calibri"/>
          <w:sz w:val="16"/>
          <w:szCs w:val="16"/>
        </w:rPr>
      </w:pPr>
      <w:r w:rsidRPr="00042A1F">
        <w:rPr>
          <w:rStyle w:val="FootnoteReference"/>
        </w:rPr>
        <w:footnoteRef/>
      </w:r>
      <w:r w:rsidR="003A264B" w:rsidRPr="00042A1F">
        <w:rPr>
          <w:rFonts w:ascii="Calibri" w:eastAsia="Calibri" w:hAnsi="Calibri" w:cs="Calibri"/>
          <w:sz w:val="16"/>
          <w:szCs w:val="16"/>
        </w:rPr>
        <w:t xml:space="preserve"> </w:t>
      </w:r>
      <w:r w:rsidRPr="00042A1F">
        <w:rPr>
          <w:rFonts w:ascii="Calibri" w:eastAsia="Calibri" w:hAnsi="Calibri" w:cs="Calibri"/>
          <w:sz w:val="16"/>
          <w:szCs w:val="16"/>
        </w:rPr>
        <w:t xml:space="preserve">Non-economic activities, i.e. activities described in </w:t>
      </w:r>
      <w:r w:rsidR="004D1DEC">
        <w:rPr>
          <w:rFonts w:ascii="Calibri" w:eastAsia="Calibri" w:hAnsi="Calibri" w:cs="Calibri"/>
          <w:sz w:val="16"/>
          <w:szCs w:val="16"/>
        </w:rPr>
        <w:t>S</w:t>
      </w:r>
      <w:r w:rsidR="00FE54E3">
        <w:rPr>
          <w:rFonts w:ascii="Calibri" w:eastAsia="Calibri" w:hAnsi="Calibri" w:cs="Calibri"/>
          <w:sz w:val="16"/>
          <w:szCs w:val="16"/>
        </w:rPr>
        <w:t>ection</w:t>
      </w:r>
      <w:r w:rsidRPr="00042A1F">
        <w:rPr>
          <w:rFonts w:ascii="Calibri" w:eastAsia="Calibri" w:hAnsi="Calibri" w:cs="Calibri"/>
          <w:sz w:val="16"/>
          <w:szCs w:val="16"/>
        </w:rPr>
        <w:t xml:space="preserve"> 20 of R&amp;D&amp;I</w:t>
      </w:r>
      <w:r w:rsidR="006308D2" w:rsidRPr="00042A1F">
        <w:rPr>
          <w:rFonts w:ascii="Calibri" w:eastAsia="Calibri" w:hAnsi="Calibri" w:cs="Calibri"/>
          <w:sz w:val="16"/>
          <w:szCs w:val="16"/>
        </w:rPr>
        <w:t xml:space="preserve"> Framework</w:t>
      </w:r>
      <w:r w:rsidRPr="00042A1F">
        <w:rPr>
          <w:rFonts w:ascii="Calibri" w:eastAsia="Calibri" w:hAnsi="Calibri" w:cs="Calibri"/>
          <w:color w:val="000000" w:themeColor="text1"/>
          <w:sz w:val="16"/>
          <w:szCs w:val="16"/>
        </w:rPr>
        <w:t xml:space="preserve">: </w:t>
      </w:r>
      <w:r w:rsidRPr="00042A1F">
        <w:rPr>
          <w:rFonts w:ascii="Calibri" w:eastAsia="Calibri" w:hAnsi="Calibri" w:cs="Calibri"/>
          <w:sz w:val="16"/>
          <w:szCs w:val="16"/>
        </w:rPr>
        <w:t xml:space="preserve"> </w:t>
      </w:r>
      <w:hyperlink r:id="rId1" w:history="1">
        <w:r w:rsidRPr="00042A1F">
          <w:rPr>
            <w:rStyle w:val="Hyperlink"/>
            <w:rFonts w:ascii="Calibri" w:eastAsia="Calibri" w:hAnsi="Calibri" w:cs="Calibri"/>
            <w:sz w:val="16"/>
            <w:szCs w:val="16"/>
          </w:rPr>
          <w:t>file:///C:/Users/mispu/Desktop/CELEX_52022XC1028(03)_EN_TXT.pdf</w:t>
        </w:r>
      </w:hyperlink>
      <w:r w:rsidRPr="00042A1F">
        <w:rPr>
          <w:rFonts w:ascii="Calibri" w:eastAsia="Calibri" w:hAnsi="Calibri" w:cs="Calibri"/>
          <w:sz w:val="16"/>
          <w:szCs w:val="16"/>
        </w:rPr>
        <w:t xml:space="preserve">. </w:t>
      </w:r>
    </w:p>
  </w:footnote>
  <w:footnote w:id="2">
    <w:p w14:paraId="2B5CEB85" w14:textId="3A0C5FD4" w:rsidR="005645E8" w:rsidRPr="00042A1F" w:rsidRDefault="005645E8">
      <w:pPr>
        <w:pStyle w:val="FootnoteText"/>
        <w:rPr>
          <w:rFonts w:ascii="Calibri" w:hAnsi="Calibri" w:cs="Calibri"/>
          <w:sz w:val="16"/>
          <w:szCs w:val="16"/>
        </w:rPr>
      </w:pPr>
      <w:r w:rsidRPr="00042A1F">
        <w:rPr>
          <w:rStyle w:val="FootnoteReference"/>
        </w:rPr>
        <w:footnoteRef/>
      </w:r>
      <w:r w:rsidRPr="00042A1F">
        <w:t xml:space="preserve"> </w:t>
      </w:r>
      <w:r w:rsidR="003A264B" w:rsidRPr="00042A1F">
        <w:t xml:space="preserve"> </w:t>
      </w:r>
      <w:r w:rsidRPr="00042A1F">
        <w:rPr>
          <w:rFonts w:ascii="Calibri" w:hAnsi="Calibri" w:cs="Calibri"/>
          <w:sz w:val="16"/>
          <w:szCs w:val="16"/>
        </w:rPr>
        <w:t>As defined by the OP JAK Returns Call</w:t>
      </w:r>
      <w:r w:rsidR="006308D2" w:rsidRPr="00042A1F">
        <w:rPr>
          <w:rFonts w:ascii="Calibri" w:hAnsi="Calibri" w:cs="Calibri"/>
          <w:sz w:val="16"/>
          <w:szCs w:val="16"/>
        </w:rPr>
        <w:t xml:space="preserve"> in</w:t>
      </w:r>
      <w:r w:rsidRPr="00042A1F">
        <w:rPr>
          <w:rFonts w:ascii="Calibri" w:hAnsi="Calibri" w:cs="Calibri"/>
          <w:sz w:val="16"/>
          <w:szCs w:val="16"/>
        </w:rPr>
        <w:t xml:space="preserve"> the General Rules for Applicants and Beneficiaries.</w:t>
      </w:r>
    </w:p>
  </w:footnote>
  <w:footnote w:id="3">
    <w:p w14:paraId="324EF9BC" w14:textId="70957ACE" w:rsidR="00A10C9F" w:rsidRPr="00042A1F" w:rsidRDefault="00A10C9F" w:rsidP="00AC4F6D">
      <w:pPr>
        <w:pStyle w:val="FootnoteText"/>
        <w:jc w:val="both"/>
        <w:rPr>
          <w:rFonts w:ascii="Calibri" w:hAnsi="Calibri" w:cs="Calibri"/>
          <w:sz w:val="16"/>
          <w:szCs w:val="16"/>
        </w:rPr>
      </w:pPr>
      <w:r w:rsidRPr="00042A1F">
        <w:rPr>
          <w:rFonts w:ascii="Calibri" w:hAnsi="Calibri" w:cs="Calibri"/>
          <w:sz w:val="16"/>
          <w:szCs w:val="16"/>
          <w:vertAlign w:val="superscript"/>
        </w:rPr>
        <w:footnoteRef/>
      </w:r>
      <w:r w:rsidR="00F3777F" w:rsidRPr="00042A1F">
        <w:rPr>
          <w:rFonts w:ascii="Calibri" w:hAnsi="Calibri" w:cs="Calibri"/>
          <w:sz w:val="16"/>
          <w:szCs w:val="16"/>
        </w:rPr>
        <w:t xml:space="preserve"> </w:t>
      </w:r>
      <w:r w:rsidR="008413E2" w:rsidRPr="00042A1F">
        <w:rPr>
          <w:rFonts w:ascii="Calibri" w:hAnsi="Calibri" w:cs="Calibri"/>
          <w:sz w:val="16"/>
          <w:szCs w:val="16"/>
        </w:rPr>
        <w:t>Specified in the “Gender Dimension in science and research projects</w:t>
      </w:r>
      <w:r w:rsidR="003475CC" w:rsidRPr="00042A1F">
        <w:rPr>
          <w:rFonts w:ascii="Calibri" w:hAnsi="Calibri" w:cs="Calibri"/>
          <w:sz w:val="16"/>
          <w:szCs w:val="16"/>
        </w:rPr>
        <w:t xml:space="preserve"> in OP JAK</w:t>
      </w:r>
      <w:r w:rsidR="008413E2" w:rsidRPr="00042A1F">
        <w:rPr>
          <w:rFonts w:ascii="Calibri" w:hAnsi="Calibri" w:cs="Calibri"/>
          <w:sz w:val="16"/>
          <w:szCs w:val="16"/>
        </w:rPr>
        <w:t xml:space="preserve">” </w:t>
      </w:r>
      <w:r w:rsidR="003475CC" w:rsidRPr="00042A1F">
        <w:rPr>
          <w:rFonts w:ascii="Calibri" w:hAnsi="Calibri" w:cs="Calibri"/>
          <w:sz w:val="16"/>
          <w:szCs w:val="16"/>
        </w:rPr>
        <w:t>document.</w:t>
      </w:r>
    </w:p>
  </w:footnote>
  <w:footnote w:id="4">
    <w:p w14:paraId="15EA8874" w14:textId="3E93BC0E" w:rsidR="00483D96" w:rsidRPr="00042A1F" w:rsidRDefault="00483D96"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00DC0F41" w:rsidRPr="00042A1F">
        <w:rPr>
          <w:rFonts w:ascii="Calibri" w:hAnsi="Calibri" w:cs="Calibri"/>
          <w:sz w:val="16"/>
          <w:szCs w:val="16"/>
        </w:rPr>
        <w:t xml:space="preserve"> Current version available at</w:t>
      </w:r>
      <w:r w:rsidR="50D0A4F2" w:rsidRPr="00042A1F">
        <w:rPr>
          <w:rFonts w:ascii="Calibri" w:hAnsi="Calibri" w:cs="Calibri"/>
          <w:sz w:val="16"/>
          <w:szCs w:val="16"/>
        </w:rPr>
        <w:t xml:space="preserve">: </w:t>
      </w:r>
      <w:hyperlink r:id="rId2" w:history="1">
        <w:r w:rsidR="50D0A4F2" w:rsidRPr="00042A1F">
          <w:rPr>
            <w:rStyle w:val="Hyperlink"/>
            <w:rFonts w:ascii="Calibri" w:hAnsi="Calibri" w:cs="Calibri"/>
            <w:sz w:val="16"/>
            <w:szCs w:val="16"/>
          </w:rPr>
          <w:t>https://www.cvut.cz/sites/default/files/content/bc7aa86f-5423-498a-8b1d-a576bc0be306/cs/20250131-revidovany-akcni-plan-hrs4r-2024.pdf</w:t>
        </w:r>
      </w:hyperlink>
      <w:r w:rsidR="50D0A4F2" w:rsidRPr="00042A1F">
        <w:rPr>
          <w:rFonts w:ascii="Calibri" w:hAnsi="Calibri" w:cs="Calibri"/>
          <w:sz w:val="16"/>
          <w:szCs w:val="16"/>
        </w:rPr>
        <w:t xml:space="preserve">. </w:t>
      </w:r>
    </w:p>
  </w:footnote>
  <w:footnote w:id="5">
    <w:p w14:paraId="5D335DE3" w14:textId="25CE16E6" w:rsidR="00697922" w:rsidRPr="00042A1F" w:rsidRDefault="00697922"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00F3777F" w:rsidRPr="00042A1F">
        <w:rPr>
          <w:rFonts w:ascii="Calibri" w:hAnsi="Calibri" w:cs="Calibri"/>
          <w:sz w:val="16"/>
          <w:szCs w:val="16"/>
        </w:rPr>
        <w:t xml:space="preserve"> </w:t>
      </w:r>
      <w:r w:rsidR="00DC0F41" w:rsidRPr="00042A1F">
        <w:rPr>
          <w:rFonts w:ascii="Calibri" w:hAnsi="Calibri" w:cs="Calibri"/>
          <w:sz w:val="16"/>
          <w:szCs w:val="16"/>
        </w:rPr>
        <w:t>Current version available at</w:t>
      </w:r>
      <w:r w:rsidR="50D0A4F2" w:rsidRPr="00042A1F">
        <w:rPr>
          <w:rFonts w:ascii="Calibri" w:hAnsi="Calibri" w:cs="Calibri"/>
          <w:sz w:val="16"/>
          <w:szCs w:val="16"/>
        </w:rPr>
        <w:t xml:space="preserve">: </w:t>
      </w:r>
      <w:hyperlink r:id="rId3" w:history="1">
        <w:r w:rsidR="50D0A4F2" w:rsidRPr="00042A1F">
          <w:rPr>
            <w:rStyle w:val="Hyperlink"/>
            <w:rFonts w:ascii="Calibri" w:hAnsi="Calibri" w:cs="Calibri"/>
            <w:sz w:val="16"/>
            <w:szCs w:val="16"/>
          </w:rPr>
          <w:t>https://www.cvut.cz/sites/default/files/content/be1e6249-adc9-4700-ae2d-aa3c2b660b79/cs/20250110-plan-genderove-rovnosti-na-cvut-v-praze.pdf</w:t>
        </w:r>
      </w:hyperlink>
      <w:r w:rsidR="50D0A4F2" w:rsidRPr="00042A1F">
        <w:rPr>
          <w:rFonts w:ascii="Calibri" w:hAnsi="Calibri" w:cs="Calibri"/>
          <w:sz w:val="16"/>
          <w:szCs w:val="16"/>
        </w:rPr>
        <w:t>.</w:t>
      </w:r>
    </w:p>
  </w:footnote>
  <w:footnote w:id="6">
    <w:p w14:paraId="25F7AAD6" w14:textId="5A55D8BB" w:rsidR="00DC0F41" w:rsidRPr="00042A1F" w:rsidRDefault="00DC0F41">
      <w:pPr>
        <w:pStyle w:val="FootnoteText"/>
        <w:rPr>
          <w:rFonts w:ascii="Calibri" w:hAnsi="Calibri" w:cs="Calibri"/>
          <w:sz w:val="16"/>
          <w:szCs w:val="16"/>
        </w:rPr>
      </w:pPr>
      <w:r w:rsidRPr="00042A1F">
        <w:rPr>
          <w:rStyle w:val="FootnoteReference"/>
        </w:rPr>
        <w:footnoteRef/>
      </w:r>
      <w:r w:rsidRPr="00042A1F">
        <w:t xml:space="preserve"> </w:t>
      </w:r>
      <w:r w:rsidRPr="00042A1F">
        <w:rPr>
          <w:rFonts w:ascii="Calibri" w:hAnsi="Calibri" w:cs="Calibri"/>
          <w:sz w:val="16"/>
          <w:szCs w:val="16"/>
        </w:rPr>
        <w:t>A CTU researcher is a CTU full-time employee, or researcher employed under an Agreement on Work Activity (DPČ).</w:t>
      </w:r>
    </w:p>
  </w:footnote>
  <w:footnote w:id="7">
    <w:p w14:paraId="78963BBB" w14:textId="13303F1E" w:rsidR="00417C05" w:rsidRPr="00042A1F" w:rsidRDefault="00417C05"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00F3777F" w:rsidRPr="00042A1F">
        <w:rPr>
          <w:rFonts w:ascii="Calibri" w:hAnsi="Calibri" w:cs="Calibri"/>
          <w:sz w:val="16"/>
          <w:szCs w:val="16"/>
        </w:rPr>
        <w:t xml:space="preserve"> </w:t>
      </w:r>
      <w:r w:rsidR="00657853" w:rsidRPr="00042A1F">
        <w:rPr>
          <w:rFonts w:ascii="Calibri" w:hAnsi="Calibri" w:cs="Calibri"/>
          <w:sz w:val="16"/>
          <w:szCs w:val="16"/>
        </w:rPr>
        <w:t xml:space="preserve">Or its equivalent under ISCED </w:t>
      </w:r>
      <w:r w:rsidR="70E2BD9B" w:rsidRPr="00042A1F">
        <w:rPr>
          <w:rFonts w:ascii="Calibri" w:hAnsi="Calibri" w:cs="Calibri"/>
          <w:sz w:val="16"/>
          <w:szCs w:val="16"/>
        </w:rPr>
        <w:t>8.</w:t>
      </w:r>
    </w:p>
  </w:footnote>
  <w:footnote w:id="8">
    <w:p w14:paraId="1778320D" w14:textId="67D43C5A" w:rsidR="007035B3" w:rsidRPr="00042A1F" w:rsidRDefault="007035B3"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00F3777F" w:rsidRPr="00042A1F">
        <w:rPr>
          <w:rFonts w:ascii="Calibri" w:hAnsi="Calibri" w:cs="Calibri"/>
          <w:sz w:val="16"/>
          <w:szCs w:val="16"/>
        </w:rPr>
        <w:t xml:space="preserve"> </w:t>
      </w:r>
      <w:r w:rsidR="00EC5B5B" w:rsidRPr="00042A1F">
        <w:rPr>
          <w:rFonts w:ascii="Calibri" w:hAnsi="Calibri" w:cs="Calibri"/>
          <w:sz w:val="16"/>
          <w:szCs w:val="16"/>
        </w:rPr>
        <w:t xml:space="preserve">The applicant for the </w:t>
      </w:r>
      <w:r w:rsidR="00902AED" w:rsidRPr="00042A1F">
        <w:rPr>
          <w:rFonts w:ascii="Calibri" w:hAnsi="Calibri" w:cs="Calibri"/>
          <w:sz w:val="16"/>
          <w:szCs w:val="16"/>
        </w:rPr>
        <w:t>Return</w:t>
      </w:r>
      <w:r w:rsidR="00EC5B5B" w:rsidRPr="00042A1F">
        <w:rPr>
          <w:rFonts w:ascii="Calibri" w:hAnsi="Calibri" w:cs="Calibri"/>
          <w:sz w:val="16"/>
          <w:szCs w:val="16"/>
        </w:rPr>
        <w:t xml:space="preserve"> Grant (RG) must be able to provide documentation of this fact with a certificate from the relevant authority, or a similar confirmation.</w:t>
      </w:r>
    </w:p>
  </w:footnote>
  <w:footnote w:id="9">
    <w:p w14:paraId="28356154" w14:textId="5CC67CFA" w:rsidR="00C77907" w:rsidRPr="00042A1F" w:rsidRDefault="00C77907"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70E2BD9B" w:rsidRPr="00042A1F">
        <w:rPr>
          <w:rFonts w:ascii="Calibri" w:hAnsi="Calibri" w:cs="Calibri"/>
          <w:sz w:val="16"/>
          <w:szCs w:val="16"/>
        </w:rPr>
        <w:t xml:space="preserve"> </w:t>
      </w:r>
      <w:r w:rsidR="00EC5B5B" w:rsidRPr="00042A1F">
        <w:rPr>
          <w:rFonts w:ascii="Calibri" w:hAnsi="Calibri" w:cs="Calibri"/>
          <w:sz w:val="16"/>
          <w:szCs w:val="16"/>
        </w:rPr>
        <w:t xml:space="preserve">The applicant for the </w:t>
      </w:r>
      <w:r w:rsidR="00902AED" w:rsidRPr="00042A1F">
        <w:rPr>
          <w:rFonts w:ascii="Calibri" w:hAnsi="Calibri" w:cs="Calibri"/>
          <w:sz w:val="16"/>
          <w:szCs w:val="16"/>
        </w:rPr>
        <w:t>Return</w:t>
      </w:r>
      <w:r w:rsidR="00EC5B5B" w:rsidRPr="00042A1F">
        <w:rPr>
          <w:rFonts w:ascii="Calibri" w:hAnsi="Calibri" w:cs="Calibri"/>
          <w:sz w:val="16"/>
          <w:szCs w:val="16"/>
        </w:rPr>
        <w:t xml:space="preserve"> Grant (RG) must, at the time of submitting the application for the </w:t>
      </w:r>
      <w:r w:rsidR="00902AED" w:rsidRPr="00042A1F">
        <w:rPr>
          <w:rFonts w:ascii="Calibri" w:hAnsi="Calibri" w:cs="Calibri"/>
          <w:sz w:val="16"/>
          <w:szCs w:val="16"/>
        </w:rPr>
        <w:t>Return</w:t>
      </w:r>
      <w:r w:rsidR="00EC5B5B" w:rsidRPr="00042A1F">
        <w:rPr>
          <w:rFonts w:ascii="Calibri" w:hAnsi="Calibri" w:cs="Calibri"/>
          <w:sz w:val="16"/>
          <w:szCs w:val="16"/>
        </w:rPr>
        <w:t xml:space="preserve"> Grant (RG), provide a certificate </w:t>
      </w:r>
      <w:r w:rsidR="00902AED" w:rsidRPr="00042A1F">
        <w:rPr>
          <w:rFonts w:ascii="Calibri" w:hAnsi="Calibri" w:cs="Calibri"/>
          <w:sz w:val="16"/>
          <w:szCs w:val="16"/>
        </w:rPr>
        <w:t>issued by</w:t>
      </w:r>
      <w:r w:rsidR="00EC5B5B" w:rsidRPr="00042A1F">
        <w:rPr>
          <w:rFonts w:ascii="Calibri" w:hAnsi="Calibri" w:cs="Calibri"/>
          <w:sz w:val="16"/>
          <w:szCs w:val="16"/>
        </w:rPr>
        <w:t xml:space="preserve"> </w:t>
      </w:r>
      <w:r w:rsidR="00902AED" w:rsidRPr="00042A1F">
        <w:rPr>
          <w:rFonts w:ascii="Calibri" w:hAnsi="Calibri" w:cs="Calibri"/>
          <w:sz w:val="16"/>
          <w:szCs w:val="16"/>
        </w:rPr>
        <w:t>a</w:t>
      </w:r>
      <w:r w:rsidR="00EC5B5B" w:rsidRPr="00042A1F">
        <w:rPr>
          <w:rFonts w:ascii="Calibri" w:hAnsi="Calibri" w:cs="Calibri"/>
          <w:sz w:val="16"/>
          <w:szCs w:val="16"/>
        </w:rPr>
        <w:t xml:space="preserve"> relevant authority (or equivalent) confirming that the period since the</w:t>
      </w:r>
      <w:r w:rsidR="00902AED" w:rsidRPr="00042A1F">
        <w:rPr>
          <w:rFonts w:ascii="Calibri" w:hAnsi="Calibri" w:cs="Calibri"/>
          <w:sz w:val="16"/>
          <w:szCs w:val="16"/>
        </w:rPr>
        <w:t>ir</w:t>
      </w:r>
      <w:r w:rsidR="00EC5B5B" w:rsidRPr="00042A1F">
        <w:rPr>
          <w:rFonts w:ascii="Calibri" w:hAnsi="Calibri" w:cs="Calibri"/>
          <w:sz w:val="16"/>
          <w:szCs w:val="16"/>
        </w:rPr>
        <w:t xml:space="preserve"> career break has not exceeded 12 months.</w:t>
      </w:r>
    </w:p>
  </w:footnote>
  <w:footnote w:id="10">
    <w:p w14:paraId="7FE800D8" w14:textId="424011E3" w:rsidR="4AEC1D50" w:rsidRPr="00042A1F" w:rsidRDefault="4AEC1D50" w:rsidP="00AC4F6D">
      <w:pPr>
        <w:pStyle w:val="FootnoteText"/>
        <w:jc w:val="both"/>
        <w:rPr>
          <w:rFonts w:ascii="Calibri" w:eastAsia="Calibri" w:hAnsi="Calibri" w:cs="Calibri"/>
          <w:sz w:val="16"/>
          <w:szCs w:val="16"/>
        </w:rPr>
      </w:pPr>
      <w:r w:rsidRPr="00042A1F">
        <w:rPr>
          <w:rStyle w:val="FootnoteReference"/>
          <w:rFonts w:ascii="Calibri" w:eastAsia="Calibri" w:hAnsi="Calibri" w:cs="Calibri"/>
          <w:sz w:val="16"/>
          <w:szCs w:val="16"/>
        </w:rPr>
        <w:footnoteRef/>
      </w:r>
      <w:r w:rsidR="532E54AC" w:rsidRPr="00042A1F">
        <w:rPr>
          <w:rFonts w:ascii="Calibri" w:eastAsia="Calibri" w:hAnsi="Calibri" w:cs="Calibri"/>
          <w:sz w:val="16"/>
          <w:szCs w:val="16"/>
        </w:rPr>
        <w:t xml:space="preserve"> </w:t>
      </w:r>
      <w:r w:rsidR="00913A2A" w:rsidRPr="00042A1F">
        <w:rPr>
          <w:rFonts w:ascii="Calibri" w:eastAsia="Calibri" w:hAnsi="Calibri" w:cs="Calibri"/>
          <w:sz w:val="16"/>
          <w:szCs w:val="16"/>
        </w:rPr>
        <w:t xml:space="preserve">A </w:t>
      </w:r>
      <w:r w:rsidR="532E54AC" w:rsidRPr="00042A1F">
        <w:rPr>
          <w:rFonts w:ascii="Calibri" w:eastAsia="Calibri" w:hAnsi="Calibri" w:cs="Calibri"/>
          <w:sz w:val="16"/>
          <w:szCs w:val="16"/>
        </w:rPr>
        <w:t xml:space="preserve">CV </w:t>
      </w:r>
      <w:r w:rsidR="00913A2A" w:rsidRPr="00042A1F">
        <w:rPr>
          <w:rFonts w:ascii="Calibri" w:eastAsia="Calibri" w:hAnsi="Calibri" w:cs="Calibri"/>
          <w:sz w:val="16"/>
          <w:szCs w:val="16"/>
        </w:rPr>
        <w:t>should contain: Personal and contact details, education and academic titles, professional experience, description of research activities and received grants, publications, teaching activities (if relevant), membership in expert organisations, international cooperation, mobility, awards, other relevant activities / skills</w:t>
      </w:r>
      <w:r w:rsidR="532E54AC" w:rsidRPr="00042A1F">
        <w:rPr>
          <w:rFonts w:ascii="Calibri" w:eastAsia="Calibri" w:hAnsi="Calibri" w:cs="Calibri"/>
          <w:sz w:val="16"/>
          <w:szCs w:val="16"/>
        </w:rPr>
        <w:t>.</w:t>
      </w:r>
    </w:p>
  </w:footnote>
  <w:footnote w:id="11">
    <w:p w14:paraId="2DAA6B01" w14:textId="7A0F1D94" w:rsidR="30E6219B" w:rsidRPr="00042A1F" w:rsidRDefault="30E6219B" w:rsidP="00AC4F6D">
      <w:pPr>
        <w:pStyle w:val="FootnoteText"/>
        <w:jc w:val="both"/>
        <w:rPr>
          <w:rFonts w:ascii="Calibri" w:eastAsia="Calibri" w:hAnsi="Calibri" w:cs="Calibri"/>
          <w:sz w:val="16"/>
          <w:szCs w:val="16"/>
        </w:rPr>
      </w:pPr>
      <w:r w:rsidRPr="00042A1F">
        <w:rPr>
          <w:rStyle w:val="FootnoteReference"/>
          <w:rFonts w:ascii="Calibri" w:eastAsia="Calibri" w:hAnsi="Calibri" w:cs="Calibri"/>
          <w:sz w:val="16"/>
          <w:szCs w:val="16"/>
        </w:rPr>
        <w:footnoteRef/>
      </w:r>
      <w:r w:rsidRPr="00042A1F">
        <w:rPr>
          <w:rFonts w:ascii="Calibri" w:eastAsia="Calibri" w:hAnsi="Calibri" w:cs="Calibri"/>
          <w:sz w:val="16"/>
          <w:szCs w:val="16"/>
        </w:rPr>
        <w:t xml:space="preserve"> </w:t>
      </w:r>
      <w:r w:rsidR="00F66BAC" w:rsidRPr="00042A1F">
        <w:rPr>
          <w:rFonts w:ascii="Calibri" w:eastAsia="Calibri" w:hAnsi="Calibri" w:cs="Calibri"/>
          <w:sz w:val="16"/>
          <w:szCs w:val="16"/>
        </w:rPr>
        <w:t>Ibid.</w:t>
      </w:r>
    </w:p>
  </w:footnote>
  <w:footnote w:id="12">
    <w:p w14:paraId="471A3668" w14:textId="30EEB938" w:rsidR="00162752" w:rsidRPr="00042A1F" w:rsidRDefault="00162752"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30E6219B" w:rsidRPr="00042A1F">
        <w:rPr>
          <w:rFonts w:ascii="Calibri" w:hAnsi="Calibri" w:cs="Calibri"/>
          <w:sz w:val="16"/>
          <w:szCs w:val="16"/>
        </w:rPr>
        <w:t xml:space="preserve"> </w:t>
      </w:r>
      <w:r w:rsidR="00F66BAC" w:rsidRPr="00042A1F">
        <w:rPr>
          <w:rFonts w:ascii="Calibri" w:eastAsia="Calibri" w:hAnsi="Calibri" w:cs="Calibri"/>
          <w:sz w:val="16"/>
          <w:szCs w:val="16"/>
        </w:rPr>
        <w:t>Ibid.</w:t>
      </w:r>
    </w:p>
  </w:footnote>
  <w:footnote w:id="13">
    <w:p w14:paraId="00EC5D8C" w14:textId="3804AF3C" w:rsidR="44A3E2E1" w:rsidRPr="00042A1F" w:rsidRDefault="44A3E2E1"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Pr="00042A1F">
        <w:rPr>
          <w:rFonts w:ascii="Calibri" w:hAnsi="Calibri" w:cs="Calibri"/>
          <w:sz w:val="16"/>
          <w:szCs w:val="16"/>
          <w:vertAlign w:val="superscript"/>
        </w:rPr>
        <w:t xml:space="preserve"> </w:t>
      </w:r>
      <w:r w:rsidR="00231BBD" w:rsidRPr="00042A1F">
        <w:rPr>
          <w:rFonts w:ascii="Calibri" w:hAnsi="Calibri" w:cs="Calibri"/>
          <w:sz w:val="16"/>
          <w:szCs w:val="16"/>
        </w:rPr>
        <w:t xml:space="preserve">As stipulated in the </w:t>
      </w:r>
      <w:r w:rsidRPr="00042A1F">
        <w:rPr>
          <w:rFonts w:ascii="Calibri" w:hAnsi="Calibri" w:cs="Calibri"/>
          <w:sz w:val="16"/>
          <w:szCs w:val="16"/>
        </w:rPr>
        <w:t>OP JAK</w:t>
      </w:r>
      <w:r w:rsidR="00231BBD" w:rsidRPr="00042A1F">
        <w:rPr>
          <w:rFonts w:ascii="Calibri" w:hAnsi="Calibri" w:cs="Calibri"/>
          <w:sz w:val="16"/>
          <w:szCs w:val="16"/>
        </w:rPr>
        <w:t xml:space="preserve"> “Gender Dimension in OP JAK R&amp;D projects” </w:t>
      </w:r>
      <w:r w:rsidR="00A42EA4" w:rsidRPr="00042A1F">
        <w:rPr>
          <w:rFonts w:ascii="Calibri" w:hAnsi="Calibri" w:cs="Calibri"/>
          <w:sz w:val="16"/>
          <w:szCs w:val="16"/>
        </w:rPr>
        <w:t xml:space="preserve">manual </w:t>
      </w:r>
      <w:r w:rsidR="00231BBD" w:rsidRPr="00042A1F">
        <w:rPr>
          <w:rFonts w:ascii="Calibri" w:hAnsi="Calibri" w:cs="Calibri"/>
          <w:sz w:val="16"/>
          <w:szCs w:val="16"/>
        </w:rPr>
        <w:t xml:space="preserve">and CTU internal documents “Revised Action Plan for </w:t>
      </w:r>
      <w:r w:rsidR="00D01D08" w:rsidRPr="00042A1F">
        <w:rPr>
          <w:rFonts w:ascii="Calibri" w:hAnsi="Calibri" w:cs="Calibri"/>
          <w:sz w:val="16"/>
          <w:szCs w:val="16"/>
        </w:rPr>
        <w:t xml:space="preserve">the </w:t>
      </w:r>
      <w:r w:rsidR="00231BBD" w:rsidRPr="00042A1F">
        <w:rPr>
          <w:rFonts w:ascii="Calibri" w:hAnsi="Calibri" w:cs="Calibri"/>
          <w:sz w:val="16"/>
          <w:szCs w:val="16"/>
        </w:rPr>
        <w:t>HR</w:t>
      </w:r>
      <w:r w:rsidRPr="00042A1F">
        <w:rPr>
          <w:rFonts w:ascii="Calibri" w:hAnsi="Calibri" w:cs="Calibri"/>
          <w:sz w:val="16"/>
          <w:szCs w:val="16"/>
        </w:rPr>
        <w:t xml:space="preserve"> Award” a</w:t>
      </w:r>
      <w:r w:rsidR="00231BBD" w:rsidRPr="00042A1F">
        <w:rPr>
          <w:rFonts w:ascii="Calibri" w:hAnsi="Calibri" w:cs="Calibri"/>
          <w:sz w:val="16"/>
          <w:szCs w:val="16"/>
        </w:rPr>
        <w:t>nd “CTU Plan of Equal Opportunities”</w:t>
      </w:r>
      <w:r w:rsidRPr="00042A1F">
        <w:rPr>
          <w:rFonts w:ascii="Calibri" w:hAnsi="Calibri" w:cs="Calibri"/>
          <w:sz w:val="16"/>
          <w:szCs w:val="16"/>
        </w:rPr>
        <w:t>.</w:t>
      </w:r>
    </w:p>
  </w:footnote>
  <w:footnote w:id="14">
    <w:p w14:paraId="0A506316" w14:textId="0F7F190F" w:rsidR="44A3E2E1" w:rsidRPr="00042A1F" w:rsidRDefault="44A3E2E1"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50D0A4F2" w:rsidRPr="00042A1F">
        <w:rPr>
          <w:rFonts w:ascii="Calibri" w:hAnsi="Calibri" w:cs="Calibri"/>
          <w:sz w:val="16"/>
          <w:szCs w:val="16"/>
        </w:rPr>
        <w:t xml:space="preserve"> </w:t>
      </w:r>
      <w:r w:rsidR="00D01D08" w:rsidRPr="00042A1F">
        <w:rPr>
          <w:rFonts w:ascii="Calibri" w:hAnsi="Calibri" w:cs="Calibri"/>
          <w:sz w:val="16"/>
          <w:szCs w:val="16"/>
        </w:rPr>
        <w:t>Annex</w:t>
      </w:r>
      <w:r w:rsidR="50D0A4F2" w:rsidRPr="00042A1F">
        <w:rPr>
          <w:rFonts w:ascii="Calibri" w:hAnsi="Calibri" w:cs="Calibri"/>
          <w:sz w:val="16"/>
          <w:szCs w:val="16"/>
        </w:rPr>
        <w:t xml:space="preserve"> 1 </w:t>
      </w:r>
      <w:r w:rsidR="00724394" w:rsidRPr="00042A1F">
        <w:rPr>
          <w:rFonts w:ascii="Calibri" w:hAnsi="Calibri" w:cs="Calibri"/>
          <w:sz w:val="16"/>
          <w:szCs w:val="16"/>
        </w:rPr>
        <w:t>“</w:t>
      </w:r>
      <w:r w:rsidR="00ED76F0" w:rsidRPr="005733B3">
        <w:rPr>
          <w:rFonts w:ascii="Calibri" w:hAnsi="Calibri" w:cs="Calibri"/>
          <w:sz w:val="16"/>
          <w:szCs w:val="16"/>
        </w:rPr>
        <w:t>Cards of Thematic Areas</w:t>
      </w:r>
      <w:r w:rsidR="00724394" w:rsidRPr="005733B3">
        <w:rPr>
          <w:rFonts w:ascii="Calibri" w:hAnsi="Calibri" w:cs="Calibri"/>
          <w:sz w:val="16"/>
          <w:szCs w:val="16"/>
        </w:rPr>
        <w:t>”</w:t>
      </w:r>
      <w:r w:rsidR="50D0A4F2" w:rsidRPr="005733B3">
        <w:rPr>
          <w:rFonts w:ascii="Calibri" w:hAnsi="Calibri" w:cs="Calibri"/>
          <w:sz w:val="16"/>
          <w:szCs w:val="16"/>
        </w:rPr>
        <w:t xml:space="preserve"> (</w:t>
      </w:r>
      <w:r w:rsidR="00ED76F0" w:rsidRPr="005733B3">
        <w:rPr>
          <w:rFonts w:ascii="Calibri" w:hAnsi="Calibri" w:cs="Calibri"/>
          <w:sz w:val="16"/>
          <w:szCs w:val="16"/>
        </w:rPr>
        <w:t>Version</w:t>
      </w:r>
      <w:r w:rsidR="50D0A4F2" w:rsidRPr="005733B3">
        <w:rPr>
          <w:rFonts w:ascii="Calibri" w:hAnsi="Calibri" w:cs="Calibri"/>
          <w:sz w:val="16"/>
          <w:szCs w:val="16"/>
        </w:rPr>
        <w:t xml:space="preserve"> </w:t>
      </w:r>
      <w:r w:rsidR="50D0A4F2" w:rsidRPr="004D0549">
        <w:rPr>
          <w:rFonts w:ascii="Calibri" w:hAnsi="Calibri" w:cs="Calibri"/>
          <w:sz w:val="16"/>
          <w:szCs w:val="16"/>
        </w:rPr>
        <w:t>6)</w:t>
      </w:r>
      <w:r w:rsidR="50D0A4F2" w:rsidRPr="00042A1F">
        <w:rPr>
          <w:rFonts w:ascii="Calibri" w:hAnsi="Calibri" w:cs="Calibri"/>
          <w:sz w:val="16"/>
          <w:szCs w:val="16"/>
        </w:rPr>
        <w:t xml:space="preserve"> </w:t>
      </w:r>
      <w:r w:rsidR="00D01D08" w:rsidRPr="00042A1F">
        <w:rPr>
          <w:rFonts w:ascii="Calibri" w:hAnsi="Calibri" w:cs="Calibri"/>
          <w:sz w:val="16"/>
          <w:szCs w:val="16"/>
        </w:rPr>
        <w:t xml:space="preserve">is </w:t>
      </w:r>
      <w:r w:rsidR="00724394" w:rsidRPr="00042A1F">
        <w:rPr>
          <w:rFonts w:ascii="Calibri" w:hAnsi="Calibri" w:cs="Calibri"/>
          <w:sz w:val="16"/>
          <w:szCs w:val="16"/>
        </w:rPr>
        <w:t xml:space="preserve">available </w:t>
      </w:r>
      <w:r w:rsidR="005733B3">
        <w:rPr>
          <w:rFonts w:ascii="Calibri" w:hAnsi="Calibri" w:cs="Calibri"/>
          <w:sz w:val="16"/>
          <w:szCs w:val="16"/>
        </w:rPr>
        <w:t>at</w:t>
      </w:r>
      <w:r w:rsidR="50D0A4F2" w:rsidRPr="00042A1F">
        <w:rPr>
          <w:rFonts w:ascii="Calibri" w:hAnsi="Calibri" w:cs="Calibri"/>
          <w:sz w:val="16"/>
          <w:szCs w:val="16"/>
        </w:rPr>
        <w:t xml:space="preserve">: </w:t>
      </w:r>
      <w:hyperlink r:id="rId4">
        <w:r w:rsidR="50D0A4F2" w:rsidRPr="00042A1F">
          <w:rPr>
            <w:rStyle w:val="Hyperlink"/>
            <w:rFonts w:ascii="Calibri" w:hAnsi="Calibri" w:cs="Calibri"/>
            <w:sz w:val="16"/>
            <w:szCs w:val="16"/>
          </w:rPr>
          <w:t>https://www.ris3.cz/sites/default/files/2024-07/Priloha_1_Karty_tematickch_oblasti_v06.pdf</w:t>
        </w:r>
      </w:hyperlink>
      <w:r w:rsidR="50D0A4F2" w:rsidRPr="00042A1F">
        <w:rPr>
          <w:rFonts w:ascii="Calibri" w:hAnsi="Calibri" w:cs="Calibri"/>
          <w:sz w:val="16"/>
          <w:szCs w:val="16"/>
        </w:rPr>
        <w:t>.</w:t>
      </w:r>
    </w:p>
  </w:footnote>
  <w:footnote w:id="15">
    <w:p w14:paraId="07AC988C" w14:textId="0150F782" w:rsidR="532E54AC" w:rsidRPr="00042A1F" w:rsidRDefault="532E54AC"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Pr="00042A1F">
        <w:rPr>
          <w:rFonts w:ascii="Calibri" w:hAnsi="Calibri" w:cs="Calibri"/>
          <w:sz w:val="16"/>
          <w:szCs w:val="16"/>
        </w:rPr>
        <w:t xml:space="preserve"> </w:t>
      </w:r>
      <w:r w:rsidR="00780258" w:rsidRPr="00780258">
        <w:rPr>
          <w:rFonts w:ascii="Calibri" w:hAnsi="Calibri" w:cs="Calibri"/>
          <w:sz w:val="16"/>
          <w:szCs w:val="16"/>
        </w:rPr>
        <w:t>A productive hour is an hour worked for which the employee is entitled to a salary or remuneration under a contract, or an hour for which the employee is entitled to wage compensation (e.g. sick pay paid by the employer), excluding hours of public holidays or annual leave</w:t>
      </w:r>
      <w:r w:rsidR="00780258">
        <w:rPr>
          <w:rFonts w:ascii="Calibri" w:hAnsi="Calibri" w:cs="Calibri"/>
          <w:sz w:val="16"/>
          <w:szCs w:val="16"/>
        </w:rPr>
        <w:t xml:space="preserve">. </w:t>
      </w:r>
      <w:r w:rsidR="00780258" w:rsidRPr="00780258">
        <w:rPr>
          <w:rFonts w:ascii="Calibri" w:hAnsi="Calibri" w:cs="Calibri"/>
          <w:sz w:val="16"/>
          <w:szCs w:val="16"/>
        </w:rPr>
        <w:t xml:space="preserve">An hour </w:t>
      </w:r>
      <w:r w:rsidR="00780258" w:rsidRPr="002F26AA">
        <w:rPr>
          <w:rFonts w:ascii="Calibri" w:hAnsi="Calibri" w:cs="Calibri"/>
          <w:sz w:val="16"/>
          <w:szCs w:val="16"/>
        </w:rPr>
        <w:t>cannot</w:t>
      </w:r>
      <w:r w:rsidR="00780258" w:rsidRPr="00780258">
        <w:rPr>
          <w:rFonts w:ascii="Calibri" w:hAnsi="Calibri" w:cs="Calibri"/>
          <w:sz w:val="16"/>
          <w:szCs w:val="16"/>
        </w:rPr>
        <w:t xml:space="preserve"> be counted as productive if the employer receives reimbursement for that hour from another entity (e.g. wage compensation reimbursed to the employer by the Czech Social Security Administration (ČSSZ) in connection with employee leave related to youth or children’s activities).</w:t>
      </w:r>
      <w:r w:rsidR="00780258">
        <w:rPr>
          <w:rFonts w:ascii="Calibri" w:hAnsi="Calibri" w:cs="Calibri"/>
          <w:sz w:val="16"/>
          <w:szCs w:val="16"/>
        </w:rPr>
        <w:t xml:space="preserve"> </w:t>
      </w:r>
      <w:r w:rsidR="00780258" w:rsidRPr="00780258">
        <w:rPr>
          <w:rFonts w:ascii="Calibri" w:hAnsi="Calibri" w:cs="Calibri"/>
          <w:sz w:val="16"/>
          <w:szCs w:val="16"/>
        </w:rPr>
        <w:t xml:space="preserve">If the employer requires the employee to work on a public holiday (in accordance with Section 91(4) of Act No. 262/2006 Coll., the Labour Code, as amended), these hours </w:t>
      </w:r>
      <w:r w:rsidR="00780258" w:rsidRPr="002F26AA">
        <w:rPr>
          <w:rFonts w:ascii="Calibri" w:hAnsi="Calibri" w:cs="Calibri"/>
          <w:sz w:val="16"/>
          <w:szCs w:val="16"/>
        </w:rPr>
        <w:t>may be included as productive hours</w:t>
      </w:r>
      <w:r w:rsidR="00780258" w:rsidRPr="00780258">
        <w:rPr>
          <w:rFonts w:ascii="Calibri" w:hAnsi="Calibri" w:cs="Calibri"/>
          <w:sz w:val="16"/>
          <w:szCs w:val="16"/>
        </w:rPr>
        <w:t>, regardless of whether the employee is granted compensatory time off or receives an additional pay supplement in accordance with Section 115(1) and (2) of the Labour Code</w:t>
      </w:r>
      <w:r w:rsidRPr="00042A1F">
        <w:rPr>
          <w:rFonts w:ascii="Calibri" w:hAnsi="Calibri" w:cs="Calibri"/>
          <w:sz w:val="16"/>
          <w:szCs w:val="16"/>
        </w:rPr>
        <w:t>).</w:t>
      </w:r>
    </w:p>
  </w:footnote>
  <w:footnote w:id="16">
    <w:p w14:paraId="71D55595" w14:textId="74F24C9F" w:rsidR="532E54AC" w:rsidRPr="00042A1F" w:rsidRDefault="532E54AC" w:rsidP="00AC4F6D">
      <w:pPr>
        <w:pStyle w:val="FootnoteText"/>
        <w:jc w:val="both"/>
        <w:rPr>
          <w:rFonts w:ascii="Calibri" w:eastAsia="Calibri" w:hAnsi="Calibri" w:cs="Calibri"/>
          <w:sz w:val="16"/>
          <w:szCs w:val="16"/>
        </w:rPr>
      </w:pPr>
      <w:r w:rsidRPr="00042A1F">
        <w:rPr>
          <w:rStyle w:val="FootnoteReference"/>
          <w:rFonts w:ascii="Calibri" w:eastAsia="Calibri" w:hAnsi="Calibri" w:cs="Calibri"/>
          <w:sz w:val="16"/>
          <w:szCs w:val="16"/>
        </w:rPr>
        <w:footnoteRef/>
      </w:r>
      <w:r w:rsidRPr="00042A1F">
        <w:rPr>
          <w:rFonts w:ascii="Calibri" w:eastAsia="Calibri" w:hAnsi="Calibri" w:cs="Calibri"/>
          <w:sz w:val="16"/>
          <w:szCs w:val="16"/>
        </w:rPr>
        <w:t xml:space="preserve"> </w:t>
      </w:r>
      <w:r w:rsidR="00780258" w:rsidRPr="00780258">
        <w:rPr>
          <w:rFonts w:ascii="Calibri" w:eastAsia="Calibri" w:hAnsi="Calibri" w:cs="Calibri"/>
          <w:sz w:val="16"/>
          <w:szCs w:val="16"/>
        </w:rPr>
        <w:t>Including benefits agreed in the employment or collective agreement (e.g. sick days) which are considered as work performed and are counted towards the completion of the unit</w:t>
      </w:r>
      <w:r w:rsidRPr="00042A1F">
        <w:rPr>
          <w:rFonts w:ascii="Calibri" w:eastAsia="Calibri" w:hAnsi="Calibri" w:cs="Calibri"/>
          <w:sz w:val="16"/>
          <w:szCs w:val="16"/>
        </w:rPr>
        <w:t>.</w:t>
      </w:r>
    </w:p>
  </w:footnote>
  <w:footnote w:id="17">
    <w:p w14:paraId="1CB0DE66" w14:textId="4A579526" w:rsidR="532E54AC" w:rsidRPr="00042A1F" w:rsidRDefault="532E54AC" w:rsidP="00AC4F6D">
      <w:pPr>
        <w:pStyle w:val="FootnoteText"/>
        <w:jc w:val="both"/>
        <w:rPr>
          <w:rFonts w:ascii="Calibri" w:eastAsia="Calibri" w:hAnsi="Calibri" w:cs="Calibri"/>
          <w:sz w:val="16"/>
          <w:szCs w:val="16"/>
        </w:rPr>
      </w:pPr>
      <w:r w:rsidRPr="00042A1F">
        <w:rPr>
          <w:rStyle w:val="FootnoteReference"/>
          <w:rFonts w:ascii="Calibri" w:eastAsia="Calibri" w:hAnsi="Calibri" w:cs="Calibri"/>
          <w:sz w:val="16"/>
          <w:szCs w:val="16"/>
        </w:rPr>
        <w:footnoteRef/>
      </w:r>
      <w:r w:rsidR="50D0A4F2" w:rsidRPr="00042A1F">
        <w:rPr>
          <w:rFonts w:ascii="Calibri" w:eastAsia="Calibri" w:hAnsi="Calibri" w:cs="Calibri"/>
          <w:sz w:val="16"/>
          <w:szCs w:val="16"/>
        </w:rPr>
        <w:t xml:space="preserve"> </w:t>
      </w:r>
      <w:r w:rsidR="00780258" w:rsidRPr="00780258">
        <w:rPr>
          <w:rFonts w:ascii="Calibri" w:eastAsia="Calibri" w:hAnsi="Calibri" w:cs="Calibri"/>
          <w:sz w:val="16"/>
          <w:szCs w:val="16"/>
        </w:rPr>
        <w:t>If the employer requires the employee to work on a public holiday (in accordance with Section 91(4) of the Labour Code), these hours may be included as productive hours, regardless of whether the employee is granted compensatory time off or has agreed with the employer to receive an additional pay supplement (in accordance with Section 115(1) and (2) of the Labour Code</w:t>
      </w:r>
      <w:r w:rsidR="50D0A4F2" w:rsidRPr="00042A1F">
        <w:rPr>
          <w:rFonts w:ascii="Calibri" w:eastAsia="Calibri" w:hAnsi="Calibri" w:cs="Calibri"/>
          <w:sz w:val="16"/>
          <w:szCs w:val="16"/>
        </w:rPr>
        <w:t>).</w:t>
      </w:r>
    </w:p>
  </w:footnote>
  <w:footnote w:id="18">
    <w:p w14:paraId="2A8DDD95" w14:textId="04696E07" w:rsidR="00D406C6" w:rsidRPr="00042A1F" w:rsidRDefault="00D406C6"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50D0A4F2" w:rsidRPr="00042A1F">
        <w:rPr>
          <w:rFonts w:ascii="Calibri" w:hAnsi="Calibri" w:cs="Calibri"/>
          <w:sz w:val="16"/>
          <w:szCs w:val="16"/>
        </w:rPr>
        <w:t xml:space="preserve"> </w:t>
      </w:r>
      <w:r w:rsidR="00BD7D9A">
        <w:rPr>
          <w:rFonts w:ascii="Calibri" w:hAnsi="Calibri" w:cs="Calibri"/>
          <w:sz w:val="16"/>
          <w:szCs w:val="16"/>
        </w:rPr>
        <w:t xml:space="preserve">Information and guidelines accessible </w:t>
      </w:r>
      <w:r w:rsidR="00BB1831">
        <w:rPr>
          <w:rFonts w:ascii="Calibri" w:hAnsi="Calibri" w:cs="Calibri"/>
          <w:sz w:val="16"/>
          <w:szCs w:val="16"/>
        </w:rPr>
        <w:t>at</w:t>
      </w:r>
      <w:r w:rsidR="50D0A4F2" w:rsidRPr="00042A1F">
        <w:rPr>
          <w:rFonts w:ascii="Calibri" w:hAnsi="Calibri" w:cs="Calibri"/>
          <w:sz w:val="16"/>
          <w:szCs w:val="16"/>
        </w:rPr>
        <w:t xml:space="preserve">: </w:t>
      </w:r>
      <w:hyperlink r:id="rId5">
        <w:r w:rsidR="50D0A4F2" w:rsidRPr="00042A1F">
          <w:rPr>
            <w:rStyle w:val="Hyperlink"/>
            <w:rFonts w:ascii="Calibri" w:hAnsi="Calibri" w:cs="Calibri"/>
            <w:sz w:val="16"/>
            <w:szCs w:val="16"/>
          </w:rPr>
          <w:t>https://opjak.cz/publicita/prehled-nastroju-povinne-publicity-u-projektu-op-jak/</w:t>
        </w:r>
      </w:hyperlink>
      <w:r w:rsidR="50D0A4F2" w:rsidRPr="00042A1F">
        <w:rPr>
          <w:rFonts w:ascii="Calibri" w:hAnsi="Calibri" w:cs="Calibri"/>
          <w:sz w:val="16"/>
          <w:szCs w:val="16"/>
        </w:rPr>
        <w:t>.</w:t>
      </w:r>
    </w:p>
  </w:footnote>
  <w:footnote w:id="19">
    <w:p w14:paraId="63925E7E" w14:textId="7ECE9C01" w:rsidR="70E2BD9B" w:rsidRPr="00042A1F" w:rsidRDefault="70E2BD9B" w:rsidP="00AC4F6D">
      <w:pPr>
        <w:pStyle w:val="FootnoteText"/>
        <w:jc w:val="both"/>
        <w:rPr>
          <w:rFonts w:ascii="Calibri" w:eastAsia="Calibri" w:hAnsi="Calibri" w:cs="Calibri"/>
          <w:color w:val="333333"/>
          <w:sz w:val="16"/>
          <w:szCs w:val="16"/>
        </w:rPr>
      </w:pPr>
      <w:r w:rsidRPr="00042A1F">
        <w:rPr>
          <w:rStyle w:val="FootnoteReference"/>
          <w:rFonts w:ascii="Calibri" w:eastAsia="Calibri" w:hAnsi="Calibri" w:cs="Calibri"/>
          <w:sz w:val="16"/>
          <w:szCs w:val="16"/>
        </w:rPr>
        <w:footnoteRef/>
      </w:r>
      <w:r w:rsidR="50D0A4F2" w:rsidRPr="00042A1F">
        <w:rPr>
          <w:rFonts w:ascii="Calibri" w:eastAsia="Calibri" w:hAnsi="Calibri" w:cs="Calibri"/>
          <w:sz w:val="16"/>
          <w:szCs w:val="16"/>
        </w:rPr>
        <w:t xml:space="preserve"> </w:t>
      </w:r>
      <w:r w:rsidR="00BD7D9A" w:rsidRPr="00BD7D9A">
        <w:rPr>
          <w:rFonts w:ascii="Calibri" w:eastAsia="Calibri" w:hAnsi="Calibri" w:cs="Calibri"/>
          <w:color w:val="333333"/>
          <w:sz w:val="16"/>
          <w:szCs w:val="16"/>
        </w:rPr>
        <w:t>A</w:t>
      </w:r>
      <w:r w:rsidR="00075284">
        <w:rPr>
          <w:rFonts w:ascii="Calibri" w:eastAsia="Calibri" w:hAnsi="Calibri" w:cs="Calibri"/>
          <w:color w:val="333333"/>
          <w:sz w:val="16"/>
          <w:szCs w:val="16"/>
        </w:rPr>
        <w:t>n a</w:t>
      </w:r>
      <w:r w:rsidR="00BD7D9A" w:rsidRPr="00BD7D9A">
        <w:rPr>
          <w:rFonts w:ascii="Calibri" w:eastAsia="Calibri" w:hAnsi="Calibri" w:cs="Calibri"/>
          <w:color w:val="333333"/>
          <w:sz w:val="16"/>
          <w:szCs w:val="16"/>
        </w:rPr>
        <w:t xml:space="preserve">pp </w:t>
      </w:r>
      <w:r w:rsidR="00075284">
        <w:rPr>
          <w:rFonts w:ascii="Calibri" w:eastAsia="Calibri" w:hAnsi="Calibri" w:cs="Calibri"/>
          <w:color w:val="333333"/>
          <w:sz w:val="16"/>
          <w:szCs w:val="16"/>
        </w:rPr>
        <w:t>which records</w:t>
      </w:r>
      <w:r w:rsidR="00BD7D9A" w:rsidRPr="00BD7D9A">
        <w:rPr>
          <w:rFonts w:ascii="Calibri" w:eastAsia="Calibri" w:hAnsi="Calibri" w:cs="Calibri"/>
          <w:color w:val="333333"/>
          <w:sz w:val="16"/>
          <w:szCs w:val="16"/>
        </w:rPr>
        <w:t xml:space="preserve"> </w:t>
      </w:r>
      <w:r w:rsidR="00BD7D9A">
        <w:rPr>
          <w:rFonts w:ascii="Calibri" w:eastAsia="Calibri" w:hAnsi="Calibri" w:cs="Calibri"/>
          <w:color w:val="333333"/>
          <w:sz w:val="16"/>
          <w:szCs w:val="16"/>
        </w:rPr>
        <w:t>researchers’ R&amp;D</w:t>
      </w:r>
      <w:r w:rsidR="00BD7D9A" w:rsidRPr="00BD7D9A">
        <w:rPr>
          <w:rFonts w:ascii="Calibri" w:eastAsia="Calibri" w:hAnsi="Calibri" w:cs="Calibri"/>
          <w:color w:val="333333"/>
          <w:sz w:val="16"/>
          <w:szCs w:val="16"/>
        </w:rPr>
        <w:t xml:space="preserve"> </w:t>
      </w:r>
      <w:r w:rsidR="00D43FD8">
        <w:rPr>
          <w:rFonts w:ascii="Calibri" w:eastAsia="Calibri" w:hAnsi="Calibri" w:cs="Calibri"/>
          <w:color w:val="333333"/>
          <w:sz w:val="16"/>
          <w:szCs w:val="16"/>
        </w:rPr>
        <w:t>outcomes</w:t>
      </w:r>
      <w:r w:rsidR="00BD7D9A" w:rsidRPr="00BD7D9A">
        <w:rPr>
          <w:rFonts w:ascii="Calibri" w:eastAsia="Calibri" w:hAnsi="Calibri" w:cs="Calibri"/>
          <w:color w:val="333333"/>
          <w:sz w:val="16"/>
          <w:szCs w:val="16"/>
        </w:rPr>
        <w:t xml:space="preserve"> and other </w:t>
      </w:r>
      <w:r w:rsidR="00CB39F7">
        <w:rPr>
          <w:rFonts w:ascii="Calibri" w:eastAsia="Calibri" w:hAnsi="Calibri" w:cs="Calibri"/>
          <w:color w:val="333333"/>
          <w:sz w:val="16"/>
          <w:szCs w:val="16"/>
        </w:rPr>
        <w:t>academic</w:t>
      </w:r>
      <w:r w:rsidR="00075284" w:rsidRPr="00BD7D9A">
        <w:rPr>
          <w:rFonts w:ascii="Calibri" w:eastAsia="Calibri" w:hAnsi="Calibri" w:cs="Calibri"/>
          <w:color w:val="333333"/>
          <w:sz w:val="16"/>
          <w:szCs w:val="16"/>
        </w:rPr>
        <w:t xml:space="preserve"> </w:t>
      </w:r>
      <w:r w:rsidR="00BD7D9A" w:rsidRPr="00BD7D9A">
        <w:rPr>
          <w:rFonts w:ascii="Calibri" w:eastAsia="Calibri" w:hAnsi="Calibri" w:cs="Calibri"/>
          <w:color w:val="333333"/>
          <w:sz w:val="16"/>
          <w:szCs w:val="16"/>
        </w:rPr>
        <w:t>activities</w:t>
      </w:r>
      <w:r w:rsidR="50D0A4F2" w:rsidRPr="00042A1F">
        <w:rPr>
          <w:rFonts w:ascii="Calibri" w:eastAsia="Calibri" w:hAnsi="Calibri" w:cs="Calibri"/>
          <w:color w:val="333333"/>
          <w:sz w:val="16"/>
          <w:szCs w:val="16"/>
        </w:rPr>
        <w:t xml:space="preserve">; </w:t>
      </w:r>
      <w:hyperlink r:id="rId6">
        <w:r w:rsidR="50D0A4F2" w:rsidRPr="00042A1F">
          <w:rPr>
            <w:rStyle w:val="Hyperlink"/>
            <w:rFonts w:ascii="Calibri" w:eastAsia="Calibri" w:hAnsi="Calibri" w:cs="Calibri"/>
            <w:sz w:val="16"/>
            <w:szCs w:val="16"/>
          </w:rPr>
          <w:t>https://v3s.cvut.cz/</w:t>
        </w:r>
      </w:hyperlink>
      <w:r w:rsidR="50D0A4F2" w:rsidRPr="00042A1F">
        <w:rPr>
          <w:rFonts w:ascii="Calibri" w:eastAsia="Calibri" w:hAnsi="Calibri" w:cs="Calibri"/>
          <w:color w:val="333333"/>
          <w:sz w:val="16"/>
          <w:szCs w:val="16"/>
        </w:rPr>
        <w:t xml:space="preserve">. </w:t>
      </w:r>
    </w:p>
  </w:footnote>
  <w:footnote w:id="20">
    <w:p w14:paraId="45E67552" w14:textId="6A6FCBC7" w:rsidR="00D45865" w:rsidRPr="00042A1F" w:rsidRDefault="00D45865" w:rsidP="00AC4F6D">
      <w:pPr>
        <w:pStyle w:val="FootnoteText"/>
        <w:jc w:val="both"/>
        <w:rPr>
          <w:rFonts w:ascii="Calibri" w:hAnsi="Calibri" w:cs="Calibri"/>
          <w:sz w:val="16"/>
          <w:szCs w:val="16"/>
        </w:rPr>
      </w:pPr>
      <w:r w:rsidRPr="00042A1F">
        <w:rPr>
          <w:rFonts w:ascii="Calibri" w:hAnsi="Calibri" w:cs="Calibri"/>
          <w:sz w:val="16"/>
          <w:szCs w:val="16"/>
          <w:vertAlign w:val="superscript"/>
        </w:rPr>
        <w:footnoteRef/>
      </w:r>
      <w:r w:rsidRPr="00042A1F">
        <w:rPr>
          <w:rFonts w:ascii="Calibri" w:hAnsi="Calibri" w:cs="Calibri"/>
          <w:sz w:val="16"/>
          <w:szCs w:val="16"/>
        </w:rPr>
        <w:t xml:space="preserve"> </w:t>
      </w:r>
      <w:r w:rsidR="006C646B" w:rsidRPr="006C646B">
        <w:rPr>
          <w:rFonts w:ascii="Calibri" w:hAnsi="Calibri" w:cs="Calibri"/>
          <w:sz w:val="16"/>
          <w:szCs w:val="16"/>
        </w:rPr>
        <w:t>The term maternity leave and parental leave is used in the sense in which it appears in the Labour Code</w:t>
      </w:r>
      <w:r w:rsidRPr="00042A1F">
        <w:rPr>
          <w:rFonts w:ascii="Calibri" w:hAnsi="Calibri" w:cs="Calibri"/>
          <w:sz w:val="16"/>
          <w:szCs w:val="16"/>
        </w:rPr>
        <w:t>.</w:t>
      </w:r>
    </w:p>
  </w:footnote>
  <w:footnote w:id="21">
    <w:p w14:paraId="352F9DF6" w14:textId="6AFC4F5E" w:rsidR="00D45865" w:rsidRPr="00042A1F" w:rsidRDefault="00D45865" w:rsidP="00AC4F6D">
      <w:pPr>
        <w:pStyle w:val="FootnoteText"/>
        <w:jc w:val="both"/>
        <w:rPr>
          <w:rFonts w:ascii="Calibri" w:hAnsi="Calibri" w:cs="Calibri"/>
          <w:sz w:val="16"/>
          <w:szCs w:val="16"/>
        </w:rPr>
      </w:pPr>
      <w:r w:rsidRPr="00042A1F">
        <w:rPr>
          <w:rFonts w:ascii="Calibri" w:hAnsi="Calibri" w:cs="Calibri"/>
          <w:sz w:val="16"/>
          <w:szCs w:val="16"/>
          <w:vertAlign w:val="superscript"/>
        </w:rPr>
        <w:footnoteRef/>
      </w:r>
      <w:r w:rsidRPr="00042A1F">
        <w:rPr>
          <w:rFonts w:ascii="Calibri" w:hAnsi="Calibri" w:cs="Calibri"/>
          <w:sz w:val="16"/>
          <w:szCs w:val="16"/>
        </w:rPr>
        <w:t xml:space="preserve"> </w:t>
      </w:r>
      <w:r w:rsidR="006C646B" w:rsidRPr="006C646B">
        <w:rPr>
          <w:rFonts w:ascii="Calibri" w:hAnsi="Calibri" w:cs="Calibri"/>
          <w:sz w:val="16"/>
          <w:szCs w:val="16"/>
        </w:rPr>
        <w:t>Necessary long</w:t>
      </w:r>
      <w:r w:rsidR="006C646B" w:rsidRPr="006C646B">
        <w:rPr>
          <w:rFonts w:ascii="Cambria Math" w:hAnsi="Cambria Math" w:cs="Cambria Math"/>
          <w:sz w:val="16"/>
          <w:szCs w:val="16"/>
        </w:rPr>
        <w:t>‑</w:t>
      </w:r>
      <w:r w:rsidR="006C646B" w:rsidRPr="006C646B">
        <w:rPr>
          <w:rFonts w:ascii="Calibri" w:hAnsi="Calibri" w:cs="Calibri"/>
          <w:sz w:val="16"/>
          <w:szCs w:val="16"/>
        </w:rPr>
        <w:t>term care (other than maternity or parental leave) provided to a child until the start of compulsory pre</w:t>
      </w:r>
      <w:r w:rsidR="006C646B" w:rsidRPr="006C646B">
        <w:rPr>
          <w:rFonts w:ascii="Cambria Math" w:hAnsi="Cambria Math" w:cs="Cambria Math"/>
          <w:sz w:val="16"/>
          <w:szCs w:val="16"/>
        </w:rPr>
        <w:t>‑</w:t>
      </w:r>
      <w:r w:rsidR="006C646B" w:rsidRPr="006C646B">
        <w:rPr>
          <w:rFonts w:ascii="Calibri" w:hAnsi="Calibri" w:cs="Calibri"/>
          <w:sz w:val="16"/>
          <w:szCs w:val="16"/>
        </w:rPr>
        <w:t xml:space="preserve">school education, i.e. until the end of August of the calendar year in which the child reaches the age of five, or to a </w:t>
      </w:r>
      <w:r w:rsidR="007F06FF">
        <w:rPr>
          <w:rFonts w:ascii="Calibri" w:hAnsi="Calibri" w:cs="Calibri"/>
          <w:sz w:val="16"/>
          <w:szCs w:val="16"/>
        </w:rPr>
        <w:t>close person</w:t>
      </w:r>
      <w:r w:rsidR="006C646B" w:rsidRPr="006C646B">
        <w:rPr>
          <w:rFonts w:ascii="Calibri" w:hAnsi="Calibri" w:cs="Calibri"/>
          <w:sz w:val="16"/>
          <w:szCs w:val="16"/>
        </w:rPr>
        <w:t xml:space="preserve"> pursuant to Section 22(1) of the Civil Code</w:t>
      </w:r>
      <w:r w:rsidR="007F06FF">
        <w:rPr>
          <w:rFonts w:ascii="Calibri" w:hAnsi="Calibri" w:cs="Calibri"/>
          <w:sz w:val="16"/>
          <w:szCs w:val="16"/>
        </w:rPr>
        <w:t>,</w:t>
      </w:r>
      <w:r w:rsidR="006C646B" w:rsidRPr="006C646B">
        <w:rPr>
          <w:rFonts w:ascii="Calibri" w:hAnsi="Calibri" w:cs="Calibri"/>
          <w:sz w:val="16"/>
          <w:szCs w:val="16"/>
        </w:rPr>
        <w:t xml:space="preserve"> who is in a long</w:t>
      </w:r>
      <w:r w:rsidR="006C646B" w:rsidRPr="006C646B">
        <w:rPr>
          <w:rFonts w:ascii="Cambria Math" w:hAnsi="Cambria Math" w:cs="Cambria Math"/>
          <w:sz w:val="16"/>
          <w:szCs w:val="16"/>
        </w:rPr>
        <w:t>‑</w:t>
      </w:r>
      <w:r w:rsidR="006C646B" w:rsidRPr="006C646B">
        <w:rPr>
          <w:rFonts w:ascii="Calibri" w:hAnsi="Calibri" w:cs="Calibri"/>
          <w:sz w:val="16"/>
          <w:szCs w:val="16"/>
        </w:rPr>
        <w:t>term unfavourable health</w:t>
      </w:r>
      <w:r w:rsidR="00150D1B">
        <w:rPr>
          <w:rFonts w:ascii="Calibri" w:hAnsi="Calibri" w:cs="Calibri"/>
          <w:sz w:val="16"/>
          <w:szCs w:val="16"/>
        </w:rPr>
        <w:t xml:space="preserve"> condition</w:t>
      </w:r>
      <w:r w:rsidR="006C646B" w:rsidRPr="006C646B">
        <w:rPr>
          <w:rFonts w:ascii="Calibri" w:hAnsi="Calibri" w:cs="Calibri"/>
          <w:sz w:val="16"/>
          <w:szCs w:val="16"/>
        </w:rPr>
        <w:t xml:space="preserve"> pursuant to Section 3(c) of Act No. 108/2006 Coll., on Social Services, as amended</w:t>
      </w:r>
      <w:r w:rsidRPr="00042A1F">
        <w:rPr>
          <w:rFonts w:ascii="Calibri" w:hAnsi="Calibri" w:cs="Calibri"/>
          <w:sz w:val="16"/>
          <w:szCs w:val="16"/>
        </w:rPr>
        <w:t>.</w:t>
      </w:r>
    </w:p>
  </w:footnote>
  <w:footnote w:id="22">
    <w:p w14:paraId="7ECBB1AB" w14:textId="7FA78DDE" w:rsidR="00D45865" w:rsidRPr="00042A1F" w:rsidRDefault="00D45865" w:rsidP="00AC4F6D">
      <w:pPr>
        <w:pStyle w:val="FootnoteText"/>
        <w:jc w:val="both"/>
        <w:rPr>
          <w:rFonts w:ascii="Calibri" w:hAnsi="Calibri" w:cs="Calibri"/>
          <w:sz w:val="16"/>
          <w:szCs w:val="16"/>
        </w:rPr>
      </w:pPr>
      <w:r w:rsidRPr="00042A1F">
        <w:rPr>
          <w:rFonts w:ascii="Calibri" w:hAnsi="Calibri" w:cs="Calibri"/>
          <w:sz w:val="16"/>
          <w:szCs w:val="16"/>
          <w:vertAlign w:val="superscript"/>
        </w:rPr>
        <w:footnoteRef/>
      </w:r>
      <w:r w:rsidRPr="00042A1F">
        <w:rPr>
          <w:rFonts w:ascii="Calibri" w:hAnsi="Calibri" w:cs="Calibri"/>
          <w:sz w:val="16"/>
          <w:szCs w:val="16"/>
        </w:rPr>
        <w:t xml:space="preserve"> </w:t>
      </w:r>
      <w:r w:rsidR="006C646B" w:rsidRPr="006C646B">
        <w:rPr>
          <w:rFonts w:ascii="Calibri" w:hAnsi="Calibri" w:cs="Calibri"/>
          <w:sz w:val="16"/>
          <w:szCs w:val="16"/>
        </w:rPr>
        <w:t xml:space="preserve">Temporary incapacity </w:t>
      </w:r>
      <w:r w:rsidR="00065E2D">
        <w:rPr>
          <w:rFonts w:ascii="Calibri" w:hAnsi="Calibri" w:cs="Calibri"/>
          <w:sz w:val="16"/>
          <w:szCs w:val="16"/>
        </w:rPr>
        <w:t>to</w:t>
      </w:r>
      <w:r w:rsidR="006C646B" w:rsidRPr="006C646B">
        <w:rPr>
          <w:rFonts w:ascii="Calibri" w:hAnsi="Calibri" w:cs="Calibri"/>
          <w:sz w:val="16"/>
          <w:szCs w:val="16"/>
        </w:rPr>
        <w:t xml:space="preserve"> work pursuant to Act No. 187/2006 Coll., on Sickness Insurance, as amended, and the Labour Code</w:t>
      </w:r>
      <w:r w:rsidRPr="00042A1F">
        <w:rPr>
          <w:rFonts w:ascii="Calibri" w:hAnsi="Calibri" w:cs="Calibri"/>
          <w:sz w:val="16"/>
          <w:szCs w:val="16"/>
        </w:rPr>
        <w:t>.</w:t>
      </w:r>
    </w:p>
  </w:footnote>
  <w:footnote w:id="23">
    <w:p w14:paraId="52645872" w14:textId="561C1B3F" w:rsidR="0046165B" w:rsidRPr="00042A1F" w:rsidRDefault="0046165B" w:rsidP="00AC4F6D">
      <w:pPr>
        <w:pStyle w:val="FootnoteText"/>
        <w:jc w:val="both"/>
        <w:rPr>
          <w:rFonts w:ascii="Calibri" w:hAnsi="Calibri" w:cs="Calibri"/>
          <w:sz w:val="16"/>
          <w:szCs w:val="16"/>
        </w:rPr>
      </w:pPr>
      <w:r w:rsidRPr="00042A1F">
        <w:rPr>
          <w:rFonts w:ascii="Calibri" w:hAnsi="Calibri" w:cs="Calibri"/>
          <w:sz w:val="16"/>
          <w:szCs w:val="16"/>
          <w:vertAlign w:val="superscript"/>
        </w:rPr>
        <w:footnoteRef/>
      </w:r>
      <w:r w:rsidR="3C3A92F6" w:rsidRPr="00042A1F">
        <w:rPr>
          <w:rFonts w:ascii="Calibri" w:hAnsi="Calibri" w:cs="Calibri"/>
          <w:sz w:val="16"/>
          <w:szCs w:val="16"/>
        </w:rPr>
        <w:t xml:space="preserve"> </w:t>
      </w:r>
      <w:r w:rsidR="00FA0C43" w:rsidRPr="00FA0C43">
        <w:rPr>
          <w:rFonts w:ascii="Calibri" w:hAnsi="Calibri" w:cs="Calibri"/>
          <w:sz w:val="16"/>
          <w:szCs w:val="16"/>
        </w:rPr>
        <w:t>A person</w:t>
      </w:r>
      <w:r w:rsidR="00FA0C43" w:rsidRPr="00FA0C43">
        <w:rPr>
          <w:rFonts w:ascii="Cambria Math" w:hAnsi="Cambria Math" w:cs="Cambria Math"/>
          <w:sz w:val="16"/>
          <w:szCs w:val="16"/>
        </w:rPr>
        <w:t>‑</w:t>
      </w:r>
      <w:r w:rsidR="00FA0C43" w:rsidRPr="00FA0C43">
        <w:rPr>
          <w:rFonts w:ascii="Calibri" w:hAnsi="Calibri" w:cs="Calibri"/>
          <w:sz w:val="16"/>
          <w:szCs w:val="16"/>
        </w:rPr>
        <w:t>day means a working day during which the worker, within the outbound mobility, works at least four hours. A person</w:t>
      </w:r>
      <w:r w:rsidR="00FA0C43" w:rsidRPr="00FA0C43">
        <w:rPr>
          <w:rFonts w:ascii="Cambria Math" w:hAnsi="Cambria Math" w:cs="Cambria Math"/>
          <w:sz w:val="16"/>
          <w:szCs w:val="16"/>
        </w:rPr>
        <w:t>‑</w:t>
      </w:r>
      <w:r w:rsidR="00FA0C43" w:rsidRPr="00FA0C43">
        <w:rPr>
          <w:rFonts w:ascii="Calibri" w:hAnsi="Calibri" w:cs="Calibri"/>
          <w:sz w:val="16"/>
          <w:szCs w:val="16"/>
        </w:rPr>
        <w:t>day corresponds to the costs for the researcher for one day of the stay (typically, for example, accommodation costs, local transport, etc.). Twenty person</w:t>
      </w:r>
      <w:r w:rsidR="00FA0C43" w:rsidRPr="00FA0C43">
        <w:rPr>
          <w:rFonts w:ascii="Cambria Math" w:hAnsi="Cambria Math" w:cs="Cambria Math"/>
          <w:sz w:val="16"/>
          <w:szCs w:val="16"/>
        </w:rPr>
        <w:t>‑</w:t>
      </w:r>
      <w:r w:rsidR="00FA0C43" w:rsidRPr="00FA0C43">
        <w:rPr>
          <w:rFonts w:ascii="Calibri" w:hAnsi="Calibri" w:cs="Calibri"/>
          <w:sz w:val="16"/>
          <w:szCs w:val="16"/>
        </w:rPr>
        <w:t>days correspond to one month of mobility</w:t>
      </w:r>
      <w:r w:rsidR="3C3A92F6" w:rsidRPr="00042A1F">
        <w:rPr>
          <w:rFonts w:ascii="Calibri" w:hAnsi="Calibri" w:cs="Calibri"/>
          <w:sz w:val="16"/>
          <w:szCs w:val="16"/>
        </w:rPr>
        <w:t>.</w:t>
      </w:r>
    </w:p>
  </w:footnote>
  <w:footnote w:id="24">
    <w:p w14:paraId="6566B06C" w14:textId="6A0DA907" w:rsidR="00893933" w:rsidRPr="00002E51" w:rsidRDefault="00893933" w:rsidP="00AC4F6D">
      <w:pPr>
        <w:pStyle w:val="FootnoteText"/>
        <w:jc w:val="both"/>
        <w:rPr>
          <w:rFonts w:ascii="Calibri" w:hAnsi="Calibri" w:cs="Calibri"/>
          <w:sz w:val="16"/>
          <w:szCs w:val="16"/>
        </w:rPr>
      </w:pPr>
      <w:r w:rsidRPr="00042A1F">
        <w:rPr>
          <w:rStyle w:val="FootnoteReference"/>
          <w:rFonts w:ascii="Calibri" w:hAnsi="Calibri" w:cs="Calibri"/>
          <w:sz w:val="16"/>
          <w:szCs w:val="16"/>
        </w:rPr>
        <w:footnoteRef/>
      </w:r>
      <w:r w:rsidR="50D0A4F2" w:rsidRPr="00042A1F">
        <w:rPr>
          <w:rFonts w:ascii="Calibri" w:hAnsi="Calibri" w:cs="Calibri"/>
          <w:sz w:val="16"/>
          <w:szCs w:val="16"/>
        </w:rPr>
        <w:t xml:space="preserve"> </w:t>
      </w:r>
      <w:r w:rsidR="00FA0C43">
        <w:rPr>
          <w:rFonts w:ascii="Calibri" w:hAnsi="Calibri" w:cs="Calibri"/>
          <w:sz w:val="16"/>
          <w:szCs w:val="16"/>
        </w:rPr>
        <w:t>Available at</w:t>
      </w:r>
      <w:r w:rsidR="50D0A4F2" w:rsidRPr="00042A1F">
        <w:rPr>
          <w:rFonts w:ascii="Calibri" w:hAnsi="Calibri" w:cs="Calibri"/>
          <w:sz w:val="16"/>
          <w:szCs w:val="16"/>
        </w:rPr>
        <w:t xml:space="preserve">: </w:t>
      </w:r>
      <w:hyperlink r:id="rId7" w:history="1">
        <w:r w:rsidR="50D0A4F2" w:rsidRPr="00042A1F">
          <w:rPr>
            <w:rStyle w:val="Hyperlink"/>
            <w:rFonts w:ascii="Calibri" w:hAnsi="Calibri" w:cs="Calibri"/>
            <w:sz w:val="16"/>
            <w:szCs w:val="16"/>
          </w:rPr>
          <w:t>https://eur-lex.europa.eu/legal-content/CS/TXT/PDF/?uri=CELEX:52022XC1028(03)</w:t>
        </w:r>
      </w:hyperlink>
      <w:r w:rsidR="50D0A4F2" w:rsidRPr="00042A1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C70B" w14:textId="55D410A5" w:rsidR="330D2B16" w:rsidRPr="00042A1F" w:rsidRDefault="00134EA4" w:rsidP="330D2B16">
    <w:pPr>
      <w:pStyle w:val="Header"/>
    </w:pPr>
    <w:r w:rsidRPr="00042A1F">
      <w:rPr>
        <w:noProof/>
      </w:rPr>
      <w:drawing>
        <wp:inline distT="0" distB="0" distL="0" distR="0" wp14:anchorId="438F69A0" wp14:editId="3CAA76F7">
          <wp:extent cx="1440000" cy="703009"/>
          <wp:effectExtent l="0" t="0" r="8255" b="1905"/>
          <wp:docPr id="1995887008" name="Obrázek 5"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87008" name="Obrázek 5" descr="Obsah obrázku text, Písmo, Grafika, logo&#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40000" cy="703009"/>
                  </a:xfrm>
                  <a:prstGeom prst="rect">
                    <a:avLst/>
                  </a:prstGeom>
                </pic:spPr>
              </pic:pic>
            </a:graphicData>
          </a:graphic>
        </wp:inline>
      </w:drawing>
    </w:r>
  </w:p>
  <w:p w14:paraId="0EB846D4" w14:textId="77777777" w:rsidR="00E91850" w:rsidRPr="00042A1F" w:rsidRDefault="00E91850" w:rsidP="330D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B88"/>
    <w:multiLevelType w:val="hybridMultilevel"/>
    <w:tmpl w:val="C14C0600"/>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0F2323"/>
    <w:multiLevelType w:val="hybridMultilevel"/>
    <w:tmpl w:val="A66CFA22"/>
    <w:lvl w:ilvl="0" w:tplc="8FE25F70">
      <w:start w:val="1"/>
      <w:numFmt w:val="bullet"/>
      <w:lvlText w:val="-"/>
      <w:lvlJc w:val="left"/>
      <w:pPr>
        <w:ind w:left="1068" w:hanging="360"/>
      </w:pPr>
      <w:rPr>
        <w:rFonts w:ascii="Aptos" w:hAnsi="Apto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 w15:restartNumberingAfterBreak="0">
    <w:nsid w:val="06397533"/>
    <w:multiLevelType w:val="hybridMultilevel"/>
    <w:tmpl w:val="08F4C6AE"/>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150BC4"/>
    <w:multiLevelType w:val="hybridMultilevel"/>
    <w:tmpl w:val="D2468446"/>
    <w:lvl w:ilvl="0" w:tplc="146E3332">
      <w:start w:val="1"/>
      <w:numFmt w:val="bullet"/>
      <w:lvlText w:val="-"/>
      <w:lvlJc w:val="left"/>
      <w:pPr>
        <w:ind w:left="720" w:hanging="360"/>
      </w:pPr>
      <w:rPr>
        <w:rFonts w:ascii="Aptos" w:hAnsi="Aptos" w:hint="default"/>
      </w:rPr>
    </w:lvl>
    <w:lvl w:ilvl="1" w:tplc="68702B28">
      <w:start w:val="1"/>
      <w:numFmt w:val="bullet"/>
      <w:lvlText w:val="o"/>
      <w:lvlJc w:val="left"/>
      <w:pPr>
        <w:ind w:left="1440" w:hanging="360"/>
      </w:pPr>
      <w:rPr>
        <w:rFonts w:ascii="Courier New" w:hAnsi="Courier New" w:hint="default"/>
      </w:rPr>
    </w:lvl>
    <w:lvl w:ilvl="2" w:tplc="F252D806">
      <w:start w:val="1"/>
      <w:numFmt w:val="bullet"/>
      <w:lvlText w:val=""/>
      <w:lvlJc w:val="left"/>
      <w:pPr>
        <w:ind w:left="2160" w:hanging="360"/>
      </w:pPr>
      <w:rPr>
        <w:rFonts w:ascii="Wingdings" w:hAnsi="Wingdings" w:hint="default"/>
      </w:rPr>
    </w:lvl>
    <w:lvl w:ilvl="3" w:tplc="DB4A64EC">
      <w:start w:val="1"/>
      <w:numFmt w:val="bullet"/>
      <w:lvlText w:val=""/>
      <w:lvlJc w:val="left"/>
      <w:pPr>
        <w:ind w:left="2880" w:hanging="360"/>
      </w:pPr>
      <w:rPr>
        <w:rFonts w:ascii="Symbol" w:hAnsi="Symbol" w:hint="default"/>
      </w:rPr>
    </w:lvl>
    <w:lvl w:ilvl="4" w:tplc="319440DA">
      <w:start w:val="1"/>
      <w:numFmt w:val="bullet"/>
      <w:lvlText w:val="o"/>
      <w:lvlJc w:val="left"/>
      <w:pPr>
        <w:ind w:left="3600" w:hanging="360"/>
      </w:pPr>
      <w:rPr>
        <w:rFonts w:ascii="Courier New" w:hAnsi="Courier New" w:hint="default"/>
      </w:rPr>
    </w:lvl>
    <w:lvl w:ilvl="5" w:tplc="4E0EE5F8">
      <w:start w:val="1"/>
      <w:numFmt w:val="bullet"/>
      <w:lvlText w:val=""/>
      <w:lvlJc w:val="left"/>
      <w:pPr>
        <w:ind w:left="4320" w:hanging="360"/>
      </w:pPr>
      <w:rPr>
        <w:rFonts w:ascii="Wingdings" w:hAnsi="Wingdings" w:hint="default"/>
      </w:rPr>
    </w:lvl>
    <w:lvl w:ilvl="6" w:tplc="11F4FE56">
      <w:start w:val="1"/>
      <w:numFmt w:val="bullet"/>
      <w:lvlText w:val=""/>
      <w:lvlJc w:val="left"/>
      <w:pPr>
        <w:ind w:left="5040" w:hanging="360"/>
      </w:pPr>
      <w:rPr>
        <w:rFonts w:ascii="Symbol" w:hAnsi="Symbol" w:hint="default"/>
      </w:rPr>
    </w:lvl>
    <w:lvl w:ilvl="7" w:tplc="E548897E">
      <w:start w:val="1"/>
      <w:numFmt w:val="bullet"/>
      <w:lvlText w:val="o"/>
      <w:lvlJc w:val="left"/>
      <w:pPr>
        <w:ind w:left="5760" w:hanging="360"/>
      </w:pPr>
      <w:rPr>
        <w:rFonts w:ascii="Courier New" w:hAnsi="Courier New" w:hint="default"/>
      </w:rPr>
    </w:lvl>
    <w:lvl w:ilvl="8" w:tplc="1978623A">
      <w:start w:val="1"/>
      <w:numFmt w:val="bullet"/>
      <w:lvlText w:val=""/>
      <w:lvlJc w:val="left"/>
      <w:pPr>
        <w:ind w:left="6480" w:hanging="360"/>
      </w:pPr>
      <w:rPr>
        <w:rFonts w:ascii="Wingdings" w:hAnsi="Wingdings" w:hint="default"/>
      </w:rPr>
    </w:lvl>
  </w:abstractNum>
  <w:abstractNum w:abstractNumId="4" w15:restartNumberingAfterBreak="0">
    <w:nsid w:val="0AB44D91"/>
    <w:multiLevelType w:val="hybridMultilevel"/>
    <w:tmpl w:val="05D88220"/>
    <w:lvl w:ilvl="0" w:tplc="31A4B84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048B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60071F"/>
    <w:multiLevelType w:val="hybridMultilevel"/>
    <w:tmpl w:val="F366593A"/>
    <w:lvl w:ilvl="0" w:tplc="04050013">
      <w:start w:val="1"/>
      <w:numFmt w:val="upperRoman"/>
      <w:lvlText w:val="%1."/>
      <w:lvlJc w:val="right"/>
      <w:pPr>
        <w:ind w:left="720" w:hanging="360"/>
      </w:pPr>
    </w:lvl>
    <w:lvl w:ilvl="1" w:tplc="574692EE">
      <w:start w:val="1"/>
      <w:numFmt w:val="decimal"/>
      <w:lvlText w:val="%2)"/>
      <w:lvlJc w:val="left"/>
      <w:pPr>
        <w:ind w:left="360" w:hanging="360"/>
      </w:pPr>
      <w:rPr>
        <w:rFonts w:ascii="Calibri" w:hAnsi="Calibri" w:cs="Calibri" w:hint="default"/>
        <w:b w:val="0"/>
        <w:bCs w:val="0"/>
        <w:sz w:val="22"/>
        <w:szCs w:val="22"/>
      </w:rPr>
    </w:lvl>
    <w:lvl w:ilvl="2" w:tplc="04050017">
      <w:start w:val="1"/>
      <w:numFmt w:val="lowerLetter"/>
      <w:lvlText w:val="%3)"/>
      <w:lvlJc w:val="left"/>
      <w:pPr>
        <w:ind w:left="2340" w:hanging="360"/>
      </w:pPr>
    </w:lvl>
    <w:lvl w:ilvl="3" w:tplc="31A4B84E">
      <w:numFmt w:val="bullet"/>
      <w:lvlText w:val="-"/>
      <w:lvlJc w:val="left"/>
      <w:pPr>
        <w:ind w:left="2880" w:hanging="360"/>
      </w:pPr>
      <w:rPr>
        <w:rFonts w:ascii="Times New Roman" w:eastAsiaTheme="minorHAnsi"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E926ED"/>
    <w:multiLevelType w:val="hybridMultilevel"/>
    <w:tmpl w:val="1340BA7A"/>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8105B52"/>
    <w:multiLevelType w:val="hybridMultilevel"/>
    <w:tmpl w:val="3DEE4FFA"/>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B8C6FCB"/>
    <w:multiLevelType w:val="hybridMultilevel"/>
    <w:tmpl w:val="35C42CF2"/>
    <w:lvl w:ilvl="0" w:tplc="8FE25F70">
      <w:start w:val="1"/>
      <w:numFmt w:val="bullet"/>
      <w:lvlText w:val="-"/>
      <w:lvlJc w:val="left"/>
      <w:pPr>
        <w:ind w:left="1068" w:hanging="360"/>
      </w:pPr>
      <w:rPr>
        <w:rFonts w:ascii="Aptos" w:hAnsi="Apto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D4E6A6B"/>
    <w:multiLevelType w:val="hybridMultilevel"/>
    <w:tmpl w:val="A8BCB02C"/>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0B62CDE"/>
    <w:multiLevelType w:val="hybridMultilevel"/>
    <w:tmpl w:val="D5965C52"/>
    <w:lvl w:ilvl="0" w:tplc="8FE25F70">
      <w:start w:val="1"/>
      <w:numFmt w:val="bullet"/>
      <w:lvlText w:val="-"/>
      <w:lvlJc w:val="left"/>
      <w:pPr>
        <w:ind w:left="1068" w:hanging="360"/>
      </w:pPr>
      <w:rPr>
        <w:rFonts w:ascii="Aptos" w:hAnsi="Apto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452664F"/>
    <w:multiLevelType w:val="hybridMultilevel"/>
    <w:tmpl w:val="5014A990"/>
    <w:lvl w:ilvl="0" w:tplc="AC84E61E">
      <w:start w:val="1"/>
      <w:numFmt w:val="bullet"/>
      <w:lvlText w:val=""/>
      <w:lvlJc w:val="left"/>
      <w:pPr>
        <w:ind w:left="720" w:hanging="360"/>
      </w:pPr>
      <w:rPr>
        <w:rFonts w:ascii="Symbol" w:hAnsi="Symbol" w:hint="default"/>
      </w:rPr>
    </w:lvl>
    <w:lvl w:ilvl="1" w:tplc="8B68AC10">
      <w:start w:val="1"/>
      <w:numFmt w:val="bullet"/>
      <w:lvlText w:val="o"/>
      <w:lvlJc w:val="left"/>
      <w:pPr>
        <w:ind w:left="1440" w:hanging="360"/>
      </w:pPr>
      <w:rPr>
        <w:rFonts w:ascii="Courier New" w:hAnsi="Courier New" w:hint="default"/>
      </w:rPr>
    </w:lvl>
    <w:lvl w:ilvl="2" w:tplc="5388EDC2">
      <w:start w:val="1"/>
      <w:numFmt w:val="bullet"/>
      <w:lvlText w:val=""/>
      <w:lvlJc w:val="left"/>
      <w:pPr>
        <w:ind w:left="2160" w:hanging="360"/>
      </w:pPr>
      <w:rPr>
        <w:rFonts w:ascii="Wingdings" w:hAnsi="Wingdings" w:hint="default"/>
      </w:rPr>
    </w:lvl>
    <w:lvl w:ilvl="3" w:tplc="B650CEBE">
      <w:start w:val="1"/>
      <w:numFmt w:val="bullet"/>
      <w:lvlText w:val=""/>
      <w:lvlJc w:val="left"/>
      <w:pPr>
        <w:ind w:left="2880" w:hanging="360"/>
      </w:pPr>
      <w:rPr>
        <w:rFonts w:ascii="Symbol" w:hAnsi="Symbol" w:hint="default"/>
      </w:rPr>
    </w:lvl>
    <w:lvl w:ilvl="4" w:tplc="D3309192">
      <w:start w:val="1"/>
      <w:numFmt w:val="bullet"/>
      <w:lvlText w:val="o"/>
      <w:lvlJc w:val="left"/>
      <w:pPr>
        <w:ind w:left="3600" w:hanging="360"/>
      </w:pPr>
      <w:rPr>
        <w:rFonts w:ascii="Courier New" w:hAnsi="Courier New" w:hint="default"/>
      </w:rPr>
    </w:lvl>
    <w:lvl w:ilvl="5" w:tplc="F59E4C8E">
      <w:start w:val="1"/>
      <w:numFmt w:val="bullet"/>
      <w:lvlText w:val=""/>
      <w:lvlJc w:val="left"/>
      <w:pPr>
        <w:ind w:left="4320" w:hanging="360"/>
      </w:pPr>
      <w:rPr>
        <w:rFonts w:ascii="Wingdings" w:hAnsi="Wingdings" w:hint="default"/>
      </w:rPr>
    </w:lvl>
    <w:lvl w:ilvl="6" w:tplc="39D03232">
      <w:start w:val="1"/>
      <w:numFmt w:val="bullet"/>
      <w:lvlText w:val=""/>
      <w:lvlJc w:val="left"/>
      <w:pPr>
        <w:ind w:left="5040" w:hanging="360"/>
      </w:pPr>
      <w:rPr>
        <w:rFonts w:ascii="Symbol" w:hAnsi="Symbol" w:hint="default"/>
      </w:rPr>
    </w:lvl>
    <w:lvl w:ilvl="7" w:tplc="EDAA1458">
      <w:start w:val="1"/>
      <w:numFmt w:val="bullet"/>
      <w:lvlText w:val="o"/>
      <w:lvlJc w:val="left"/>
      <w:pPr>
        <w:ind w:left="5760" w:hanging="360"/>
      </w:pPr>
      <w:rPr>
        <w:rFonts w:ascii="Courier New" w:hAnsi="Courier New" w:hint="default"/>
      </w:rPr>
    </w:lvl>
    <w:lvl w:ilvl="8" w:tplc="BB8EE1E2">
      <w:start w:val="1"/>
      <w:numFmt w:val="bullet"/>
      <w:lvlText w:val=""/>
      <w:lvlJc w:val="left"/>
      <w:pPr>
        <w:ind w:left="6480" w:hanging="360"/>
      </w:pPr>
      <w:rPr>
        <w:rFonts w:ascii="Wingdings" w:hAnsi="Wingdings" w:hint="default"/>
      </w:rPr>
    </w:lvl>
  </w:abstractNum>
  <w:abstractNum w:abstractNumId="13" w15:restartNumberingAfterBreak="0">
    <w:nsid w:val="24D821A2"/>
    <w:multiLevelType w:val="hybridMultilevel"/>
    <w:tmpl w:val="027CAECC"/>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867D28"/>
    <w:multiLevelType w:val="hybridMultilevel"/>
    <w:tmpl w:val="8DEAD3B6"/>
    <w:lvl w:ilvl="0" w:tplc="8FE25F70">
      <w:start w:val="1"/>
      <w:numFmt w:val="bullet"/>
      <w:lvlText w:val="-"/>
      <w:lvlJc w:val="left"/>
      <w:pPr>
        <w:ind w:left="1068" w:hanging="360"/>
      </w:pPr>
      <w:rPr>
        <w:rFonts w:ascii="Aptos" w:hAnsi="Apto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B3B5473"/>
    <w:multiLevelType w:val="hybridMultilevel"/>
    <w:tmpl w:val="FB7A11EE"/>
    <w:lvl w:ilvl="0" w:tplc="42BEC4E0">
      <w:start w:val="1"/>
      <w:numFmt w:val="bullet"/>
      <w:lvlText w:val="-"/>
      <w:lvlJc w:val="left"/>
      <w:pPr>
        <w:ind w:left="720" w:hanging="360"/>
      </w:pPr>
      <w:rPr>
        <w:rFonts w:ascii="Aptos" w:hAnsi="Aptos" w:hint="default"/>
      </w:rPr>
    </w:lvl>
    <w:lvl w:ilvl="1" w:tplc="52D054EC">
      <w:start w:val="1"/>
      <w:numFmt w:val="bullet"/>
      <w:lvlText w:val="o"/>
      <w:lvlJc w:val="left"/>
      <w:pPr>
        <w:ind w:left="1440" w:hanging="360"/>
      </w:pPr>
      <w:rPr>
        <w:rFonts w:ascii="Courier New" w:hAnsi="Courier New" w:hint="default"/>
      </w:rPr>
    </w:lvl>
    <w:lvl w:ilvl="2" w:tplc="40BAA908">
      <w:start w:val="1"/>
      <w:numFmt w:val="bullet"/>
      <w:lvlText w:val=""/>
      <w:lvlJc w:val="left"/>
      <w:pPr>
        <w:ind w:left="2160" w:hanging="360"/>
      </w:pPr>
      <w:rPr>
        <w:rFonts w:ascii="Wingdings" w:hAnsi="Wingdings" w:hint="default"/>
      </w:rPr>
    </w:lvl>
    <w:lvl w:ilvl="3" w:tplc="37BA5C96">
      <w:start w:val="1"/>
      <w:numFmt w:val="bullet"/>
      <w:lvlText w:val=""/>
      <w:lvlJc w:val="left"/>
      <w:pPr>
        <w:ind w:left="2880" w:hanging="360"/>
      </w:pPr>
      <w:rPr>
        <w:rFonts w:ascii="Symbol" w:hAnsi="Symbol" w:hint="default"/>
      </w:rPr>
    </w:lvl>
    <w:lvl w:ilvl="4" w:tplc="684491B0">
      <w:start w:val="1"/>
      <w:numFmt w:val="bullet"/>
      <w:lvlText w:val="o"/>
      <w:lvlJc w:val="left"/>
      <w:pPr>
        <w:ind w:left="3600" w:hanging="360"/>
      </w:pPr>
      <w:rPr>
        <w:rFonts w:ascii="Courier New" w:hAnsi="Courier New" w:hint="default"/>
      </w:rPr>
    </w:lvl>
    <w:lvl w:ilvl="5" w:tplc="AE44E212">
      <w:start w:val="1"/>
      <w:numFmt w:val="bullet"/>
      <w:lvlText w:val=""/>
      <w:lvlJc w:val="left"/>
      <w:pPr>
        <w:ind w:left="4320" w:hanging="360"/>
      </w:pPr>
      <w:rPr>
        <w:rFonts w:ascii="Wingdings" w:hAnsi="Wingdings" w:hint="default"/>
      </w:rPr>
    </w:lvl>
    <w:lvl w:ilvl="6" w:tplc="772AF172">
      <w:start w:val="1"/>
      <w:numFmt w:val="bullet"/>
      <w:lvlText w:val=""/>
      <w:lvlJc w:val="left"/>
      <w:pPr>
        <w:ind w:left="5040" w:hanging="360"/>
      </w:pPr>
      <w:rPr>
        <w:rFonts w:ascii="Symbol" w:hAnsi="Symbol" w:hint="default"/>
      </w:rPr>
    </w:lvl>
    <w:lvl w:ilvl="7" w:tplc="5AD62380">
      <w:start w:val="1"/>
      <w:numFmt w:val="bullet"/>
      <w:lvlText w:val="o"/>
      <w:lvlJc w:val="left"/>
      <w:pPr>
        <w:ind w:left="5760" w:hanging="360"/>
      </w:pPr>
      <w:rPr>
        <w:rFonts w:ascii="Courier New" w:hAnsi="Courier New" w:hint="default"/>
      </w:rPr>
    </w:lvl>
    <w:lvl w:ilvl="8" w:tplc="66482EEE">
      <w:start w:val="1"/>
      <w:numFmt w:val="bullet"/>
      <w:lvlText w:val=""/>
      <w:lvlJc w:val="left"/>
      <w:pPr>
        <w:ind w:left="6480" w:hanging="360"/>
      </w:pPr>
      <w:rPr>
        <w:rFonts w:ascii="Wingdings" w:hAnsi="Wingdings" w:hint="default"/>
      </w:rPr>
    </w:lvl>
  </w:abstractNum>
  <w:abstractNum w:abstractNumId="16" w15:restartNumberingAfterBreak="0">
    <w:nsid w:val="2EF76E9E"/>
    <w:multiLevelType w:val="hybridMultilevel"/>
    <w:tmpl w:val="C5CE0EA2"/>
    <w:lvl w:ilvl="0" w:tplc="8FE25F70">
      <w:start w:val="1"/>
      <w:numFmt w:val="bullet"/>
      <w:lvlText w:val="-"/>
      <w:lvlJc w:val="left"/>
      <w:pPr>
        <w:ind w:left="1068" w:hanging="360"/>
      </w:pPr>
      <w:rPr>
        <w:rFonts w:ascii="Aptos" w:hAnsi="Apto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38E9E9BE"/>
    <w:multiLevelType w:val="hybridMultilevel"/>
    <w:tmpl w:val="BFD6FC96"/>
    <w:lvl w:ilvl="0" w:tplc="8FE25F70">
      <w:start w:val="1"/>
      <w:numFmt w:val="bullet"/>
      <w:lvlText w:val="-"/>
      <w:lvlJc w:val="left"/>
      <w:pPr>
        <w:ind w:left="720" w:hanging="360"/>
      </w:pPr>
      <w:rPr>
        <w:rFonts w:ascii="Aptos" w:hAnsi="Aptos" w:hint="default"/>
      </w:rPr>
    </w:lvl>
    <w:lvl w:ilvl="1" w:tplc="C82AA70E">
      <w:start w:val="1"/>
      <w:numFmt w:val="bullet"/>
      <w:lvlText w:val="o"/>
      <w:lvlJc w:val="left"/>
      <w:pPr>
        <w:ind w:left="1440" w:hanging="360"/>
      </w:pPr>
      <w:rPr>
        <w:rFonts w:ascii="Courier New" w:hAnsi="Courier New" w:hint="default"/>
      </w:rPr>
    </w:lvl>
    <w:lvl w:ilvl="2" w:tplc="7856FD02">
      <w:start w:val="1"/>
      <w:numFmt w:val="bullet"/>
      <w:lvlText w:val=""/>
      <w:lvlJc w:val="left"/>
      <w:pPr>
        <w:ind w:left="2160" w:hanging="360"/>
      </w:pPr>
      <w:rPr>
        <w:rFonts w:ascii="Wingdings" w:hAnsi="Wingdings" w:hint="default"/>
      </w:rPr>
    </w:lvl>
    <w:lvl w:ilvl="3" w:tplc="E996A3C6">
      <w:start w:val="1"/>
      <w:numFmt w:val="bullet"/>
      <w:lvlText w:val=""/>
      <w:lvlJc w:val="left"/>
      <w:pPr>
        <w:ind w:left="2880" w:hanging="360"/>
      </w:pPr>
      <w:rPr>
        <w:rFonts w:ascii="Symbol" w:hAnsi="Symbol" w:hint="default"/>
      </w:rPr>
    </w:lvl>
    <w:lvl w:ilvl="4" w:tplc="9650EB70">
      <w:start w:val="1"/>
      <w:numFmt w:val="bullet"/>
      <w:lvlText w:val="o"/>
      <w:lvlJc w:val="left"/>
      <w:pPr>
        <w:ind w:left="3600" w:hanging="360"/>
      </w:pPr>
      <w:rPr>
        <w:rFonts w:ascii="Courier New" w:hAnsi="Courier New" w:hint="default"/>
      </w:rPr>
    </w:lvl>
    <w:lvl w:ilvl="5" w:tplc="E35852C8">
      <w:start w:val="1"/>
      <w:numFmt w:val="bullet"/>
      <w:lvlText w:val=""/>
      <w:lvlJc w:val="left"/>
      <w:pPr>
        <w:ind w:left="4320" w:hanging="360"/>
      </w:pPr>
      <w:rPr>
        <w:rFonts w:ascii="Wingdings" w:hAnsi="Wingdings" w:hint="default"/>
      </w:rPr>
    </w:lvl>
    <w:lvl w:ilvl="6" w:tplc="11B6BAE2">
      <w:start w:val="1"/>
      <w:numFmt w:val="bullet"/>
      <w:lvlText w:val=""/>
      <w:lvlJc w:val="left"/>
      <w:pPr>
        <w:ind w:left="5040" w:hanging="360"/>
      </w:pPr>
      <w:rPr>
        <w:rFonts w:ascii="Symbol" w:hAnsi="Symbol" w:hint="default"/>
      </w:rPr>
    </w:lvl>
    <w:lvl w:ilvl="7" w:tplc="23BE7492">
      <w:start w:val="1"/>
      <w:numFmt w:val="bullet"/>
      <w:lvlText w:val="o"/>
      <w:lvlJc w:val="left"/>
      <w:pPr>
        <w:ind w:left="5760" w:hanging="360"/>
      </w:pPr>
      <w:rPr>
        <w:rFonts w:ascii="Courier New" w:hAnsi="Courier New" w:hint="default"/>
      </w:rPr>
    </w:lvl>
    <w:lvl w:ilvl="8" w:tplc="9C8044F2">
      <w:start w:val="1"/>
      <w:numFmt w:val="bullet"/>
      <w:lvlText w:val=""/>
      <w:lvlJc w:val="left"/>
      <w:pPr>
        <w:ind w:left="6480" w:hanging="360"/>
      </w:pPr>
      <w:rPr>
        <w:rFonts w:ascii="Wingdings" w:hAnsi="Wingdings" w:hint="default"/>
      </w:rPr>
    </w:lvl>
  </w:abstractNum>
  <w:abstractNum w:abstractNumId="18" w15:restartNumberingAfterBreak="0">
    <w:nsid w:val="3A784BA1"/>
    <w:multiLevelType w:val="hybridMultilevel"/>
    <w:tmpl w:val="3552FC9E"/>
    <w:lvl w:ilvl="0" w:tplc="31A4B84E">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B6600E9"/>
    <w:multiLevelType w:val="hybridMultilevel"/>
    <w:tmpl w:val="35E85A48"/>
    <w:lvl w:ilvl="0" w:tplc="8FE25F70">
      <w:start w:val="1"/>
      <w:numFmt w:val="bullet"/>
      <w:lvlText w:val="-"/>
      <w:lvlJc w:val="left"/>
      <w:pPr>
        <w:ind w:left="1080" w:hanging="360"/>
      </w:pPr>
      <w:rPr>
        <w:rFonts w:ascii="Aptos" w:hAnsi="Apto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0040E59"/>
    <w:multiLevelType w:val="hybridMultilevel"/>
    <w:tmpl w:val="3900FC90"/>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21D2417"/>
    <w:multiLevelType w:val="hybridMultilevel"/>
    <w:tmpl w:val="FB629B6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DD4C59"/>
    <w:multiLevelType w:val="hybridMultilevel"/>
    <w:tmpl w:val="74541A3C"/>
    <w:lvl w:ilvl="0" w:tplc="8FE25F70">
      <w:start w:val="1"/>
      <w:numFmt w:val="bullet"/>
      <w:lvlText w:val="-"/>
      <w:lvlJc w:val="left"/>
      <w:pPr>
        <w:ind w:left="1068" w:hanging="360"/>
      </w:pPr>
      <w:rPr>
        <w:rFonts w:ascii="Aptos" w:hAnsi="Apto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7E13B8A"/>
    <w:multiLevelType w:val="hybridMultilevel"/>
    <w:tmpl w:val="9E1866FA"/>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C397CD8"/>
    <w:multiLevelType w:val="hybridMultilevel"/>
    <w:tmpl w:val="7B7A9CFE"/>
    <w:lvl w:ilvl="0" w:tplc="8FE25F70">
      <w:start w:val="1"/>
      <w:numFmt w:val="bullet"/>
      <w:lvlText w:val="-"/>
      <w:lvlJc w:val="left"/>
      <w:pPr>
        <w:ind w:left="1211" w:hanging="360"/>
      </w:pPr>
      <w:rPr>
        <w:rFonts w:ascii="Aptos" w:hAnsi="Apto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5" w15:restartNumberingAfterBreak="0">
    <w:nsid w:val="56BE01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6F54161"/>
    <w:multiLevelType w:val="hybridMultilevel"/>
    <w:tmpl w:val="F24AC384"/>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9247D79"/>
    <w:multiLevelType w:val="hybridMultilevel"/>
    <w:tmpl w:val="E918F0F6"/>
    <w:lvl w:ilvl="0" w:tplc="31A4B84E">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69D1BC"/>
    <w:multiLevelType w:val="hybridMultilevel"/>
    <w:tmpl w:val="7B4819E6"/>
    <w:lvl w:ilvl="0" w:tplc="F754EE8E">
      <w:start w:val="1"/>
      <w:numFmt w:val="decimal"/>
      <w:lvlText w:val="%1)"/>
      <w:lvlJc w:val="left"/>
      <w:pPr>
        <w:ind w:left="360" w:hanging="360"/>
      </w:pPr>
    </w:lvl>
    <w:lvl w:ilvl="1" w:tplc="414EB584">
      <w:start w:val="1"/>
      <w:numFmt w:val="lowerLetter"/>
      <w:lvlText w:val="%2."/>
      <w:lvlJc w:val="left"/>
      <w:pPr>
        <w:ind w:left="1080" w:hanging="360"/>
      </w:pPr>
    </w:lvl>
    <w:lvl w:ilvl="2" w:tplc="F6860788">
      <w:start w:val="1"/>
      <w:numFmt w:val="lowerRoman"/>
      <w:lvlText w:val="%3."/>
      <w:lvlJc w:val="right"/>
      <w:pPr>
        <w:ind w:left="1800" w:hanging="180"/>
      </w:pPr>
    </w:lvl>
    <w:lvl w:ilvl="3" w:tplc="258CE8CE">
      <w:start w:val="1"/>
      <w:numFmt w:val="decimal"/>
      <w:lvlText w:val="%4."/>
      <w:lvlJc w:val="left"/>
      <w:pPr>
        <w:ind w:left="2520" w:hanging="360"/>
      </w:pPr>
    </w:lvl>
    <w:lvl w:ilvl="4" w:tplc="C5085F52">
      <w:start w:val="1"/>
      <w:numFmt w:val="lowerLetter"/>
      <w:lvlText w:val="%5."/>
      <w:lvlJc w:val="left"/>
      <w:pPr>
        <w:ind w:left="3240" w:hanging="360"/>
      </w:pPr>
    </w:lvl>
    <w:lvl w:ilvl="5" w:tplc="367A5594">
      <w:start w:val="1"/>
      <w:numFmt w:val="lowerRoman"/>
      <w:lvlText w:val="%6."/>
      <w:lvlJc w:val="right"/>
      <w:pPr>
        <w:ind w:left="3960" w:hanging="180"/>
      </w:pPr>
    </w:lvl>
    <w:lvl w:ilvl="6" w:tplc="A14EA89A">
      <w:start w:val="1"/>
      <w:numFmt w:val="decimal"/>
      <w:lvlText w:val="%7."/>
      <w:lvlJc w:val="left"/>
      <w:pPr>
        <w:ind w:left="4680" w:hanging="360"/>
      </w:pPr>
    </w:lvl>
    <w:lvl w:ilvl="7" w:tplc="C1B01BBE">
      <w:start w:val="1"/>
      <w:numFmt w:val="lowerLetter"/>
      <w:lvlText w:val="%8."/>
      <w:lvlJc w:val="left"/>
      <w:pPr>
        <w:ind w:left="5400" w:hanging="360"/>
      </w:pPr>
    </w:lvl>
    <w:lvl w:ilvl="8" w:tplc="C3E25E9C">
      <w:start w:val="1"/>
      <w:numFmt w:val="lowerRoman"/>
      <w:lvlText w:val="%9."/>
      <w:lvlJc w:val="right"/>
      <w:pPr>
        <w:ind w:left="6120" w:hanging="180"/>
      </w:pPr>
    </w:lvl>
  </w:abstractNum>
  <w:abstractNum w:abstractNumId="29" w15:restartNumberingAfterBreak="0">
    <w:nsid w:val="61AD6DC4"/>
    <w:multiLevelType w:val="hybridMultilevel"/>
    <w:tmpl w:val="AD6A6200"/>
    <w:lvl w:ilvl="0" w:tplc="8FE25F70">
      <w:start w:val="1"/>
      <w:numFmt w:val="bullet"/>
      <w:lvlText w:val="-"/>
      <w:lvlJc w:val="left"/>
      <w:pPr>
        <w:ind w:left="1080" w:hanging="360"/>
      </w:pPr>
      <w:rPr>
        <w:rFonts w:ascii="Aptos" w:hAnsi="Apto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657A4C87"/>
    <w:multiLevelType w:val="hybridMultilevel"/>
    <w:tmpl w:val="5358D63A"/>
    <w:lvl w:ilvl="0" w:tplc="31A4B84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31300C"/>
    <w:multiLevelType w:val="hybridMultilevel"/>
    <w:tmpl w:val="CFD831F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2" w15:restartNumberingAfterBreak="0">
    <w:nsid w:val="6CB51EC1"/>
    <w:multiLevelType w:val="hybridMultilevel"/>
    <w:tmpl w:val="2A102FA4"/>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2" w:hanging="360"/>
      </w:pPr>
      <w:rPr>
        <w:rFonts w:ascii="Courier New" w:hAnsi="Courier New" w:cs="Courier New" w:hint="default"/>
      </w:rPr>
    </w:lvl>
    <w:lvl w:ilvl="2" w:tplc="04050005" w:tentative="1">
      <w:start w:val="1"/>
      <w:numFmt w:val="bullet"/>
      <w:lvlText w:val=""/>
      <w:lvlJc w:val="left"/>
      <w:pPr>
        <w:ind w:left="732" w:hanging="360"/>
      </w:pPr>
      <w:rPr>
        <w:rFonts w:ascii="Wingdings" w:hAnsi="Wingdings" w:hint="default"/>
      </w:rPr>
    </w:lvl>
    <w:lvl w:ilvl="3" w:tplc="04050001" w:tentative="1">
      <w:start w:val="1"/>
      <w:numFmt w:val="bullet"/>
      <w:lvlText w:val=""/>
      <w:lvlJc w:val="left"/>
      <w:pPr>
        <w:ind w:left="1452" w:hanging="360"/>
      </w:pPr>
      <w:rPr>
        <w:rFonts w:ascii="Symbol" w:hAnsi="Symbol" w:hint="default"/>
      </w:rPr>
    </w:lvl>
    <w:lvl w:ilvl="4" w:tplc="04050003" w:tentative="1">
      <w:start w:val="1"/>
      <w:numFmt w:val="bullet"/>
      <w:lvlText w:val="o"/>
      <w:lvlJc w:val="left"/>
      <w:pPr>
        <w:ind w:left="2172" w:hanging="360"/>
      </w:pPr>
      <w:rPr>
        <w:rFonts w:ascii="Courier New" w:hAnsi="Courier New" w:cs="Courier New" w:hint="default"/>
      </w:rPr>
    </w:lvl>
    <w:lvl w:ilvl="5" w:tplc="04050005" w:tentative="1">
      <w:start w:val="1"/>
      <w:numFmt w:val="bullet"/>
      <w:lvlText w:val=""/>
      <w:lvlJc w:val="left"/>
      <w:pPr>
        <w:ind w:left="2892" w:hanging="360"/>
      </w:pPr>
      <w:rPr>
        <w:rFonts w:ascii="Wingdings" w:hAnsi="Wingdings" w:hint="default"/>
      </w:rPr>
    </w:lvl>
    <w:lvl w:ilvl="6" w:tplc="04050001" w:tentative="1">
      <w:start w:val="1"/>
      <w:numFmt w:val="bullet"/>
      <w:lvlText w:val=""/>
      <w:lvlJc w:val="left"/>
      <w:pPr>
        <w:ind w:left="3612" w:hanging="360"/>
      </w:pPr>
      <w:rPr>
        <w:rFonts w:ascii="Symbol" w:hAnsi="Symbol" w:hint="default"/>
      </w:rPr>
    </w:lvl>
    <w:lvl w:ilvl="7" w:tplc="04050003" w:tentative="1">
      <w:start w:val="1"/>
      <w:numFmt w:val="bullet"/>
      <w:lvlText w:val="o"/>
      <w:lvlJc w:val="left"/>
      <w:pPr>
        <w:ind w:left="4332" w:hanging="360"/>
      </w:pPr>
      <w:rPr>
        <w:rFonts w:ascii="Courier New" w:hAnsi="Courier New" w:cs="Courier New" w:hint="default"/>
      </w:rPr>
    </w:lvl>
    <w:lvl w:ilvl="8" w:tplc="04050005" w:tentative="1">
      <w:start w:val="1"/>
      <w:numFmt w:val="bullet"/>
      <w:lvlText w:val=""/>
      <w:lvlJc w:val="left"/>
      <w:pPr>
        <w:ind w:left="5052" w:hanging="360"/>
      </w:pPr>
      <w:rPr>
        <w:rFonts w:ascii="Wingdings" w:hAnsi="Wingdings" w:hint="default"/>
      </w:rPr>
    </w:lvl>
  </w:abstractNum>
  <w:abstractNum w:abstractNumId="33" w15:restartNumberingAfterBreak="0">
    <w:nsid w:val="6DA0C140"/>
    <w:multiLevelType w:val="hybridMultilevel"/>
    <w:tmpl w:val="AF7E0FAE"/>
    <w:lvl w:ilvl="0" w:tplc="ECD693F6">
      <w:start w:val="1"/>
      <w:numFmt w:val="upperRoman"/>
      <w:lvlText w:val="%1."/>
      <w:lvlJc w:val="right"/>
      <w:pPr>
        <w:ind w:left="720" w:hanging="360"/>
      </w:pPr>
    </w:lvl>
    <w:lvl w:ilvl="1" w:tplc="D7964EA0">
      <w:start w:val="1"/>
      <w:numFmt w:val="lowerLetter"/>
      <w:lvlText w:val="%2."/>
      <w:lvlJc w:val="left"/>
      <w:pPr>
        <w:ind w:left="1440" w:hanging="360"/>
      </w:pPr>
    </w:lvl>
    <w:lvl w:ilvl="2" w:tplc="D5025C7A">
      <w:start w:val="1"/>
      <w:numFmt w:val="lowerRoman"/>
      <w:lvlText w:val="%3."/>
      <w:lvlJc w:val="right"/>
      <w:pPr>
        <w:ind w:left="2160" w:hanging="180"/>
      </w:pPr>
    </w:lvl>
    <w:lvl w:ilvl="3" w:tplc="3438CD9E">
      <w:start w:val="1"/>
      <w:numFmt w:val="decimal"/>
      <w:lvlText w:val="%4."/>
      <w:lvlJc w:val="left"/>
      <w:pPr>
        <w:ind w:left="2880" w:hanging="360"/>
      </w:pPr>
    </w:lvl>
    <w:lvl w:ilvl="4" w:tplc="9C2CDF44">
      <w:start w:val="1"/>
      <w:numFmt w:val="lowerLetter"/>
      <w:lvlText w:val="%5."/>
      <w:lvlJc w:val="left"/>
      <w:pPr>
        <w:ind w:left="3600" w:hanging="360"/>
      </w:pPr>
    </w:lvl>
    <w:lvl w:ilvl="5" w:tplc="B4969642">
      <w:start w:val="1"/>
      <w:numFmt w:val="lowerRoman"/>
      <w:lvlText w:val="%6."/>
      <w:lvlJc w:val="right"/>
      <w:pPr>
        <w:ind w:left="4320" w:hanging="180"/>
      </w:pPr>
    </w:lvl>
    <w:lvl w:ilvl="6" w:tplc="CF3CEF46">
      <w:start w:val="1"/>
      <w:numFmt w:val="decimal"/>
      <w:lvlText w:val="%7."/>
      <w:lvlJc w:val="left"/>
      <w:pPr>
        <w:ind w:left="5040" w:hanging="360"/>
      </w:pPr>
    </w:lvl>
    <w:lvl w:ilvl="7" w:tplc="F1644482">
      <w:start w:val="1"/>
      <w:numFmt w:val="lowerLetter"/>
      <w:lvlText w:val="%8."/>
      <w:lvlJc w:val="left"/>
      <w:pPr>
        <w:ind w:left="5760" w:hanging="360"/>
      </w:pPr>
    </w:lvl>
    <w:lvl w:ilvl="8" w:tplc="91E20E6C">
      <w:start w:val="1"/>
      <w:numFmt w:val="lowerRoman"/>
      <w:lvlText w:val="%9."/>
      <w:lvlJc w:val="right"/>
      <w:pPr>
        <w:ind w:left="6480" w:hanging="180"/>
      </w:pPr>
    </w:lvl>
  </w:abstractNum>
  <w:abstractNum w:abstractNumId="34" w15:restartNumberingAfterBreak="0">
    <w:nsid w:val="72795AB3"/>
    <w:multiLevelType w:val="hybridMultilevel"/>
    <w:tmpl w:val="5D1C8988"/>
    <w:lvl w:ilvl="0" w:tplc="A712D61A">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F66E6E"/>
    <w:multiLevelType w:val="hybridMultilevel"/>
    <w:tmpl w:val="7A06C212"/>
    <w:lvl w:ilvl="0" w:tplc="8FE25F70">
      <w:start w:val="1"/>
      <w:numFmt w:val="bullet"/>
      <w:lvlText w:val="-"/>
      <w:lvlJc w:val="left"/>
      <w:pPr>
        <w:ind w:left="1068" w:hanging="360"/>
      </w:pPr>
      <w:rPr>
        <w:rFonts w:ascii="Aptos" w:hAnsi="Apto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EE54412"/>
    <w:multiLevelType w:val="hybridMultilevel"/>
    <w:tmpl w:val="917A7144"/>
    <w:lvl w:ilvl="0" w:tplc="A42E0ED2">
      <w:start w:val="1"/>
      <w:numFmt w:val="bullet"/>
      <w:lvlText w:val="-"/>
      <w:lvlJc w:val="left"/>
      <w:pPr>
        <w:ind w:left="720" w:hanging="360"/>
      </w:pPr>
      <w:rPr>
        <w:rFonts w:ascii="Aptos" w:hAnsi="Aptos" w:hint="default"/>
      </w:rPr>
    </w:lvl>
    <w:lvl w:ilvl="1" w:tplc="DE7A7C3A">
      <w:start w:val="1"/>
      <w:numFmt w:val="bullet"/>
      <w:lvlText w:val="o"/>
      <w:lvlJc w:val="left"/>
      <w:pPr>
        <w:ind w:left="1440" w:hanging="360"/>
      </w:pPr>
      <w:rPr>
        <w:rFonts w:ascii="Courier New" w:hAnsi="Courier New" w:hint="default"/>
      </w:rPr>
    </w:lvl>
    <w:lvl w:ilvl="2" w:tplc="1C8A512C">
      <w:start w:val="1"/>
      <w:numFmt w:val="bullet"/>
      <w:lvlText w:val=""/>
      <w:lvlJc w:val="left"/>
      <w:pPr>
        <w:ind w:left="2160" w:hanging="360"/>
      </w:pPr>
      <w:rPr>
        <w:rFonts w:ascii="Wingdings" w:hAnsi="Wingdings" w:hint="default"/>
      </w:rPr>
    </w:lvl>
    <w:lvl w:ilvl="3" w:tplc="61F8BB1E">
      <w:start w:val="1"/>
      <w:numFmt w:val="bullet"/>
      <w:lvlText w:val=""/>
      <w:lvlJc w:val="left"/>
      <w:pPr>
        <w:ind w:left="2880" w:hanging="360"/>
      </w:pPr>
      <w:rPr>
        <w:rFonts w:ascii="Symbol" w:hAnsi="Symbol" w:hint="default"/>
      </w:rPr>
    </w:lvl>
    <w:lvl w:ilvl="4" w:tplc="E9E2210E">
      <w:start w:val="1"/>
      <w:numFmt w:val="bullet"/>
      <w:lvlText w:val="o"/>
      <w:lvlJc w:val="left"/>
      <w:pPr>
        <w:ind w:left="3600" w:hanging="360"/>
      </w:pPr>
      <w:rPr>
        <w:rFonts w:ascii="Courier New" w:hAnsi="Courier New" w:hint="default"/>
      </w:rPr>
    </w:lvl>
    <w:lvl w:ilvl="5" w:tplc="5F40A8DE">
      <w:start w:val="1"/>
      <w:numFmt w:val="bullet"/>
      <w:lvlText w:val=""/>
      <w:lvlJc w:val="left"/>
      <w:pPr>
        <w:ind w:left="4320" w:hanging="360"/>
      </w:pPr>
      <w:rPr>
        <w:rFonts w:ascii="Wingdings" w:hAnsi="Wingdings" w:hint="default"/>
      </w:rPr>
    </w:lvl>
    <w:lvl w:ilvl="6" w:tplc="B7EA0FF8">
      <w:start w:val="1"/>
      <w:numFmt w:val="bullet"/>
      <w:lvlText w:val=""/>
      <w:lvlJc w:val="left"/>
      <w:pPr>
        <w:ind w:left="5040" w:hanging="360"/>
      </w:pPr>
      <w:rPr>
        <w:rFonts w:ascii="Symbol" w:hAnsi="Symbol" w:hint="default"/>
      </w:rPr>
    </w:lvl>
    <w:lvl w:ilvl="7" w:tplc="09E88B28">
      <w:start w:val="1"/>
      <w:numFmt w:val="bullet"/>
      <w:lvlText w:val="o"/>
      <w:lvlJc w:val="left"/>
      <w:pPr>
        <w:ind w:left="5760" w:hanging="360"/>
      </w:pPr>
      <w:rPr>
        <w:rFonts w:ascii="Courier New" w:hAnsi="Courier New" w:hint="default"/>
      </w:rPr>
    </w:lvl>
    <w:lvl w:ilvl="8" w:tplc="EE2A69DC">
      <w:start w:val="1"/>
      <w:numFmt w:val="bullet"/>
      <w:lvlText w:val=""/>
      <w:lvlJc w:val="left"/>
      <w:pPr>
        <w:ind w:left="6480" w:hanging="360"/>
      </w:pPr>
      <w:rPr>
        <w:rFonts w:ascii="Wingdings" w:hAnsi="Wingdings" w:hint="default"/>
      </w:rPr>
    </w:lvl>
  </w:abstractNum>
  <w:num w:numId="1" w16cid:durableId="1121534576">
    <w:abstractNumId w:val="17"/>
  </w:num>
  <w:num w:numId="2" w16cid:durableId="290550492">
    <w:abstractNumId w:val="15"/>
  </w:num>
  <w:num w:numId="3" w16cid:durableId="1644383546">
    <w:abstractNumId w:val="28"/>
  </w:num>
  <w:num w:numId="4" w16cid:durableId="191117653">
    <w:abstractNumId w:val="3"/>
  </w:num>
  <w:num w:numId="5" w16cid:durableId="1441291800">
    <w:abstractNumId w:val="36"/>
  </w:num>
  <w:num w:numId="6" w16cid:durableId="2100518428">
    <w:abstractNumId w:val="33"/>
  </w:num>
  <w:num w:numId="7" w16cid:durableId="814108822">
    <w:abstractNumId w:val="12"/>
  </w:num>
  <w:num w:numId="8" w16cid:durableId="1712799141">
    <w:abstractNumId w:val="6"/>
  </w:num>
  <w:num w:numId="9" w16cid:durableId="1340624458">
    <w:abstractNumId w:val="18"/>
  </w:num>
  <w:num w:numId="10" w16cid:durableId="698815739">
    <w:abstractNumId w:val="4"/>
  </w:num>
  <w:num w:numId="11" w16cid:durableId="1311399092">
    <w:abstractNumId w:val="25"/>
  </w:num>
  <w:num w:numId="12" w16cid:durableId="1460031889">
    <w:abstractNumId w:val="27"/>
  </w:num>
  <w:num w:numId="13" w16cid:durableId="1404329048">
    <w:abstractNumId w:val="30"/>
  </w:num>
  <w:num w:numId="14" w16cid:durableId="190533714">
    <w:abstractNumId w:val="5"/>
  </w:num>
  <w:num w:numId="15" w16cid:durableId="1308634181">
    <w:abstractNumId w:val="21"/>
  </w:num>
  <w:num w:numId="16" w16cid:durableId="1994292820">
    <w:abstractNumId w:val="6"/>
  </w:num>
  <w:num w:numId="17" w16cid:durableId="1125545306">
    <w:abstractNumId w:val="34"/>
  </w:num>
  <w:num w:numId="18" w16cid:durableId="1775780457">
    <w:abstractNumId w:val="31"/>
  </w:num>
  <w:num w:numId="19" w16cid:durableId="1346783454">
    <w:abstractNumId w:val="24"/>
  </w:num>
  <w:num w:numId="20" w16cid:durableId="92626337">
    <w:abstractNumId w:val="11"/>
  </w:num>
  <w:num w:numId="21" w16cid:durableId="1028020271">
    <w:abstractNumId w:val="22"/>
  </w:num>
  <w:num w:numId="22" w16cid:durableId="1437216992">
    <w:abstractNumId w:val="19"/>
  </w:num>
  <w:num w:numId="23" w16cid:durableId="482548679">
    <w:abstractNumId w:val="9"/>
  </w:num>
  <w:num w:numId="24" w16cid:durableId="1725134422">
    <w:abstractNumId w:val="7"/>
  </w:num>
  <w:num w:numId="25" w16cid:durableId="218635912">
    <w:abstractNumId w:val="2"/>
  </w:num>
  <w:num w:numId="26" w16cid:durableId="1654405372">
    <w:abstractNumId w:val="23"/>
  </w:num>
  <w:num w:numId="27" w16cid:durableId="1415130483">
    <w:abstractNumId w:val="20"/>
  </w:num>
  <w:num w:numId="28" w16cid:durableId="1551112216">
    <w:abstractNumId w:val="35"/>
  </w:num>
  <w:num w:numId="29" w16cid:durableId="1932931669">
    <w:abstractNumId w:val="16"/>
  </w:num>
  <w:num w:numId="30" w16cid:durableId="1246457505">
    <w:abstractNumId w:val="32"/>
  </w:num>
  <w:num w:numId="31" w16cid:durableId="677004724">
    <w:abstractNumId w:val="1"/>
  </w:num>
  <w:num w:numId="32" w16cid:durableId="1742824538">
    <w:abstractNumId w:val="14"/>
  </w:num>
  <w:num w:numId="33" w16cid:durableId="1929843266">
    <w:abstractNumId w:val="13"/>
  </w:num>
  <w:num w:numId="34" w16cid:durableId="1077551995">
    <w:abstractNumId w:val="26"/>
  </w:num>
  <w:num w:numId="35" w16cid:durableId="849874521">
    <w:abstractNumId w:val="10"/>
  </w:num>
  <w:num w:numId="36" w16cid:durableId="1693608415">
    <w:abstractNumId w:val="29"/>
  </w:num>
  <w:num w:numId="37" w16cid:durableId="961889260">
    <w:abstractNumId w:val="0"/>
  </w:num>
  <w:num w:numId="38" w16cid:durableId="196361216">
    <w:abstractNumId w:val="8"/>
  </w:num>
  <w:num w:numId="39" w16cid:durableId="83711794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BA"/>
    <w:rsid w:val="00002212"/>
    <w:rsid w:val="0000278C"/>
    <w:rsid w:val="00002E51"/>
    <w:rsid w:val="00002F4D"/>
    <w:rsid w:val="00003689"/>
    <w:rsid w:val="00004324"/>
    <w:rsid w:val="0000473E"/>
    <w:rsid w:val="000055B9"/>
    <w:rsid w:val="00005DC6"/>
    <w:rsid w:val="00007AB2"/>
    <w:rsid w:val="00007E43"/>
    <w:rsid w:val="0001026F"/>
    <w:rsid w:val="000151C7"/>
    <w:rsid w:val="000166C3"/>
    <w:rsid w:val="00017819"/>
    <w:rsid w:val="00020462"/>
    <w:rsid w:val="0002070B"/>
    <w:rsid w:val="0002080E"/>
    <w:rsid w:val="00020A42"/>
    <w:rsid w:val="00021BB5"/>
    <w:rsid w:val="00022128"/>
    <w:rsid w:val="0002286E"/>
    <w:rsid w:val="000258F8"/>
    <w:rsid w:val="00026B7D"/>
    <w:rsid w:val="00026F39"/>
    <w:rsid w:val="00027578"/>
    <w:rsid w:val="00027E8B"/>
    <w:rsid w:val="0003040A"/>
    <w:rsid w:val="00030B61"/>
    <w:rsid w:val="00031339"/>
    <w:rsid w:val="000318C6"/>
    <w:rsid w:val="00031AD6"/>
    <w:rsid w:val="000335BE"/>
    <w:rsid w:val="00033F21"/>
    <w:rsid w:val="00033F7B"/>
    <w:rsid w:val="00035083"/>
    <w:rsid w:val="00035294"/>
    <w:rsid w:val="00035496"/>
    <w:rsid w:val="00035D03"/>
    <w:rsid w:val="0003748A"/>
    <w:rsid w:val="0004047B"/>
    <w:rsid w:val="00042A1F"/>
    <w:rsid w:val="00043230"/>
    <w:rsid w:val="00043996"/>
    <w:rsid w:val="000445DD"/>
    <w:rsid w:val="0004CC62"/>
    <w:rsid w:val="0004D7F5"/>
    <w:rsid w:val="00050B06"/>
    <w:rsid w:val="00052B69"/>
    <w:rsid w:val="00052EDC"/>
    <w:rsid w:val="000538C7"/>
    <w:rsid w:val="0005397B"/>
    <w:rsid w:val="00054249"/>
    <w:rsid w:val="0005532F"/>
    <w:rsid w:val="00055C0B"/>
    <w:rsid w:val="00057514"/>
    <w:rsid w:val="000610E6"/>
    <w:rsid w:val="000622DB"/>
    <w:rsid w:val="00064007"/>
    <w:rsid w:val="000647AC"/>
    <w:rsid w:val="00065E2D"/>
    <w:rsid w:val="00066924"/>
    <w:rsid w:val="00067261"/>
    <w:rsid w:val="00067EB4"/>
    <w:rsid w:val="00070361"/>
    <w:rsid w:val="0007170B"/>
    <w:rsid w:val="000719C3"/>
    <w:rsid w:val="00071DFA"/>
    <w:rsid w:val="00072745"/>
    <w:rsid w:val="00073AF1"/>
    <w:rsid w:val="00073C14"/>
    <w:rsid w:val="00075284"/>
    <w:rsid w:val="00076301"/>
    <w:rsid w:val="00076B42"/>
    <w:rsid w:val="00076DBE"/>
    <w:rsid w:val="00082768"/>
    <w:rsid w:val="00083194"/>
    <w:rsid w:val="000834CD"/>
    <w:rsid w:val="000838CE"/>
    <w:rsid w:val="00083F46"/>
    <w:rsid w:val="0008453B"/>
    <w:rsid w:val="0008537A"/>
    <w:rsid w:val="00085883"/>
    <w:rsid w:val="000865BC"/>
    <w:rsid w:val="00090459"/>
    <w:rsid w:val="000918CE"/>
    <w:rsid w:val="0009450B"/>
    <w:rsid w:val="0009452B"/>
    <w:rsid w:val="00094BCB"/>
    <w:rsid w:val="00096646"/>
    <w:rsid w:val="00096A86"/>
    <w:rsid w:val="000A22B7"/>
    <w:rsid w:val="000A30CF"/>
    <w:rsid w:val="000A5C57"/>
    <w:rsid w:val="000A71D3"/>
    <w:rsid w:val="000A7710"/>
    <w:rsid w:val="000B0F8C"/>
    <w:rsid w:val="000B4587"/>
    <w:rsid w:val="000B6FA2"/>
    <w:rsid w:val="000C0081"/>
    <w:rsid w:val="000C0930"/>
    <w:rsid w:val="000C1523"/>
    <w:rsid w:val="000C2C5B"/>
    <w:rsid w:val="000C4A0E"/>
    <w:rsid w:val="000C563E"/>
    <w:rsid w:val="000C5BD3"/>
    <w:rsid w:val="000C5D33"/>
    <w:rsid w:val="000C644E"/>
    <w:rsid w:val="000D02F4"/>
    <w:rsid w:val="000D0878"/>
    <w:rsid w:val="000D2A93"/>
    <w:rsid w:val="000D4D38"/>
    <w:rsid w:val="000D57BA"/>
    <w:rsid w:val="000D5B63"/>
    <w:rsid w:val="000D6AAC"/>
    <w:rsid w:val="000D7131"/>
    <w:rsid w:val="000D71B8"/>
    <w:rsid w:val="000D760E"/>
    <w:rsid w:val="000E1352"/>
    <w:rsid w:val="000E1B12"/>
    <w:rsid w:val="000E3B96"/>
    <w:rsid w:val="000E3C39"/>
    <w:rsid w:val="000E4600"/>
    <w:rsid w:val="000E5575"/>
    <w:rsid w:val="000E676E"/>
    <w:rsid w:val="000E6BCE"/>
    <w:rsid w:val="000E6E13"/>
    <w:rsid w:val="000F0D86"/>
    <w:rsid w:val="000F1865"/>
    <w:rsid w:val="000F1B2D"/>
    <w:rsid w:val="000F22C5"/>
    <w:rsid w:val="000F236B"/>
    <w:rsid w:val="000F261A"/>
    <w:rsid w:val="000F4DA8"/>
    <w:rsid w:val="000F5DFF"/>
    <w:rsid w:val="000F7A18"/>
    <w:rsid w:val="000F7C9C"/>
    <w:rsid w:val="001002BD"/>
    <w:rsid w:val="00103151"/>
    <w:rsid w:val="00105A8B"/>
    <w:rsid w:val="00105DA9"/>
    <w:rsid w:val="001100B9"/>
    <w:rsid w:val="00111B86"/>
    <w:rsid w:val="00114F6C"/>
    <w:rsid w:val="00115952"/>
    <w:rsid w:val="00117457"/>
    <w:rsid w:val="00117EF2"/>
    <w:rsid w:val="00126725"/>
    <w:rsid w:val="0013193A"/>
    <w:rsid w:val="00131DC3"/>
    <w:rsid w:val="00132B04"/>
    <w:rsid w:val="0013338F"/>
    <w:rsid w:val="001334A2"/>
    <w:rsid w:val="00133E98"/>
    <w:rsid w:val="00134EA4"/>
    <w:rsid w:val="00135010"/>
    <w:rsid w:val="001362A1"/>
    <w:rsid w:val="001363FC"/>
    <w:rsid w:val="001400B1"/>
    <w:rsid w:val="001407E9"/>
    <w:rsid w:val="001409A9"/>
    <w:rsid w:val="00141007"/>
    <w:rsid w:val="0014348D"/>
    <w:rsid w:val="0014377F"/>
    <w:rsid w:val="00143780"/>
    <w:rsid w:val="00144283"/>
    <w:rsid w:val="00144F78"/>
    <w:rsid w:val="00146120"/>
    <w:rsid w:val="001477E4"/>
    <w:rsid w:val="00150653"/>
    <w:rsid w:val="00150D1B"/>
    <w:rsid w:val="001513C4"/>
    <w:rsid w:val="0015151E"/>
    <w:rsid w:val="001515F6"/>
    <w:rsid w:val="001516A9"/>
    <w:rsid w:val="00151E00"/>
    <w:rsid w:val="00151EAE"/>
    <w:rsid w:val="00152D75"/>
    <w:rsid w:val="0015311B"/>
    <w:rsid w:val="00154DE7"/>
    <w:rsid w:val="00157BC0"/>
    <w:rsid w:val="001607EF"/>
    <w:rsid w:val="001608DB"/>
    <w:rsid w:val="00162057"/>
    <w:rsid w:val="00162752"/>
    <w:rsid w:val="00162FBC"/>
    <w:rsid w:val="001663D9"/>
    <w:rsid w:val="00167416"/>
    <w:rsid w:val="00167FD9"/>
    <w:rsid w:val="001702CB"/>
    <w:rsid w:val="001714CD"/>
    <w:rsid w:val="0017267A"/>
    <w:rsid w:val="00172F1A"/>
    <w:rsid w:val="001745C8"/>
    <w:rsid w:val="00176E96"/>
    <w:rsid w:val="00177C2D"/>
    <w:rsid w:val="0018157F"/>
    <w:rsid w:val="00184250"/>
    <w:rsid w:val="0018591D"/>
    <w:rsid w:val="001859CB"/>
    <w:rsid w:val="00185A72"/>
    <w:rsid w:val="001868EC"/>
    <w:rsid w:val="00186D22"/>
    <w:rsid w:val="00187038"/>
    <w:rsid w:val="0018706B"/>
    <w:rsid w:val="00187E6A"/>
    <w:rsid w:val="001905CB"/>
    <w:rsid w:val="0019220F"/>
    <w:rsid w:val="00192E12"/>
    <w:rsid w:val="00192E8C"/>
    <w:rsid w:val="0019328B"/>
    <w:rsid w:val="0019457B"/>
    <w:rsid w:val="001952DE"/>
    <w:rsid w:val="00195800"/>
    <w:rsid w:val="001958A8"/>
    <w:rsid w:val="0019731C"/>
    <w:rsid w:val="001A0134"/>
    <w:rsid w:val="001A0D0A"/>
    <w:rsid w:val="001A0EAB"/>
    <w:rsid w:val="001A1127"/>
    <w:rsid w:val="001A50A4"/>
    <w:rsid w:val="001A5D27"/>
    <w:rsid w:val="001A7520"/>
    <w:rsid w:val="001B0F7F"/>
    <w:rsid w:val="001B2026"/>
    <w:rsid w:val="001B217F"/>
    <w:rsid w:val="001B28FA"/>
    <w:rsid w:val="001B3DD8"/>
    <w:rsid w:val="001B523F"/>
    <w:rsid w:val="001B701A"/>
    <w:rsid w:val="001B7DDC"/>
    <w:rsid w:val="001B7F56"/>
    <w:rsid w:val="001C0716"/>
    <w:rsid w:val="001C08B0"/>
    <w:rsid w:val="001C08C7"/>
    <w:rsid w:val="001C0E46"/>
    <w:rsid w:val="001C1203"/>
    <w:rsid w:val="001C1A3E"/>
    <w:rsid w:val="001C4384"/>
    <w:rsid w:val="001C6175"/>
    <w:rsid w:val="001C62AC"/>
    <w:rsid w:val="001C6C23"/>
    <w:rsid w:val="001C6CF9"/>
    <w:rsid w:val="001C7CCC"/>
    <w:rsid w:val="001C7E20"/>
    <w:rsid w:val="001D0362"/>
    <w:rsid w:val="001D0D71"/>
    <w:rsid w:val="001D1ACA"/>
    <w:rsid w:val="001D29CD"/>
    <w:rsid w:val="001D32C8"/>
    <w:rsid w:val="001D68AB"/>
    <w:rsid w:val="001D7019"/>
    <w:rsid w:val="001D7ED8"/>
    <w:rsid w:val="001E259B"/>
    <w:rsid w:val="001E3DF6"/>
    <w:rsid w:val="001E4CDC"/>
    <w:rsid w:val="001E5078"/>
    <w:rsid w:val="001E649B"/>
    <w:rsid w:val="001E6E6D"/>
    <w:rsid w:val="001E714B"/>
    <w:rsid w:val="001E7161"/>
    <w:rsid w:val="001F013D"/>
    <w:rsid w:val="001F1024"/>
    <w:rsid w:val="001F2199"/>
    <w:rsid w:val="001F342D"/>
    <w:rsid w:val="001F3E66"/>
    <w:rsid w:val="001F3F50"/>
    <w:rsid w:val="001F52C1"/>
    <w:rsid w:val="001F685C"/>
    <w:rsid w:val="001F690C"/>
    <w:rsid w:val="001F6A6F"/>
    <w:rsid w:val="001F7318"/>
    <w:rsid w:val="00200926"/>
    <w:rsid w:val="0020107B"/>
    <w:rsid w:val="00202060"/>
    <w:rsid w:val="00204DC6"/>
    <w:rsid w:val="002075D5"/>
    <w:rsid w:val="0020784D"/>
    <w:rsid w:val="00211B18"/>
    <w:rsid w:val="0021206E"/>
    <w:rsid w:val="00213AE2"/>
    <w:rsid w:val="002156D2"/>
    <w:rsid w:val="00215DAB"/>
    <w:rsid w:val="002166C1"/>
    <w:rsid w:val="00217096"/>
    <w:rsid w:val="00222B9F"/>
    <w:rsid w:val="00222F9F"/>
    <w:rsid w:val="00224B3E"/>
    <w:rsid w:val="002276F5"/>
    <w:rsid w:val="00231BBD"/>
    <w:rsid w:val="00232499"/>
    <w:rsid w:val="00232908"/>
    <w:rsid w:val="0023357E"/>
    <w:rsid w:val="00233AF8"/>
    <w:rsid w:val="00233C52"/>
    <w:rsid w:val="00234E6A"/>
    <w:rsid w:val="00235A3F"/>
    <w:rsid w:val="00237A47"/>
    <w:rsid w:val="00237FF7"/>
    <w:rsid w:val="00240504"/>
    <w:rsid w:val="002414E3"/>
    <w:rsid w:val="00241768"/>
    <w:rsid w:val="002447AA"/>
    <w:rsid w:val="002460E1"/>
    <w:rsid w:val="00251302"/>
    <w:rsid w:val="00251FBE"/>
    <w:rsid w:val="00252405"/>
    <w:rsid w:val="00254068"/>
    <w:rsid w:val="002544BE"/>
    <w:rsid w:val="00254A79"/>
    <w:rsid w:val="00255609"/>
    <w:rsid w:val="00255B50"/>
    <w:rsid w:val="0025620F"/>
    <w:rsid w:val="00256331"/>
    <w:rsid w:val="0025672E"/>
    <w:rsid w:val="00257941"/>
    <w:rsid w:val="00260B1D"/>
    <w:rsid w:val="0026336C"/>
    <w:rsid w:val="002636CF"/>
    <w:rsid w:val="00263F64"/>
    <w:rsid w:val="00264489"/>
    <w:rsid w:val="002650C5"/>
    <w:rsid w:val="00265520"/>
    <w:rsid w:val="00265862"/>
    <w:rsid w:val="00265BAB"/>
    <w:rsid w:val="00272C8F"/>
    <w:rsid w:val="00275BE1"/>
    <w:rsid w:val="00275D24"/>
    <w:rsid w:val="0027627C"/>
    <w:rsid w:val="00276C5A"/>
    <w:rsid w:val="00277642"/>
    <w:rsid w:val="00277F3B"/>
    <w:rsid w:val="0028107D"/>
    <w:rsid w:val="00282A07"/>
    <w:rsid w:val="00284645"/>
    <w:rsid w:val="00286C67"/>
    <w:rsid w:val="00287AD2"/>
    <w:rsid w:val="00290435"/>
    <w:rsid w:val="00293948"/>
    <w:rsid w:val="00295D7D"/>
    <w:rsid w:val="002A14E0"/>
    <w:rsid w:val="002A15E6"/>
    <w:rsid w:val="002A1E0B"/>
    <w:rsid w:val="002A23D0"/>
    <w:rsid w:val="002A2C19"/>
    <w:rsid w:val="002A2FEA"/>
    <w:rsid w:val="002A3C02"/>
    <w:rsid w:val="002A50F5"/>
    <w:rsid w:val="002A7436"/>
    <w:rsid w:val="002A770D"/>
    <w:rsid w:val="002B02D3"/>
    <w:rsid w:val="002B07AA"/>
    <w:rsid w:val="002B1807"/>
    <w:rsid w:val="002B1BC6"/>
    <w:rsid w:val="002B2889"/>
    <w:rsid w:val="002B337D"/>
    <w:rsid w:val="002B4C1E"/>
    <w:rsid w:val="002B5767"/>
    <w:rsid w:val="002B60CE"/>
    <w:rsid w:val="002B6400"/>
    <w:rsid w:val="002B6A1D"/>
    <w:rsid w:val="002B7072"/>
    <w:rsid w:val="002B72F0"/>
    <w:rsid w:val="002C0367"/>
    <w:rsid w:val="002C12B6"/>
    <w:rsid w:val="002C2248"/>
    <w:rsid w:val="002C314E"/>
    <w:rsid w:val="002C463C"/>
    <w:rsid w:val="002C5BFC"/>
    <w:rsid w:val="002C6D07"/>
    <w:rsid w:val="002D074C"/>
    <w:rsid w:val="002D0DD4"/>
    <w:rsid w:val="002D1D70"/>
    <w:rsid w:val="002D2584"/>
    <w:rsid w:val="002D2694"/>
    <w:rsid w:val="002D3128"/>
    <w:rsid w:val="002D3488"/>
    <w:rsid w:val="002D3DB7"/>
    <w:rsid w:val="002D448F"/>
    <w:rsid w:val="002D4941"/>
    <w:rsid w:val="002D52B3"/>
    <w:rsid w:val="002D55AC"/>
    <w:rsid w:val="002D662D"/>
    <w:rsid w:val="002D6BDE"/>
    <w:rsid w:val="002D7F26"/>
    <w:rsid w:val="002E023F"/>
    <w:rsid w:val="002E1009"/>
    <w:rsid w:val="002E2362"/>
    <w:rsid w:val="002E2674"/>
    <w:rsid w:val="002E3723"/>
    <w:rsid w:val="002E798E"/>
    <w:rsid w:val="002E7FE0"/>
    <w:rsid w:val="002F0A65"/>
    <w:rsid w:val="002F10FF"/>
    <w:rsid w:val="002F1EF7"/>
    <w:rsid w:val="002F26AA"/>
    <w:rsid w:val="002F2D7B"/>
    <w:rsid w:val="002F42F5"/>
    <w:rsid w:val="002F4658"/>
    <w:rsid w:val="002F63E6"/>
    <w:rsid w:val="002F75DE"/>
    <w:rsid w:val="00300BDD"/>
    <w:rsid w:val="003012CD"/>
    <w:rsid w:val="0030212B"/>
    <w:rsid w:val="003027FF"/>
    <w:rsid w:val="0030383C"/>
    <w:rsid w:val="00306852"/>
    <w:rsid w:val="0030F23A"/>
    <w:rsid w:val="00310616"/>
    <w:rsid w:val="0031077F"/>
    <w:rsid w:val="00311BC3"/>
    <w:rsid w:val="003121CB"/>
    <w:rsid w:val="0031226F"/>
    <w:rsid w:val="003125EE"/>
    <w:rsid w:val="00314C5B"/>
    <w:rsid w:val="00314FFE"/>
    <w:rsid w:val="0031603E"/>
    <w:rsid w:val="0031607B"/>
    <w:rsid w:val="00316A4A"/>
    <w:rsid w:val="00316AD7"/>
    <w:rsid w:val="00316D62"/>
    <w:rsid w:val="00316F6F"/>
    <w:rsid w:val="003224B8"/>
    <w:rsid w:val="00322735"/>
    <w:rsid w:val="00323587"/>
    <w:rsid w:val="00323C4C"/>
    <w:rsid w:val="0032510B"/>
    <w:rsid w:val="00326B17"/>
    <w:rsid w:val="00327A38"/>
    <w:rsid w:val="00327C82"/>
    <w:rsid w:val="00330151"/>
    <w:rsid w:val="00331A97"/>
    <w:rsid w:val="003327DE"/>
    <w:rsid w:val="00333CA0"/>
    <w:rsid w:val="00334A9A"/>
    <w:rsid w:val="00335888"/>
    <w:rsid w:val="00336D49"/>
    <w:rsid w:val="00340B4C"/>
    <w:rsid w:val="00342139"/>
    <w:rsid w:val="00342470"/>
    <w:rsid w:val="00343AFB"/>
    <w:rsid w:val="003447E2"/>
    <w:rsid w:val="00345320"/>
    <w:rsid w:val="003454BC"/>
    <w:rsid w:val="003458A4"/>
    <w:rsid w:val="00345A4A"/>
    <w:rsid w:val="00347260"/>
    <w:rsid w:val="003475CC"/>
    <w:rsid w:val="00347B8D"/>
    <w:rsid w:val="00350133"/>
    <w:rsid w:val="00350768"/>
    <w:rsid w:val="003507E1"/>
    <w:rsid w:val="00350E58"/>
    <w:rsid w:val="00352675"/>
    <w:rsid w:val="00356D6F"/>
    <w:rsid w:val="00360F39"/>
    <w:rsid w:val="00361001"/>
    <w:rsid w:val="00362AB5"/>
    <w:rsid w:val="003649C6"/>
    <w:rsid w:val="00366E78"/>
    <w:rsid w:val="00366FD9"/>
    <w:rsid w:val="00371164"/>
    <w:rsid w:val="00375AE7"/>
    <w:rsid w:val="00375B79"/>
    <w:rsid w:val="00375E75"/>
    <w:rsid w:val="003765F5"/>
    <w:rsid w:val="00376C87"/>
    <w:rsid w:val="003773FE"/>
    <w:rsid w:val="0037749D"/>
    <w:rsid w:val="00377871"/>
    <w:rsid w:val="0038055C"/>
    <w:rsid w:val="00380901"/>
    <w:rsid w:val="003810D2"/>
    <w:rsid w:val="00382332"/>
    <w:rsid w:val="003835E3"/>
    <w:rsid w:val="00383FE3"/>
    <w:rsid w:val="003849DB"/>
    <w:rsid w:val="00385130"/>
    <w:rsid w:val="00385D2B"/>
    <w:rsid w:val="003924B3"/>
    <w:rsid w:val="00393041"/>
    <w:rsid w:val="00394FD7"/>
    <w:rsid w:val="00395E2F"/>
    <w:rsid w:val="0039686F"/>
    <w:rsid w:val="00396AEC"/>
    <w:rsid w:val="003A0507"/>
    <w:rsid w:val="003A1D15"/>
    <w:rsid w:val="003A2104"/>
    <w:rsid w:val="003A264B"/>
    <w:rsid w:val="003A27D6"/>
    <w:rsid w:val="003A2D44"/>
    <w:rsid w:val="003A3E0C"/>
    <w:rsid w:val="003A53FA"/>
    <w:rsid w:val="003A5BAC"/>
    <w:rsid w:val="003A78B8"/>
    <w:rsid w:val="003B1E2E"/>
    <w:rsid w:val="003B2044"/>
    <w:rsid w:val="003B2490"/>
    <w:rsid w:val="003B2F9C"/>
    <w:rsid w:val="003B319F"/>
    <w:rsid w:val="003B49B8"/>
    <w:rsid w:val="003C01B3"/>
    <w:rsid w:val="003C2012"/>
    <w:rsid w:val="003C41CE"/>
    <w:rsid w:val="003C423E"/>
    <w:rsid w:val="003D06AE"/>
    <w:rsid w:val="003D0BDA"/>
    <w:rsid w:val="003D2E58"/>
    <w:rsid w:val="003D61BF"/>
    <w:rsid w:val="003D7E88"/>
    <w:rsid w:val="003E2059"/>
    <w:rsid w:val="003E2744"/>
    <w:rsid w:val="003E327A"/>
    <w:rsid w:val="003E5F4D"/>
    <w:rsid w:val="003E5F5B"/>
    <w:rsid w:val="003F09AE"/>
    <w:rsid w:val="003F4502"/>
    <w:rsid w:val="003F514C"/>
    <w:rsid w:val="003F51FC"/>
    <w:rsid w:val="003F6A5D"/>
    <w:rsid w:val="004016CC"/>
    <w:rsid w:val="00404F74"/>
    <w:rsid w:val="00404FF4"/>
    <w:rsid w:val="00405EAE"/>
    <w:rsid w:val="0041125B"/>
    <w:rsid w:val="004138B8"/>
    <w:rsid w:val="00417C05"/>
    <w:rsid w:val="0042097F"/>
    <w:rsid w:val="00421179"/>
    <w:rsid w:val="00421B9E"/>
    <w:rsid w:val="00421D19"/>
    <w:rsid w:val="00422157"/>
    <w:rsid w:val="004225F1"/>
    <w:rsid w:val="00422FBD"/>
    <w:rsid w:val="00425B6E"/>
    <w:rsid w:val="00425C42"/>
    <w:rsid w:val="00426484"/>
    <w:rsid w:val="004272C5"/>
    <w:rsid w:val="004278A9"/>
    <w:rsid w:val="00427D12"/>
    <w:rsid w:val="00427D8A"/>
    <w:rsid w:val="00431E69"/>
    <w:rsid w:val="004332FE"/>
    <w:rsid w:val="00434BCC"/>
    <w:rsid w:val="004356CD"/>
    <w:rsid w:val="00435B4B"/>
    <w:rsid w:val="004378FC"/>
    <w:rsid w:val="004402AF"/>
    <w:rsid w:val="00440C40"/>
    <w:rsid w:val="00441958"/>
    <w:rsid w:val="0044371E"/>
    <w:rsid w:val="00443FB0"/>
    <w:rsid w:val="00445018"/>
    <w:rsid w:val="00445DA5"/>
    <w:rsid w:val="00446456"/>
    <w:rsid w:val="0044660A"/>
    <w:rsid w:val="00446DD5"/>
    <w:rsid w:val="00450A06"/>
    <w:rsid w:val="00450C8C"/>
    <w:rsid w:val="004520F8"/>
    <w:rsid w:val="00452989"/>
    <w:rsid w:val="00454087"/>
    <w:rsid w:val="0045433C"/>
    <w:rsid w:val="004557E6"/>
    <w:rsid w:val="00455D04"/>
    <w:rsid w:val="00455FDD"/>
    <w:rsid w:val="00456275"/>
    <w:rsid w:val="00456A92"/>
    <w:rsid w:val="0045733F"/>
    <w:rsid w:val="00460A8A"/>
    <w:rsid w:val="0046147E"/>
    <w:rsid w:val="0046165B"/>
    <w:rsid w:val="004644B3"/>
    <w:rsid w:val="00464966"/>
    <w:rsid w:val="0046631D"/>
    <w:rsid w:val="00466736"/>
    <w:rsid w:val="004712F0"/>
    <w:rsid w:val="004724CA"/>
    <w:rsid w:val="00472889"/>
    <w:rsid w:val="00474663"/>
    <w:rsid w:val="00474A5F"/>
    <w:rsid w:val="00475934"/>
    <w:rsid w:val="00475B19"/>
    <w:rsid w:val="00476079"/>
    <w:rsid w:val="00477877"/>
    <w:rsid w:val="0048168C"/>
    <w:rsid w:val="00483737"/>
    <w:rsid w:val="00483D96"/>
    <w:rsid w:val="004842FA"/>
    <w:rsid w:val="00484BF1"/>
    <w:rsid w:val="0048577D"/>
    <w:rsid w:val="004862E6"/>
    <w:rsid w:val="004864A9"/>
    <w:rsid w:val="00486DDB"/>
    <w:rsid w:val="00487E1F"/>
    <w:rsid w:val="00487E5D"/>
    <w:rsid w:val="00490669"/>
    <w:rsid w:val="004910D9"/>
    <w:rsid w:val="00494B0B"/>
    <w:rsid w:val="004953A9"/>
    <w:rsid w:val="004954B2"/>
    <w:rsid w:val="00495A28"/>
    <w:rsid w:val="004960DF"/>
    <w:rsid w:val="004966E0"/>
    <w:rsid w:val="004979FF"/>
    <w:rsid w:val="004A11C0"/>
    <w:rsid w:val="004A2890"/>
    <w:rsid w:val="004A40FF"/>
    <w:rsid w:val="004A5179"/>
    <w:rsid w:val="004A5DBB"/>
    <w:rsid w:val="004A6985"/>
    <w:rsid w:val="004A6E8F"/>
    <w:rsid w:val="004B26C0"/>
    <w:rsid w:val="004B2B25"/>
    <w:rsid w:val="004B30EB"/>
    <w:rsid w:val="004B3660"/>
    <w:rsid w:val="004B43BE"/>
    <w:rsid w:val="004B47CE"/>
    <w:rsid w:val="004B4E79"/>
    <w:rsid w:val="004B6896"/>
    <w:rsid w:val="004B727D"/>
    <w:rsid w:val="004B78F9"/>
    <w:rsid w:val="004B7EAF"/>
    <w:rsid w:val="004B7EFD"/>
    <w:rsid w:val="004C1556"/>
    <w:rsid w:val="004C23E7"/>
    <w:rsid w:val="004C2A1A"/>
    <w:rsid w:val="004C2AC8"/>
    <w:rsid w:val="004C4FF1"/>
    <w:rsid w:val="004C5A6C"/>
    <w:rsid w:val="004C6548"/>
    <w:rsid w:val="004C6D79"/>
    <w:rsid w:val="004C89FF"/>
    <w:rsid w:val="004D0549"/>
    <w:rsid w:val="004D0DA7"/>
    <w:rsid w:val="004D10C8"/>
    <w:rsid w:val="004D1DEC"/>
    <w:rsid w:val="004D5D1F"/>
    <w:rsid w:val="004D5E9A"/>
    <w:rsid w:val="004E24C2"/>
    <w:rsid w:val="004E291E"/>
    <w:rsid w:val="004E2C15"/>
    <w:rsid w:val="004E3CA8"/>
    <w:rsid w:val="004E3E3D"/>
    <w:rsid w:val="004E5AA3"/>
    <w:rsid w:val="004E644B"/>
    <w:rsid w:val="004E7F93"/>
    <w:rsid w:val="004F02CB"/>
    <w:rsid w:val="004F0D9E"/>
    <w:rsid w:val="004F1512"/>
    <w:rsid w:val="004F331A"/>
    <w:rsid w:val="004F6B76"/>
    <w:rsid w:val="00501493"/>
    <w:rsid w:val="00502EBA"/>
    <w:rsid w:val="005033F8"/>
    <w:rsid w:val="0050711A"/>
    <w:rsid w:val="00513709"/>
    <w:rsid w:val="0051489C"/>
    <w:rsid w:val="005154A1"/>
    <w:rsid w:val="005155C3"/>
    <w:rsid w:val="0051617A"/>
    <w:rsid w:val="00516784"/>
    <w:rsid w:val="00517252"/>
    <w:rsid w:val="005179FE"/>
    <w:rsid w:val="00517A28"/>
    <w:rsid w:val="00520A0C"/>
    <w:rsid w:val="00521068"/>
    <w:rsid w:val="0052187B"/>
    <w:rsid w:val="00521983"/>
    <w:rsid w:val="0052254D"/>
    <w:rsid w:val="005230D1"/>
    <w:rsid w:val="0052466D"/>
    <w:rsid w:val="00524AD0"/>
    <w:rsid w:val="005259AF"/>
    <w:rsid w:val="00525C79"/>
    <w:rsid w:val="0052790B"/>
    <w:rsid w:val="00532F5D"/>
    <w:rsid w:val="005336ED"/>
    <w:rsid w:val="005338F9"/>
    <w:rsid w:val="00533A4E"/>
    <w:rsid w:val="00533D87"/>
    <w:rsid w:val="0053420D"/>
    <w:rsid w:val="005368F4"/>
    <w:rsid w:val="00542651"/>
    <w:rsid w:val="00542E0E"/>
    <w:rsid w:val="00543D41"/>
    <w:rsid w:val="00550014"/>
    <w:rsid w:val="00553746"/>
    <w:rsid w:val="00556198"/>
    <w:rsid w:val="00556A0E"/>
    <w:rsid w:val="00557675"/>
    <w:rsid w:val="00557B33"/>
    <w:rsid w:val="0056025F"/>
    <w:rsid w:val="00560D45"/>
    <w:rsid w:val="0056108D"/>
    <w:rsid w:val="00563696"/>
    <w:rsid w:val="005645E8"/>
    <w:rsid w:val="005656B3"/>
    <w:rsid w:val="0056590A"/>
    <w:rsid w:val="005665CA"/>
    <w:rsid w:val="005668EE"/>
    <w:rsid w:val="0056695F"/>
    <w:rsid w:val="00566A39"/>
    <w:rsid w:val="005673D3"/>
    <w:rsid w:val="0057093F"/>
    <w:rsid w:val="00571309"/>
    <w:rsid w:val="005722D0"/>
    <w:rsid w:val="005733B3"/>
    <w:rsid w:val="00575D8B"/>
    <w:rsid w:val="005773CD"/>
    <w:rsid w:val="00582157"/>
    <w:rsid w:val="0058392E"/>
    <w:rsid w:val="0058528B"/>
    <w:rsid w:val="00585E6C"/>
    <w:rsid w:val="005870D8"/>
    <w:rsid w:val="0058742A"/>
    <w:rsid w:val="00590482"/>
    <w:rsid w:val="005905AC"/>
    <w:rsid w:val="00590922"/>
    <w:rsid w:val="00590AC7"/>
    <w:rsid w:val="00591296"/>
    <w:rsid w:val="0059296C"/>
    <w:rsid w:val="00592C88"/>
    <w:rsid w:val="00592CA6"/>
    <w:rsid w:val="005937E5"/>
    <w:rsid w:val="00594290"/>
    <w:rsid w:val="0059474D"/>
    <w:rsid w:val="00595B94"/>
    <w:rsid w:val="0059671F"/>
    <w:rsid w:val="00597CC8"/>
    <w:rsid w:val="005A19E2"/>
    <w:rsid w:val="005A3029"/>
    <w:rsid w:val="005A37F1"/>
    <w:rsid w:val="005A70D3"/>
    <w:rsid w:val="005A7C4B"/>
    <w:rsid w:val="005A7D00"/>
    <w:rsid w:val="005B030D"/>
    <w:rsid w:val="005B08BA"/>
    <w:rsid w:val="005B1021"/>
    <w:rsid w:val="005B10C6"/>
    <w:rsid w:val="005B3484"/>
    <w:rsid w:val="005B485D"/>
    <w:rsid w:val="005B56D1"/>
    <w:rsid w:val="005B5DB8"/>
    <w:rsid w:val="005B7E44"/>
    <w:rsid w:val="005B7F5F"/>
    <w:rsid w:val="005C1D09"/>
    <w:rsid w:val="005C2A36"/>
    <w:rsid w:val="005C3A1C"/>
    <w:rsid w:val="005C3CBF"/>
    <w:rsid w:val="005C42BF"/>
    <w:rsid w:val="005C7BBD"/>
    <w:rsid w:val="005D0CA0"/>
    <w:rsid w:val="005D5718"/>
    <w:rsid w:val="005D5B4F"/>
    <w:rsid w:val="005D62FE"/>
    <w:rsid w:val="005E1216"/>
    <w:rsid w:val="005E1290"/>
    <w:rsid w:val="005E4503"/>
    <w:rsid w:val="005E71DB"/>
    <w:rsid w:val="005F31C8"/>
    <w:rsid w:val="005F47A6"/>
    <w:rsid w:val="005F64A0"/>
    <w:rsid w:val="005F6955"/>
    <w:rsid w:val="005F796D"/>
    <w:rsid w:val="006001C9"/>
    <w:rsid w:val="00600595"/>
    <w:rsid w:val="006029D2"/>
    <w:rsid w:val="0060351D"/>
    <w:rsid w:val="00603ADC"/>
    <w:rsid w:val="00604F55"/>
    <w:rsid w:val="006051A0"/>
    <w:rsid w:val="0060554C"/>
    <w:rsid w:val="00606D5B"/>
    <w:rsid w:val="006070A5"/>
    <w:rsid w:val="0061073E"/>
    <w:rsid w:val="00610D5C"/>
    <w:rsid w:val="006117E7"/>
    <w:rsid w:val="00611A93"/>
    <w:rsid w:val="006142AF"/>
    <w:rsid w:val="0061567E"/>
    <w:rsid w:val="00616412"/>
    <w:rsid w:val="00617E4C"/>
    <w:rsid w:val="006210A1"/>
    <w:rsid w:val="00621682"/>
    <w:rsid w:val="00621D12"/>
    <w:rsid w:val="00623CD1"/>
    <w:rsid w:val="0062485A"/>
    <w:rsid w:val="00624932"/>
    <w:rsid w:val="006264A5"/>
    <w:rsid w:val="0062702F"/>
    <w:rsid w:val="006277C7"/>
    <w:rsid w:val="00630060"/>
    <w:rsid w:val="006308D2"/>
    <w:rsid w:val="00631EAC"/>
    <w:rsid w:val="006344AD"/>
    <w:rsid w:val="0063484F"/>
    <w:rsid w:val="00634BBB"/>
    <w:rsid w:val="00634CF9"/>
    <w:rsid w:val="0063514E"/>
    <w:rsid w:val="00635C08"/>
    <w:rsid w:val="00636BA5"/>
    <w:rsid w:val="00636BB3"/>
    <w:rsid w:val="00640559"/>
    <w:rsid w:val="0064084D"/>
    <w:rsid w:val="00640AA3"/>
    <w:rsid w:val="00640E56"/>
    <w:rsid w:val="00641655"/>
    <w:rsid w:val="006425E8"/>
    <w:rsid w:val="00642F47"/>
    <w:rsid w:val="006438EF"/>
    <w:rsid w:val="00645468"/>
    <w:rsid w:val="00647B9C"/>
    <w:rsid w:val="0064D4C3"/>
    <w:rsid w:val="006536F1"/>
    <w:rsid w:val="00655A23"/>
    <w:rsid w:val="00655C71"/>
    <w:rsid w:val="0065667A"/>
    <w:rsid w:val="00657853"/>
    <w:rsid w:val="00660A25"/>
    <w:rsid w:val="00660BB1"/>
    <w:rsid w:val="00660E00"/>
    <w:rsid w:val="0066294C"/>
    <w:rsid w:val="00665921"/>
    <w:rsid w:val="006664E8"/>
    <w:rsid w:val="006669AC"/>
    <w:rsid w:val="006671D5"/>
    <w:rsid w:val="00667987"/>
    <w:rsid w:val="006679BE"/>
    <w:rsid w:val="0067060F"/>
    <w:rsid w:val="00672FDC"/>
    <w:rsid w:val="00674523"/>
    <w:rsid w:val="00674A33"/>
    <w:rsid w:val="00674E1A"/>
    <w:rsid w:val="006757A4"/>
    <w:rsid w:val="00676C5E"/>
    <w:rsid w:val="006801C4"/>
    <w:rsid w:val="00681E08"/>
    <w:rsid w:val="00683FAA"/>
    <w:rsid w:val="0068431A"/>
    <w:rsid w:val="00685065"/>
    <w:rsid w:val="006868C0"/>
    <w:rsid w:val="00687499"/>
    <w:rsid w:val="006902A7"/>
    <w:rsid w:val="00690311"/>
    <w:rsid w:val="00692CAA"/>
    <w:rsid w:val="00693FDD"/>
    <w:rsid w:val="006945CF"/>
    <w:rsid w:val="006946D9"/>
    <w:rsid w:val="006947F6"/>
    <w:rsid w:val="00694BE2"/>
    <w:rsid w:val="00695CF6"/>
    <w:rsid w:val="006977C5"/>
    <w:rsid w:val="00697922"/>
    <w:rsid w:val="006A043F"/>
    <w:rsid w:val="006A057C"/>
    <w:rsid w:val="006A2984"/>
    <w:rsid w:val="006A43A6"/>
    <w:rsid w:val="006A5884"/>
    <w:rsid w:val="006A5D57"/>
    <w:rsid w:val="006A776E"/>
    <w:rsid w:val="006B0160"/>
    <w:rsid w:val="006B0762"/>
    <w:rsid w:val="006B22D0"/>
    <w:rsid w:val="006B3FF6"/>
    <w:rsid w:val="006B5D99"/>
    <w:rsid w:val="006B696F"/>
    <w:rsid w:val="006B98E1"/>
    <w:rsid w:val="006C0073"/>
    <w:rsid w:val="006C1FD2"/>
    <w:rsid w:val="006C2620"/>
    <w:rsid w:val="006C2B58"/>
    <w:rsid w:val="006C4C9C"/>
    <w:rsid w:val="006C646B"/>
    <w:rsid w:val="006C67B1"/>
    <w:rsid w:val="006D02EF"/>
    <w:rsid w:val="006D7DC8"/>
    <w:rsid w:val="006E0013"/>
    <w:rsid w:val="006E18EF"/>
    <w:rsid w:val="006E4B52"/>
    <w:rsid w:val="006E7A20"/>
    <w:rsid w:val="006F2A46"/>
    <w:rsid w:val="006F34FD"/>
    <w:rsid w:val="006F4563"/>
    <w:rsid w:val="006F5350"/>
    <w:rsid w:val="006F5A62"/>
    <w:rsid w:val="006F7D51"/>
    <w:rsid w:val="007010A2"/>
    <w:rsid w:val="00701786"/>
    <w:rsid w:val="007035B3"/>
    <w:rsid w:val="00703766"/>
    <w:rsid w:val="00703DA9"/>
    <w:rsid w:val="0070685A"/>
    <w:rsid w:val="00706877"/>
    <w:rsid w:val="00707D8E"/>
    <w:rsid w:val="00710B0D"/>
    <w:rsid w:val="007117B3"/>
    <w:rsid w:val="00712AFB"/>
    <w:rsid w:val="00712B1E"/>
    <w:rsid w:val="007157E5"/>
    <w:rsid w:val="00715884"/>
    <w:rsid w:val="00715C06"/>
    <w:rsid w:val="0071613F"/>
    <w:rsid w:val="007200C6"/>
    <w:rsid w:val="00721516"/>
    <w:rsid w:val="00723C2A"/>
    <w:rsid w:val="00723D49"/>
    <w:rsid w:val="00724127"/>
    <w:rsid w:val="007241A9"/>
    <w:rsid w:val="00724394"/>
    <w:rsid w:val="0072500E"/>
    <w:rsid w:val="0072559C"/>
    <w:rsid w:val="007307DB"/>
    <w:rsid w:val="00732204"/>
    <w:rsid w:val="007323BF"/>
    <w:rsid w:val="00733F72"/>
    <w:rsid w:val="00734312"/>
    <w:rsid w:val="0074056A"/>
    <w:rsid w:val="00741E72"/>
    <w:rsid w:val="00743D64"/>
    <w:rsid w:val="00744CEB"/>
    <w:rsid w:val="00746D69"/>
    <w:rsid w:val="00747254"/>
    <w:rsid w:val="00747E22"/>
    <w:rsid w:val="0075266B"/>
    <w:rsid w:val="00753AEA"/>
    <w:rsid w:val="007540ED"/>
    <w:rsid w:val="0075472E"/>
    <w:rsid w:val="007547A6"/>
    <w:rsid w:val="00754C41"/>
    <w:rsid w:val="00756C2A"/>
    <w:rsid w:val="00760AAD"/>
    <w:rsid w:val="007633F5"/>
    <w:rsid w:val="00763C64"/>
    <w:rsid w:val="00765C94"/>
    <w:rsid w:val="00766B86"/>
    <w:rsid w:val="00767202"/>
    <w:rsid w:val="007708F8"/>
    <w:rsid w:val="00772D0A"/>
    <w:rsid w:val="007741A9"/>
    <w:rsid w:val="007742DA"/>
    <w:rsid w:val="00780258"/>
    <w:rsid w:val="00781FDD"/>
    <w:rsid w:val="00782AED"/>
    <w:rsid w:val="00782F19"/>
    <w:rsid w:val="00782F28"/>
    <w:rsid w:val="0078785F"/>
    <w:rsid w:val="00790E7B"/>
    <w:rsid w:val="00791F42"/>
    <w:rsid w:val="007932F8"/>
    <w:rsid w:val="00793DE9"/>
    <w:rsid w:val="007940BC"/>
    <w:rsid w:val="007951FD"/>
    <w:rsid w:val="00795414"/>
    <w:rsid w:val="00796923"/>
    <w:rsid w:val="00796BE6"/>
    <w:rsid w:val="007A4783"/>
    <w:rsid w:val="007A6722"/>
    <w:rsid w:val="007A6A8E"/>
    <w:rsid w:val="007B0161"/>
    <w:rsid w:val="007B0AB1"/>
    <w:rsid w:val="007B19FC"/>
    <w:rsid w:val="007B1DFF"/>
    <w:rsid w:val="007B3934"/>
    <w:rsid w:val="007B4075"/>
    <w:rsid w:val="007B53ED"/>
    <w:rsid w:val="007C06B1"/>
    <w:rsid w:val="007C0985"/>
    <w:rsid w:val="007C1643"/>
    <w:rsid w:val="007C1B20"/>
    <w:rsid w:val="007C4519"/>
    <w:rsid w:val="007C4976"/>
    <w:rsid w:val="007C525B"/>
    <w:rsid w:val="007C78F1"/>
    <w:rsid w:val="007D03C3"/>
    <w:rsid w:val="007D049E"/>
    <w:rsid w:val="007D075B"/>
    <w:rsid w:val="007D0AA5"/>
    <w:rsid w:val="007D1A51"/>
    <w:rsid w:val="007D2487"/>
    <w:rsid w:val="007D2527"/>
    <w:rsid w:val="007D3BFD"/>
    <w:rsid w:val="007D44BC"/>
    <w:rsid w:val="007D4801"/>
    <w:rsid w:val="007D4A91"/>
    <w:rsid w:val="007D4BF6"/>
    <w:rsid w:val="007D5481"/>
    <w:rsid w:val="007D55C0"/>
    <w:rsid w:val="007E07E4"/>
    <w:rsid w:val="007E0C3D"/>
    <w:rsid w:val="007E1BA9"/>
    <w:rsid w:val="007E1E30"/>
    <w:rsid w:val="007E1E35"/>
    <w:rsid w:val="007E2451"/>
    <w:rsid w:val="007E2E35"/>
    <w:rsid w:val="007E55D0"/>
    <w:rsid w:val="007E56CB"/>
    <w:rsid w:val="007F06FF"/>
    <w:rsid w:val="007F0ABE"/>
    <w:rsid w:val="007F2FA3"/>
    <w:rsid w:val="007F30AD"/>
    <w:rsid w:val="007F3261"/>
    <w:rsid w:val="007F33CD"/>
    <w:rsid w:val="007F4272"/>
    <w:rsid w:val="007F515C"/>
    <w:rsid w:val="007F5D80"/>
    <w:rsid w:val="007F7F54"/>
    <w:rsid w:val="00801673"/>
    <w:rsid w:val="0080205E"/>
    <w:rsid w:val="00802539"/>
    <w:rsid w:val="00802D75"/>
    <w:rsid w:val="0080350B"/>
    <w:rsid w:val="00804776"/>
    <w:rsid w:val="00806457"/>
    <w:rsid w:val="00806939"/>
    <w:rsid w:val="0080699D"/>
    <w:rsid w:val="00806C17"/>
    <w:rsid w:val="00807BA1"/>
    <w:rsid w:val="008103FB"/>
    <w:rsid w:val="00811C44"/>
    <w:rsid w:val="00812395"/>
    <w:rsid w:val="008126FC"/>
    <w:rsid w:val="008129B7"/>
    <w:rsid w:val="0081394F"/>
    <w:rsid w:val="00815099"/>
    <w:rsid w:val="00815EF5"/>
    <w:rsid w:val="00816793"/>
    <w:rsid w:val="008168B5"/>
    <w:rsid w:val="008206BB"/>
    <w:rsid w:val="00820E9F"/>
    <w:rsid w:val="00822AC6"/>
    <w:rsid w:val="0082413A"/>
    <w:rsid w:val="00825DC5"/>
    <w:rsid w:val="00826462"/>
    <w:rsid w:val="00826A20"/>
    <w:rsid w:val="00826FA9"/>
    <w:rsid w:val="008271F0"/>
    <w:rsid w:val="00827531"/>
    <w:rsid w:val="00827E95"/>
    <w:rsid w:val="008324E6"/>
    <w:rsid w:val="00832D14"/>
    <w:rsid w:val="0083411A"/>
    <w:rsid w:val="00834909"/>
    <w:rsid w:val="008355DF"/>
    <w:rsid w:val="00836041"/>
    <w:rsid w:val="00840C0C"/>
    <w:rsid w:val="00840DFF"/>
    <w:rsid w:val="008413E2"/>
    <w:rsid w:val="00841BB4"/>
    <w:rsid w:val="00842776"/>
    <w:rsid w:val="00842A4A"/>
    <w:rsid w:val="0084558F"/>
    <w:rsid w:val="00847C41"/>
    <w:rsid w:val="00850669"/>
    <w:rsid w:val="00856421"/>
    <w:rsid w:val="008569E9"/>
    <w:rsid w:val="0086062F"/>
    <w:rsid w:val="00861E45"/>
    <w:rsid w:val="008633D2"/>
    <w:rsid w:val="00864790"/>
    <w:rsid w:val="00864FC3"/>
    <w:rsid w:val="0086661F"/>
    <w:rsid w:val="00867DEE"/>
    <w:rsid w:val="00867F86"/>
    <w:rsid w:val="0087008B"/>
    <w:rsid w:val="00870CD2"/>
    <w:rsid w:val="00871223"/>
    <w:rsid w:val="0087196B"/>
    <w:rsid w:val="00871FBE"/>
    <w:rsid w:val="008727B8"/>
    <w:rsid w:val="008744BE"/>
    <w:rsid w:val="00876A5C"/>
    <w:rsid w:val="008816B7"/>
    <w:rsid w:val="008824AA"/>
    <w:rsid w:val="00882A8A"/>
    <w:rsid w:val="008861BC"/>
    <w:rsid w:val="00886274"/>
    <w:rsid w:val="00887FA7"/>
    <w:rsid w:val="00891448"/>
    <w:rsid w:val="00892B93"/>
    <w:rsid w:val="00893933"/>
    <w:rsid w:val="00894405"/>
    <w:rsid w:val="0089452A"/>
    <w:rsid w:val="00895360"/>
    <w:rsid w:val="008953BA"/>
    <w:rsid w:val="008961AC"/>
    <w:rsid w:val="00896741"/>
    <w:rsid w:val="00896F5B"/>
    <w:rsid w:val="00896FE7"/>
    <w:rsid w:val="0089715D"/>
    <w:rsid w:val="008A0DE6"/>
    <w:rsid w:val="008A233B"/>
    <w:rsid w:val="008A2A12"/>
    <w:rsid w:val="008A4B26"/>
    <w:rsid w:val="008A539A"/>
    <w:rsid w:val="008A7179"/>
    <w:rsid w:val="008A7AFD"/>
    <w:rsid w:val="008B15D1"/>
    <w:rsid w:val="008B1F57"/>
    <w:rsid w:val="008B2B31"/>
    <w:rsid w:val="008B3249"/>
    <w:rsid w:val="008B3575"/>
    <w:rsid w:val="008B3947"/>
    <w:rsid w:val="008B3A07"/>
    <w:rsid w:val="008B49BC"/>
    <w:rsid w:val="008B4D9E"/>
    <w:rsid w:val="008B5368"/>
    <w:rsid w:val="008B7885"/>
    <w:rsid w:val="008BA59B"/>
    <w:rsid w:val="008C09AF"/>
    <w:rsid w:val="008C0FC4"/>
    <w:rsid w:val="008C0FE5"/>
    <w:rsid w:val="008C1290"/>
    <w:rsid w:val="008C1D2C"/>
    <w:rsid w:val="008C2107"/>
    <w:rsid w:val="008C26B1"/>
    <w:rsid w:val="008C42D5"/>
    <w:rsid w:val="008C5B95"/>
    <w:rsid w:val="008D2FE0"/>
    <w:rsid w:val="008D3FD1"/>
    <w:rsid w:val="008D485A"/>
    <w:rsid w:val="008D488B"/>
    <w:rsid w:val="008D4BF9"/>
    <w:rsid w:val="008D5BAD"/>
    <w:rsid w:val="008D66C4"/>
    <w:rsid w:val="008D66CF"/>
    <w:rsid w:val="008D7275"/>
    <w:rsid w:val="008E06F4"/>
    <w:rsid w:val="008E2D78"/>
    <w:rsid w:val="008E34DE"/>
    <w:rsid w:val="008E3516"/>
    <w:rsid w:val="008E35AF"/>
    <w:rsid w:val="008E35F1"/>
    <w:rsid w:val="008E409F"/>
    <w:rsid w:val="008E432F"/>
    <w:rsid w:val="008E7108"/>
    <w:rsid w:val="008E7BBE"/>
    <w:rsid w:val="008F0D36"/>
    <w:rsid w:val="008F1E1B"/>
    <w:rsid w:val="008F2375"/>
    <w:rsid w:val="008F2E22"/>
    <w:rsid w:val="008F32D8"/>
    <w:rsid w:val="008F50A4"/>
    <w:rsid w:val="008F6742"/>
    <w:rsid w:val="00901681"/>
    <w:rsid w:val="009019A0"/>
    <w:rsid w:val="00901CD7"/>
    <w:rsid w:val="00902AED"/>
    <w:rsid w:val="00903057"/>
    <w:rsid w:val="00903A4C"/>
    <w:rsid w:val="00904E72"/>
    <w:rsid w:val="0090536E"/>
    <w:rsid w:val="009054CB"/>
    <w:rsid w:val="00905AC3"/>
    <w:rsid w:val="00905E47"/>
    <w:rsid w:val="00905FDE"/>
    <w:rsid w:val="00907251"/>
    <w:rsid w:val="00907440"/>
    <w:rsid w:val="00907ADE"/>
    <w:rsid w:val="00910369"/>
    <w:rsid w:val="009108A6"/>
    <w:rsid w:val="00911815"/>
    <w:rsid w:val="009133F4"/>
    <w:rsid w:val="00913A2A"/>
    <w:rsid w:val="00913DB8"/>
    <w:rsid w:val="0091400D"/>
    <w:rsid w:val="009144AA"/>
    <w:rsid w:val="00914664"/>
    <w:rsid w:val="00914A04"/>
    <w:rsid w:val="00916F20"/>
    <w:rsid w:val="00917FFB"/>
    <w:rsid w:val="00920DF5"/>
    <w:rsid w:val="00921173"/>
    <w:rsid w:val="009211E1"/>
    <w:rsid w:val="009214A6"/>
    <w:rsid w:val="009217A3"/>
    <w:rsid w:val="0092270E"/>
    <w:rsid w:val="00925DD9"/>
    <w:rsid w:val="00932786"/>
    <w:rsid w:val="0093418A"/>
    <w:rsid w:val="0093483D"/>
    <w:rsid w:val="00934ADC"/>
    <w:rsid w:val="009354DF"/>
    <w:rsid w:val="00935E3F"/>
    <w:rsid w:val="00937348"/>
    <w:rsid w:val="00937E2D"/>
    <w:rsid w:val="0094096D"/>
    <w:rsid w:val="0094207E"/>
    <w:rsid w:val="00943810"/>
    <w:rsid w:val="00943AEB"/>
    <w:rsid w:val="00944322"/>
    <w:rsid w:val="009446A4"/>
    <w:rsid w:val="00944B07"/>
    <w:rsid w:val="00947B03"/>
    <w:rsid w:val="00950512"/>
    <w:rsid w:val="00950B9F"/>
    <w:rsid w:val="00952C7F"/>
    <w:rsid w:val="009535D1"/>
    <w:rsid w:val="00953D27"/>
    <w:rsid w:val="00954A65"/>
    <w:rsid w:val="00956218"/>
    <w:rsid w:val="00957CE7"/>
    <w:rsid w:val="009610CF"/>
    <w:rsid w:val="009628D0"/>
    <w:rsid w:val="00962A87"/>
    <w:rsid w:val="00962EC0"/>
    <w:rsid w:val="00963A25"/>
    <w:rsid w:val="00963B36"/>
    <w:rsid w:val="009656F0"/>
    <w:rsid w:val="0096758C"/>
    <w:rsid w:val="009679C4"/>
    <w:rsid w:val="00971541"/>
    <w:rsid w:val="00972E88"/>
    <w:rsid w:val="00972FC0"/>
    <w:rsid w:val="00974002"/>
    <w:rsid w:val="0097430C"/>
    <w:rsid w:val="009743E2"/>
    <w:rsid w:val="00974D0F"/>
    <w:rsid w:val="00976C26"/>
    <w:rsid w:val="009807A1"/>
    <w:rsid w:val="009838D9"/>
    <w:rsid w:val="00983CDC"/>
    <w:rsid w:val="00985993"/>
    <w:rsid w:val="00986284"/>
    <w:rsid w:val="00987507"/>
    <w:rsid w:val="00987CC7"/>
    <w:rsid w:val="00990D30"/>
    <w:rsid w:val="00991975"/>
    <w:rsid w:val="00991C31"/>
    <w:rsid w:val="00991D2C"/>
    <w:rsid w:val="00994CC1"/>
    <w:rsid w:val="00995545"/>
    <w:rsid w:val="00996FC7"/>
    <w:rsid w:val="009A0727"/>
    <w:rsid w:val="009A0942"/>
    <w:rsid w:val="009A13C1"/>
    <w:rsid w:val="009A4F19"/>
    <w:rsid w:val="009A5AFB"/>
    <w:rsid w:val="009B0544"/>
    <w:rsid w:val="009B141D"/>
    <w:rsid w:val="009B2031"/>
    <w:rsid w:val="009B2307"/>
    <w:rsid w:val="009B29C1"/>
    <w:rsid w:val="009B351C"/>
    <w:rsid w:val="009B3798"/>
    <w:rsid w:val="009B4F0D"/>
    <w:rsid w:val="009B4F59"/>
    <w:rsid w:val="009B5141"/>
    <w:rsid w:val="009B6C21"/>
    <w:rsid w:val="009B7ED6"/>
    <w:rsid w:val="009C1B1F"/>
    <w:rsid w:val="009C39B5"/>
    <w:rsid w:val="009C4094"/>
    <w:rsid w:val="009C43AE"/>
    <w:rsid w:val="009C7325"/>
    <w:rsid w:val="009C7C7F"/>
    <w:rsid w:val="009D2DF8"/>
    <w:rsid w:val="009D3AB5"/>
    <w:rsid w:val="009D3D36"/>
    <w:rsid w:val="009D4314"/>
    <w:rsid w:val="009D51F0"/>
    <w:rsid w:val="009D545A"/>
    <w:rsid w:val="009D5A52"/>
    <w:rsid w:val="009D7DD3"/>
    <w:rsid w:val="009E11A9"/>
    <w:rsid w:val="009E131D"/>
    <w:rsid w:val="009E21E0"/>
    <w:rsid w:val="009E3989"/>
    <w:rsid w:val="009E4155"/>
    <w:rsid w:val="009E4AFF"/>
    <w:rsid w:val="009E69E5"/>
    <w:rsid w:val="009E6E17"/>
    <w:rsid w:val="009F2110"/>
    <w:rsid w:val="009F34D7"/>
    <w:rsid w:val="009F4E2C"/>
    <w:rsid w:val="009F504C"/>
    <w:rsid w:val="009F5FAF"/>
    <w:rsid w:val="009F605A"/>
    <w:rsid w:val="009F60FB"/>
    <w:rsid w:val="009F7CD4"/>
    <w:rsid w:val="00A02071"/>
    <w:rsid w:val="00A0211B"/>
    <w:rsid w:val="00A0379B"/>
    <w:rsid w:val="00A05D07"/>
    <w:rsid w:val="00A06400"/>
    <w:rsid w:val="00A07D08"/>
    <w:rsid w:val="00A10C9F"/>
    <w:rsid w:val="00A1162B"/>
    <w:rsid w:val="00A12EED"/>
    <w:rsid w:val="00A14C7B"/>
    <w:rsid w:val="00A15072"/>
    <w:rsid w:val="00A15A0D"/>
    <w:rsid w:val="00A15EA8"/>
    <w:rsid w:val="00A1610F"/>
    <w:rsid w:val="00A200D3"/>
    <w:rsid w:val="00A20411"/>
    <w:rsid w:val="00A24C57"/>
    <w:rsid w:val="00A2540E"/>
    <w:rsid w:val="00A25415"/>
    <w:rsid w:val="00A316A9"/>
    <w:rsid w:val="00A32C97"/>
    <w:rsid w:val="00A33BB9"/>
    <w:rsid w:val="00A35500"/>
    <w:rsid w:val="00A37006"/>
    <w:rsid w:val="00A40BAB"/>
    <w:rsid w:val="00A41A5C"/>
    <w:rsid w:val="00A41B86"/>
    <w:rsid w:val="00A42C8A"/>
    <w:rsid w:val="00A42EA4"/>
    <w:rsid w:val="00A42F29"/>
    <w:rsid w:val="00A4317B"/>
    <w:rsid w:val="00A476C1"/>
    <w:rsid w:val="00A50CFC"/>
    <w:rsid w:val="00A50FC7"/>
    <w:rsid w:val="00A511C2"/>
    <w:rsid w:val="00A53231"/>
    <w:rsid w:val="00A557B7"/>
    <w:rsid w:val="00A55828"/>
    <w:rsid w:val="00A6009F"/>
    <w:rsid w:val="00A61F5A"/>
    <w:rsid w:val="00A62D35"/>
    <w:rsid w:val="00A6306A"/>
    <w:rsid w:val="00A63265"/>
    <w:rsid w:val="00A64406"/>
    <w:rsid w:val="00A65181"/>
    <w:rsid w:val="00A66FAF"/>
    <w:rsid w:val="00A670AA"/>
    <w:rsid w:val="00A67D86"/>
    <w:rsid w:val="00A70100"/>
    <w:rsid w:val="00A70BF7"/>
    <w:rsid w:val="00A71784"/>
    <w:rsid w:val="00A71889"/>
    <w:rsid w:val="00A722CE"/>
    <w:rsid w:val="00A755C7"/>
    <w:rsid w:val="00A77110"/>
    <w:rsid w:val="00A775B7"/>
    <w:rsid w:val="00A810C0"/>
    <w:rsid w:val="00A81F72"/>
    <w:rsid w:val="00A82272"/>
    <w:rsid w:val="00A8339A"/>
    <w:rsid w:val="00A83EE9"/>
    <w:rsid w:val="00A855C2"/>
    <w:rsid w:val="00A8617F"/>
    <w:rsid w:val="00A9032B"/>
    <w:rsid w:val="00A90F4A"/>
    <w:rsid w:val="00A91712"/>
    <w:rsid w:val="00A92F8D"/>
    <w:rsid w:val="00A937D2"/>
    <w:rsid w:val="00A93EE2"/>
    <w:rsid w:val="00A94067"/>
    <w:rsid w:val="00A9561C"/>
    <w:rsid w:val="00A95D45"/>
    <w:rsid w:val="00A96979"/>
    <w:rsid w:val="00A96A76"/>
    <w:rsid w:val="00A96C57"/>
    <w:rsid w:val="00A9DD8E"/>
    <w:rsid w:val="00AA01EC"/>
    <w:rsid w:val="00AA03A7"/>
    <w:rsid w:val="00AA17D2"/>
    <w:rsid w:val="00AA23B1"/>
    <w:rsid w:val="00AA34AB"/>
    <w:rsid w:val="00AA3E6C"/>
    <w:rsid w:val="00AA530C"/>
    <w:rsid w:val="00AA7A92"/>
    <w:rsid w:val="00AB0FB1"/>
    <w:rsid w:val="00AB129E"/>
    <w:rsid w:val="00AB24BE"/>
    <w:rsid w:val="00AB296E"/>
    <w:rsid w:val="00AB4416"/>
    <w:rsid w:val="00AB48A8"/>
    <w:rsid w:val="00AB549C"/>
    <w:rsid w:val="00AB5E24"/>
    <w:rsid w:val="00AC075E"/>
    <w:rsid w:val="00AC0B9D"/>
    <w:rsid w:val="00AC1721"/>
    <w:rsid w:val="00AC4724"/>
    <w:rsid w:val="00AC49D0"/>
    <w:rsid w:val="00AC4F6D"/>
    <w:rsid w:val="00AC539F"/>
    <w:rsid w:val="00AC5FE6"/>
    <w:rsid w:val="00AC6AE5"/>
    <w:rsid w:val="00AC7B15"/>
    <w:rsid w:val="00AD0229"/>
    <w:rsid w:val="00AD1C94"/>
    <w:rsid w:val="00AD2DC7"/>
    <w:rsid w:val="00AD6794"/>
    <w:rsid w:val="00AD6C3A"/>
    <w:rsid w:val="00AD7D77"/>
    <w:rsid w:val="00AE085B"/>
    <w:rsid w:val="00AE1806"/>
    <w:rsid w:val="00AE2D6E"/>
    <w:rsid w:val="00AE3FE9"/>
    <w:rsid w:val="00AE4964"/>
    <w:rsid w:val="00AE5E9B"/>
    <w:rsid w:val="00AE6A21"/>
    <w:rsid w:val="00AE7B47"/>
    <w:rsid w:val="00AE7B77"/>
    <w:rsid w:val="00AE7DEF"/>
    <w:rsid w:val="00AE7F10"/>
    <w:rsid w:val="00AF1F0A"/>
    <w:rsid w:val="00AF3AEF"/>
    <w:rsid w:val="00AF41C0"/>
    <w:rsid w:val="00AF495F"/>
    <w:rsid w:val="00AF4A41"/>
    <w:rsid w:val="00AF634F"/>
    <w:rsid w:val="00AF6874"/>
    <w:rsid w:val="00AF7872"/>
    <w:rsid w:val="00AF7AA8"/>
    <w:rsid w:val="00AF7AF1"/>
    <w:rsid w:val="00AF7D32"/>
    <w:rsid w:val="00AF7ED2"/>
    <w:rsid w:val="00B001FA"/>
    <w:rsid w:val="00B01157"/>
    <w:rsid w:val="00B03495"/>
    <w:rsid w:val="00B06033"/>
    <w:rsid w:val="00B07713"/>
    <w:rsid w:val="00B0775A"/>
    <w:rsid w:val="00B07EE8"/>
    <w:rsid w:val="00B1074E"/>
    <w:rsid w:val="00B10EAE"/>
    <w:rsid w:val="00B13463"/>
    <w:rsid w:val="00B209CB"/>
    <w:rsid w:val="00B2121A"/>
    <w:rsid w:val="00B21273"/>
    <w:rsid w:val="00B22280"/>
    <w:rsid w:val="00B233B2"/>
    <w:rsid w:val="00B241D1"/>
    <w:rsid w:val="00B26F68"/>
    <w:rsid w:val="00B270CE"/>
    <w:rsid w:val="00B2754D"/>
    <w:rsid w:val="00B27A03"/>
    <w:rsid w:val="00B27B3D"/>
    <w:rsid w:val="00B2C13E"/>
    <w:rsid w:val="00B30762"/>
    <w:rsid w:val="00B30A1A"/>
    <w:rsid w:val="00B30DBE"/>
    <w:rsid w:val="00B30EA6"/>
    <w:rsid w:val="00B31362"/>
    <w:rsid w:val="00B31631"/>
    <w:rsid w:val="00B31B64"/>
    <w:rsid w:val="00B3255A"/>
    <w:rsid w:val="00B32932"/>
    <w:rsid w:val="00B339AF"/>
    <w:rsid w:val="00B33B52"/>
    <w:rsid w:val="00B369D6"/>
    <w:rsid w:val="00B410A2"/>
    <w:rsid w:val="00B41933"/>
    <w:rsid w:val="00B41AD0"/>
    <w:rsid w:val="00B44E0B"/>
    <w:rsid w:val="00B47724"/>
    <w:rsid w:val="00B47864"/>
    <w:rsid w:val="00B47F56"/>
    <w:rsid w:val="00B50CCD"/>
    <w:rsid w:val="00B51C3A"/>
    <w:rsid w:val="00B52257"/>
    <w:rsid w:val="00B52C11"/>
    <w:rsid w:val="00B52FA1"/>
    <w:rsid w:val="00B53BBE"/>
    <w:rsid w:val="00B54A3F"/>
    <w:rsid w:val="00B54B86"/>
    <w:rsid w:val="00B56517"/>
    <w:rsid w:val="00B56E9E"/>
    <w:rsid w:val="00B570BD"/>
    <w:rsid w:val="00B57F28"/>
    <w:rsid w:val="00B6166F"/>
    <w:rsid w:val="00B6437C"/>
    <w:rsid w:val="00B644A6"/>
    <w:rsid w:val="00B66429"/>
    <w:rsid w:val="00B66A8E"/>
    <w:rsid w:val="00B70172"/>
    <w:rsid w:val="00B712A9"/>
    <w:rsid w:val="00B7397F"/>
    <w:rsid w:val="00B74A9B"/>
    <w:rsid w:val="00B74BD4"/>
    <w:rsid w:val="00B75556"/>
    <w:rsid w:val="00B81265"/>
    <w:rsid w:val="00B81743"/>
    <w:rsid w:val="00B8312E"/>
    <w:rsid w:val="00B83E4E"/>
    <w:rsid w:val="00B83FDE"/>
    <w:rsid w:val="00B84A8F"/>
    <w:rsid w:val="00B85681"/>
    <w:rsid w:val="00B86E3C"/>
    <w:rsid w:val="00B878AE"/>
    <w:rsid w:val="00B87B9C"/>
    <w:rsid w:val="00B87E77"/>
    <w:rsid w:val="00B9159A"/>
    <w:rsid w:val="00B915D0"/>
    <w:rsid w:val="00B93B5A"/>
    <w:rsid w:val="00B9457C"/>
    <w:rsid w:val="00B94BF8"/>
    <w:rsid w:val="00B95214"/>
    <w:rsid w:val="00B95B39"/>
    <w:rsid w:val="00B9626D"/>
    <w:rsid w:val="00B96FD1"/>
    <w:rsid w:val="00BA2734"/>
    <w:rsid w:val="00BA29D1"/>
    <w:rsid w:val="00BA2C09"/>
    <w:rsid w:val="00BA2DA0"/>
    <w:rsid w:val="00BA2FD3"/>
    <w:rsid w:val="00BA37CD"/>
    <w:rsid w:val="00BA3B9F"/>
    <w:rsid w:val="00BA624A"/>
    <w:rsid w:val="00BA7F80"/>
    <w:rsid w:val="00BB02E4"/>
    <w:rsid w:val="00BB180C"/>
    <w:rsid w:val="00BB1831"/>
    <w:rsid w:val="00BB214C"/>
    <w:rsid w:val="00BB3E78"/>
    <w:rsid w:val="00BB45CB"/>
    <w:rsid w:val="00BB5278"/>
    <w:rsid w:val="00BB530F"/>
    <w:rsid w:val="00BB541F"/>
    <w:rsid w:val="00BB6F2A"/>
    <w:rsid w:val="00BC1040"/>
    <w:rsid w:val="00BC11D2"/>
    <w:rsid w:val="00BC20D2"/>
    <w:rsid w:val="00BC3773"/>
    <w:rsid w:val="00BC39F0"/>
    <w:rsid w:val="00BC3F8E"/>
    <w:rsid w:val="00BC49AB"/>
    <w:rsid w:val="00BC6AD0"/>
    <w:rsid w:val="00BD09AB"/>
    <w:rsid w:val="00BD4535"/>
    <w:rsid w:val="00BD6BD7"/>
    <w:rsid w:val="00BD7C8C"/>
    <w:rsid w:val="00BD7D9A"/>
    <w:rsid w:val="00BD7E32"/>
    <w:rsid w:val="00BE0BF7"/>
    <w:rsid w:val="00BE3E4A"/>
    <w:rsid w:val="00BE40FF"/>
    <w:rsid w:val="00BE468D"/>
    <w:rsid w:val="00BE557D"/>
    <w:rsid w:val="00BE5BFF"/>
    <w:rsid w:val="00BE7719"/>
    <w:rsid w:val="00BE7FE2"/>
    <w:rsid w:val="00BF1058"/>
    <w:rsid w:val="00BF1B20"/>
    <w:rsid w:val="00BF1EE0"/>
    <w:rsid w:val="00BF20F6"/>
    <w:rsid w:val="00BF24D9"/>
    <w:rsid w:val="00BF5D79"/>
    <w:rsid w:val="00BF773A"/>
    <w:rsid w:val="00BF7E23"/>
    <w:rsid w:val="00C0035D"/>
    <w:rsid w:val="00C00ED6"/>
    <w:rsid w:val="00C02045"/>
    <w:rsid w:val="00C045C0"/>
    <w:rsid w:val="00C04C2C"/>
    <w:rsid w:val="00C06992"/>
    <w:rsid w:val="00C06D5A"/>
    <w:rsid w:val="00C075C8"/>
    <w:rsid w:val="00C11095"/>
    <w:rsid w:val="00C12132"/>
    <w:rsid w:val="00C155DD"/>
    <w:rsid w:val="00C15C2B"/>
    <w:rsid w:val="00C16454"/>
    <w:rsid w:val="00C16528"/>
    <w:rsid w:val="00C1713C"/>
    <w:rsid w:val="00C17C37"/>
    <w:rsid w:val="00C200FA"/>
    <w:rsid w:val="00C205EB"/>
    <w:rsid w:val="00C210FA"/>
    <w:rsid w:val="00C21120"/>
    <w:rsid w:val="00C22B3D"/>
    <w:rsid w:val="00C24316"/>
    <w:rsid w:val="00C30D5F"/>
    <w:rsid w:val="00C31E01"/>
    <w:rsid w:val="00C35826"/>
    <w:rsid w:val="00C36C35"/>
    <w:rsid w:val="00C37842"/>
    <w:rsid w:val="00C40DDF"/>
    <w:rsid w:val="00C420FE"/>
    <w:rsid w:val="00C43914"/>
    <w:rsid w:val="00C44468"/>
    <w:rsid w:val="00C448C2"/>
    <w:rsid w:val="00C452C5"/>
    <w:rsid w:val="00C472A3"/>
    <w:rsid w:val="00C47724"/>
    <w:rsid w:val="00C47CAE"/>
    <w:rsid w:val="00C47F99"/>
    <w:rsid w:val="00C515BA"/>
    <w:rsid w:val="00C5186B"/>
    <w:rsid w:val="00C51AD9"/>
    <w:rsid w:val="00C51E67"/>
    <w:rsid w:val="00C5274D"/>
    <w:rsid w:val="00C53F77"/>
    <w:rsid w:val="00C54933"/>
    <w:rsid w:val="00C56EE7"/>
    <w:rsid w:val="00C57256"/>
    <w:rsid w:val="00C60B9D"/>
    <w:rsid w:val="00C60E2D"/>
    <w:rsid w:val="00C63071"/>
    <w:rsid w:val="00C63FEA"/>
    <w:rsid w:val="00C641D6"/>
    <w:rsid w:val="00C642FD"/>
    <w:rsid w:val="00C64503"/>
    <w:rsid w:val="00C64815"/>
    <w:rsid w:val="00C648EC"/>
    <w:rsid w:val="00C66C70"/>
    <w:rsid w:val="00C670DA"/>
    <w:rsid w:val="00C67440"/>
    <w:rsid w:val="00C70517"/>
    <w:rsid w:val="00C70695"/>
    <w:rsid w:val="00C71774"/>
    <w:rsid w:val="00C73877"/>
    <w:rsid w:val="00C73F9D"/>
    <w:rsid w:val="00C7422B"/>
    <w:rsid w:val="00C749F4"/>
    <w:rsid w:val="00C77907"/>
    <w:rsid w:val="00C77A0F"/>
    <w:rsid w:val="00C7E99C"/>
    <w:rsid w:val="00C81768"/>
    <w:rsid w:val="00C824C5"/>
    <w:rsid w:val="00C82F7E"/>
    <w:rsid w:val="00C835DA"/>
    <w:rsid w:val="00C84CDF"/>
    <w:rsid w:val="00C85395"/>
    <w:rsid w:val="00C86001"/>
    <w:rsid w:val="00C8612A"/>
    <w:rsid w:val="00C86AC5"/>
    <w:rsid w:val="00C90EAC"/>
    <w:rsid w:val="00C912EE"/>
    <w:rsid w:val="00C9134F"/>
    <w:rsid w:val="00C91B4E"/>
    <w:rsid w:val="00C91F6C"/>
    <w:rsid w:val="00C923B6"/>
    <w:rsid w:val="00C95112"/>
    <w:rsid w:val="00C95CF2"/>
    <w:rsid w:val="00C9676D"/>
    <w:rsid w:val="00C972BB"/>
    <w:rsid w:val="00C97A77"/>
    <w:rsid w:val="00C97B79"/>
    <w:rsid w:val="00CA098F"/>
    <w:rsid w:val="00CA13B0"/>
    <w:rsid w:val="00CA161B"/>
    <w:rsid w:val="00CA1737"/>
    <w:rsid w:val="00CA54F8"/>
    <w:rsid w:val="00CA569D"/>
    <w:rsid w:val="00CB04D7"/>
    <w:rsid w:val="00CB0FB3"/>
    <w:rsid w:val="00CB10BC"/>
    <w:rsid w:val="00CB2100"/>
    <w:rsid w:val="00CB291C"/>
    <w:rsid w:val="00CB2AD8"/>
    <w:rsid w:val="00CB2B6F"/>
    <w:rsid w:val="00CB2CD7"/>
    <w:rsid w:val="00CB37C9"/>
    <w:rsid w:val="00CB39F7"/>
    <w:rsid w:val="00CB3B8B"/>
    <w:rsid w:val="00CB3E3F"/>
    <w:rsid w:val="00CB4522"/>
    <w:rsid w:val="00CC275F"/>
    <w:rsid w:val="00CC2879"/>
    <w:rsid w:val="00CC5535"/>
    <w:rsid w:val="00CC5586"/>
    <w:rsid w:val="00CC5592"/>
    <w:rsid w:val="00CC5DE1"/>
    <w:rsid w:val="00CC64F2"/>
    <w:rsid w:val="00CC7E10"/>
    <w:rsid w:val="00CD0643"/>
    <w:rsid w:val="00CD102B"/>
    <w:rsid w:val="00CD22F1"/>
    <w:rsid w:val="00CD3177"/>
    <w:rsid w:val="00CD484F"/>
    <w:rsid w:val="00CD5858"/>
    <w:rsid w:val="00CD59C7"/>
    <w:rsid w:val="00CE0E70"/>
    <w:rsid w:val="00CE179C"/>
    <w:rsid w:val="00CE28C2"/>
    <w:rsid w:val="00CE55C5"/>
    <w:rsid w:val="00CE63B6"/>
    <w:rsid w:val="00CE7760"/>
    <w:rsid w:val="00CEBA34"/>
    <w:rsid w:val="00CF059F"/>
    <w:rsid w:val="00CF0A8C"/>
    <w:rsid w:val="00CF2876"/>
    <w:rsid w:val="00CF367B"/>
    <w:rsid w:val="00CF44B4"/>
    <w:rsid w:val="00CF5650"/>
    <w:rsid w:val="00CF6AE6"/>
    <w:rsid w:val="00CF6D8D"/>
    <w:rsid w:val="00CF756D"/>
    <w:rsid w:val="00D01D08"/>
    <w:rsid w:val="00D02C6A"/>
    <w:rsid w:val="00D108C4"/>
    <w:rsid w:val="00D124E0"/>
    <w:rsid w:val="00D15CF4"/>
    <w:rsid w:val="00D16034"/>
    <w:rsid w:val="00D16828"/>
    <w:rsid w:val="00D206AA"/>
    <w:rsid w:val="00D2163B"/>
    <w:rsid w:val="00D2174C"/>
    <w:rsid w:val="00D21F83"/>
    <w:rsid w:val="00D227BE"/>
    <w:rsid w:val="00D26144"/>
    <w:rsid w:val="00D26210"/>
    <w:rsid w:val="00D26942"/>
    <w:rsid w:val="00D26A81"/>
    <w:rsid w:val="00D273FF"/>
    <w:rsid w:val="00D27772"/>
    <w:rsid w:val="00D30F88"/>
    <w:rsid w:val="00D314B5"/>
    <w:rsid w:val="00D3155C"/>
    <w:rsid w:val="00D318AB"/>
    <w:rsid w:val="00D33969"/>
    <w:rsid w:val="00D34F4E"/>
    <w:rsid w:val="00D36A17"/>
    <w:rsid w:val="00D37708"/>
    <w:rsid w:val="00D406C6"/>
    <w:rsid w:val="00D42130"/>
    <w:rsid w:val="00D42B9F"/>
    <w:rsid w:val="00D43970"/>
    <w:rsid w:val="00D43FD8"/>
    <w:rsid w:val="00D45236"/>
    <w:rsid w:val="00D45865"/>
    <w:rsid w:val="00D45D1E"/>
    <w:rsid w:val="00D4644B"/>
    <w:rsid w:val="00D470FC"/>
    <w:rsid w:val="00D4722D"/>
    <w:rsid w:val="00D505A7"/>
    <w:rsid w:val="00D509F9"/>
    <w:rsid w:val="00D5348F"/>
    <w:rsid w:val="00D5456C"/>
    <w:rsid w:val="00D55693"/>
    <w:rsid w:val="00D56B68"/>
    <w:rsid w:val="00D5744D"/>
    <w:rsid w:val="00D57901"/>
    <w:rsid w:val="00D60E78"/>
    <w:rsid w:val="00D61E60"/>
    <w:rsid w:val="00D6549A"/>
    <w:rsid w:val="00D66183"/>
    <w:rsid w:val="00D74AB9"/>
    <w:rsid w:val="00D7630F"/>
    <w:rsid w:val="00D767D3"/>
    <w:rsid w:val="00D76EE7"/>
    <w:rsid w:val="00D81500"/>
    <w:rsid w:val="00D82F1A"/>
    <w:rsid w:val="00D85084"/>
    <w:rsid w:val="00D85F4B"/>
    <w:rsid w:val="00D873DD"/>
    <w:rsid w:val="00D9196D"/>
    <w:rsid w:val="00D92996"/>
    <w:rsid w:val="00D92E63"/>
    <w:rsid w:val="00D942E7"/>
    <w:rsid w:val="00D957BF"/>
    <w:rsid w:val="00D97221"/>
    <w:rsid w:val="00D9785A"/>
    <w:rsid w:val="00DA012A"/>
    <w:rsid w:val="00DA0551"/>
    <w:rsid w:val="00DA28F9"/>
    <w:rsid w:val="00DA3226"/>
    <w:rsid w:val="00DA374B"/>
    <w:rsid w:val="00DA4269"/>
    <w:rsid w:val="00DA5CE9"/>
    <w:rsid w:val="00DA6095"/>
    <w:rsid w:val="00DA69F1"/>
    <w:rsid w:val="00DA7216"/>
    <w:rsid w:val="00DB109C"/>
    <w:rsid w:val="00DB16BA"/>
    <w:rsid w:val="00DB1E99"/>
    <w:rsid w:val="00DB44DD"/>
    <w:rsid w:val="00DB47C4"/>
    <w:rsid w:val="00DB4960"/>
    <w:rsid w:val="00DB7251"/>
    <w:rsid w:val="00DC0F41"/>
    <w:rsid w:val="00DC1004"/>
    <w:rsid w:val="00DC23A8"/>
    <w:rsid w:val="00DC3BD9"/>
    <w:rsid w:val="00DC3CE9"/>
    <w:rsid w:val="00DC43AF"/>
    <w:rsid w:val="00DC4C95"/>
    <w:rsid w:val="00DC654E"/>
    <w:rsid w:val="00DC7313"/>
    <w:rsid w:val="00DC7A02"/>
    <w:rsid w:val="00DD2678"/>
    <w:rsid w:val="00DD4123"/>
    <w:rsid w:val="00DD4415"/>
    <w:rsid w:val="00DD4C85"/>
    <w:rsid w:val="00DD6096"/>
    <w:rsid w:val="00DE15B3"/>
    <w:rsid w:val="00DE22B6"/>
    <w:rsid w:val="00DE2A8D"/>
    <w:rsid w:val="00DE2BF0"/>
    <w:rsid w:val="00DE4250"/>
    <w:rsid w:val="00DE6CD4"/>
    <w:rsid w:val="00DE7670"/>
    <w:rsid w:val="00DE7674"/>
    <w:rsid w:val="00DF02DC"/>
    <w:rsid w:val="00DF1ED0"/>
    <w:rsid w:val="00DF1FD1"/>
    <w:rsid w:val="00DF2BD6"/>
    <w:rsid w:val="00DF323C"/>
    <w:rsid w:val="00E00F68"/>
    <w:rsid w:val="00E011F2"/>
    <w:rsid w:val="00E0138D"/>
    <w:rsid w:val="00E01D09"/>
    <w:rsid w:val="00E03290"/>
    <w:rsid w:val="00E04652"/>
    <w:rsid w:val="00E05701"/>
    <w:rsid w:val="00E0640D"/>
    <w:rsid w:val="00E10967"/>
    <w:rsid w:val="00E1294C"/>
    <w:rsid w:val="00E1356F"/>
    <w:rsid w:val="00E140F2"/>
    <w:rsid w:val="00E15A8B"/>
    <w:rsid w:val="00E15BB9"/>
    <w:rsid w:val="00E15CF1"/>
    <w:rsid w:val="00E17664"/>
    <w:rsid w:val="00E17DA8"/>
    <w:rsid w:val="00E212A8"/>
    <w:rsid w:val="00E2396E"/>
    <w:rsid w:val="00E24647"/>
    <w:rsid w:val="00E24A24"/>
    <w:rsid w:val="00E259CD"/>
    <w:rsid w:val="00E26327"/>
    <w:rsid w:val="00E277A6"/>
    <w:rsid w:val="00E304A6"/>
    <w:rsid w:val="00E308DA"/>
    <w:rsid w:val="00E30C78"/>
    <w:rsid w:val="00E31585"/>
    <w:rsid w:val="00E31A34"/>
    <w:rsid w:val="00E353C8"/>
    <w:rsid w:val="00E36FF6"/>
    <w:rsid w:val="00E40771"/>
    <w:rsid w:val="00E417A7"/>
    <w:rsid w:val="00E42CD0"/>
    <w:rsid w:val="00E43A04"/>
    <w:rsid w:val="00E452E6"/>
    <w:rsid w:val="00E4654B"/>
    <w:rsid w:val="00E47757"/>
    <w:rsid w:val="00E47AD5"/>
    <w:rsid w:val="00E504EA"/>
    <w:rsid w:val="00E51501"/>
    <w:rsid w:val="00E53B5A"/>
    <w:rsid w:val="00E56A1B"/>
    <w:rsid w:val="00E57DE4"/>
    <w:rsid w:val="00E60A4B"/>
    <w:rsid w:val="00E61DE6"/>
    <w:rsid w:val="00E61FA6"/>
    <w:rsid w:val="00E64ADB"/>
    <w:rsid w:val="00E64B7C"/>
    <w:rsid w:val="00E64E6F"/>
    <w:rsid w:val="00E65836"/>
    <w:rsid w:val="00E66756"/>
    <w:rsid w:val="00E708C7"/>
    <w:rsid w:val="00E70A2D"/>
    <w:rsid w:val="00E712A8"/>
    <w:rsid w:val="00E720D9"/>
    <w:rsid w:val="00E72331"/>
    <w:rsid w:val="00E73721"/>
    <w:rsid w:val="00E73EB3"/>
    <w:rsid w:val="00E8039A"/>
    <w:rsid w:val="00E80AA1"/>
    <w:rsid w:val="00E811F6"/>
    <w:rsid w:val="00E8120E"/>
    <w:rsid w:val="00E8157B"/>
    <w:rsid w:val="00E81953"/>
    <w:rsid w:val="00E83411"/>
    <w:rsid w:val="00E83BF4"/>
    <w:rsid w:val="00E84446"/>
    <w:rsid w:val="00E851C5"/>
    <w:rsid w:val="00E85D45"/>
    <w:rsid w:val="00E865E2"/>
    <w:rsid w:val="00E8689F"/>
    <w:rsid w:val="00E86D70"/>
    <w:rsid w:val="00E87309"/>
    <w:rsid w:val="00E91850"/>
    <w:rsid w:val="00E927E3"/>
    <w:rsid w:val="00E93B2E"/>
    <w:rsid w:val="00E94050"/>
    <w:rsid w:val="00E9534C"/>
    <w:rsid w:val="00E9565B"/>
    <w:rsid w:val="00E960C6"/>
    <w:rsid w:val="00E96B53"/>
    <w:rsid w:val="00E97420"/>
    <w:rsid w:val="00E97CA5"/>
    <w:rsid w:val="00E97FD3"/>
    <w:rsid w:val="00EA00A0"/>
    <w:rsid w:val="00EA093E"/>
    <w:rsid w:val="00EA3CB9"/>
    <w:rsid w:val="00EA554D"/>
    <w:rsid w:val="00EAFB9B"/>
    <w:rsid w:val="00EB0079"/>
    <w:rsid w:val="00EB0F63"/>
    <w:rsid w:val="00EB1402"/>
    <w:rsid w:val="00EB22B8"/>
    <w:rsid w:val="00EB2D7A"/>
    <w:rsid w:val="00EB2DED"/>
    <w:rsid w:val="00EB2EAA"/>
    <w:rsid w:val="00EB345B"/>
    <w:rsid w:val="00EB36FE"/>
    <w:rsid w:val="00EB45A0"/>
    <w:rsid w:val="00EB56A6"/>
    <w:rsid w:val="00EB64A3"/>
    <w:rsid w:val="00EB69C1"/>
    <w:rsid w:val="00EC1D51"/>
    <w:rsid w:val="00EC2BDE"/>
    <w:rsid w:val="00EC370F"/>
    <w:rsid w:val="00EC3BDD"/>
    <w:rsid w:val="00EC4461"/>
    <w:rsid w:val="00EC521B"/>
    <w:rsid w:val="00EC5710"/>
    <w:rsid w:val="00EC5B5B"/>
    <w:rsid w:val="00EC5D49"/>
    <w:rsid w:val="00ED0A1B"/>
    <w:rsid w:val="00ED10B9"/>
    <w:rsid w:val="00ED1B63"/>
    <w:rsid w:val="00ED250B"/>
    <w:rsid w:val="00ED28B3"/>
    <w:rsid w:val="00ED2FA5"/>
    <w:rsid w:val="00ED40B0"/>
    <w:rsid w:val="00ED435C"/>
    <w:rsid w:val="00ED5382"/>
    <w:rsid w:val="00ED5DF0"/>
    <w:rsid w:val="00ED76F0"/>
    <w:rsid w:val="00EE136A"/>
    <w:rsid w:val="00EE1B01"/>
    <w:rsid w:val="00EE267F"/>
    <w:rsid w:val="00EE3D94"/>
    <w:rsid w:val="00EF2FBF"/>
    <w:rsid w:val="00EF3D57"/>
    <w:rsid w:val="00EF3DB5"/>
    <w:rsid w:val="00EF460B"/>
    <w:rsid w:val="00EF5A59"/>
    <w:rsid w:val="00EF5D41"/>
    <w:rsid w:val="00EF6341"/>
    <w:rsid w:val="00EF635B"/>
    <w:rsid w:val="00EF672C"/>
    <w:rsid w:val="00F00FF9"/>
    <w:rsid w:val="00F015A2"/>
    <w:rsid w:val="00F026D4"/>
    <w:rsid w:val="00F045A5"/>
    <w:rsid w:val="00F04974"/>
    <w:rsid w:val="00F06E6D"/>
    <w:rsid w:val="00F07B89"/>
    <w:rsid w:val="00F10209"/>
    <w:rsid w:val="00F10C89"/>
    <w:rsid w:val="00F123F9"/>
    <w:rsid w:val="00F12562"/>
    <w:rsid w:val="00F1297B"/>
    <w:rsid w:val="00F17EA5"/>
    <w:rsid w:val="00F24D59"/>
    <w:rsid w:val="00F2724C"/>
    <w:rsid w:val="00F31801"/>
    <w:rsid w:val="00F31B1D"/>
    <w:rsid w:val="00F31E5C"/>
    <w:rsid w:val="00F31F31"/>
    <w:rsid w:val="00F32143"/>
    <w:rsid w:val="00F32E1F"/>
    <w:rsid w:val="00F34567"/>
    <w:rsid w:val="00F3777F"/>
    <w:rsid w:val="00F37922"/>
    <w:rsid w:val="00F40A44"/>
    <w:rsid w:val="00F40ABB"/>
    <w:rsid w:val="00F412B1"/>
    <w:rsid w:val="00F41337"/>
    <w:rsid w:val="00F4174A"/>
    <w:rsid w:val="00F42E0A"/>
    <w:rsid w:val="00F4316C"/>
    <w:rsid w:val="00F43524"/>
    <w:rsid w:val="00F441BD"/>
    <w:rsid w:val="00F45D9B"/>
    <w:rsid w:val="00F4653E"/>
    <w:rsid w:val="00F46789"/>
    <w:rsid w:val="00F5010E"/>
    <w:rsid w:val="00F51FB2"/>
    <w:rsid w:val="00F5439C"/>
    <w:rsid w:val="00F54E0A"/>
    <w:rsid w:val="00F562EE"/>
    <w:rsid w:val="00F56CCB"/>
    <w:rsid w:val="00F56CD7"/>
    <w:rsid w:val="00F57E24"/>
    <w:rsid w:val="00F6068C"/>
    <w:rsid w:val="00F60CA9"/>
    <w:rsid w:val="00F61099"/>
    <w:rsid w:val="00F62C0F"/>
    <w:rsid w:val="00F63D93"/>
    <w:rsid w:val="00F64DF0"/>
    <w:rsid w:val="00F6514C"/>
    <w:rsid w:val="00F65374"/>
    <w:rsid w:val="00F65FC2"/>
    <w:rsid w:val="00F66562"/>
    <w:rsid w:val="00F66BAC"/>
    <w:rsid w:val="00F679DC"/>
    <w:rsid w:val="00F71772"/>
    <w:rsid w:val="00F71C26"/>
    <w:rsid w:val="00F72E97"/>
    <w:rsid w:val="00F74C9D"/>
    <w:rsid w:val="00F74E91"/>
    <w:rsid w:val="00F762A3"/>
    <w:rsid w:val="00F763C9"/>
    <w:rsid w:val="00F76ABB"/>
    <w:rsid w:val="00F7770E"/>
    <w:rsid w:val="00F77A41"/>
    <w:rsid w:val="00F80BD6"/>
    <w:rsid w:val="00F8213A"/>
    <w:rsid w:val="00F8371D"/>
    <w:rsid w:val="00F847E1"/>
    <w:rsid w:val="00F85377"/>
    <w:rsid w:val="00F855A6"/>
    <w:rsid w:val="00F856DB"/>
    <w:rsid w:val="00F877D9"/>
    <w:rsid w:val="00F87A24"/>
    <w:rsid w:val="00F87B87"/>
    <w:rsid w:val="00F87D36"/>
    <w:rsid w:val="00F901C2"/>
    <w:rsid w:val="00F9228D"/>
    <w:rsid w:val="00F9290F"/>
    <w:rsid w:val="00F93FEF"/>
    <w:rsid w:val="00F95AAA"/>
    <w:rsid w:val="00F9621E"/>
    <w:rsid w:val="00F96D86"/>
    <w:rsid w:val="00FA0C43"/>
    <w:rsid w:val="00FA0CFA"/>
    <w:rsid w:val="00FA1750"/>
    <w:rsid w:val="00FA23C2"/>
    <w:rsid w:val="00FA34BB"/>
    <w:rsid w:val="00FA5440"/>
    <w:rsid w:val="00FA6BD6"/>
    <w:rsid w:val="00FB039A"/>
    <w:rsid w:val="00FB0AFD"/>
    <w:rsid w:val="00FB0C76"/>
    <w:rsid w:val="00FB0CAC"/>
    <w:rsid w:val="00FB214D"/>
    <w:rsid w:val="00FB256E"/>
    <w:rsid w:val="00FB39EB"/>
    <w:rsid w:val="00FB61BE"/>
    <w:rsid w:val="00FB7112"/>
    <w:rsid w:val="00FB742B"/>
    <w:rsid w:val="00FB74CE"/>
    <w:rsid w:val="00FB7D2A"/>
    <w:rsid w:val="00FC2F63"/>
    <w:rsid w:val="00FC4B1F"/>
    <w:rsid w:val="00FC4EC7"/>
    <w:rsid w:val="00FC60E2"/>
    <w:rsid w:val="00FC64A8"/>
    <w:rsid w:val="00FD00DD"/>
    <w:rsid w:val="00FD2B7D"/>
    <w:rsid w:val="00FD403E"/>
    <w:rsid w:val="00FD5F20"/>
    <w:rsid w:val="00FD5F75"/>
    <w:rsid w:val="00FD603F"/>
    <w:rsid w:val="00FD67AE"/>
    <w:rsid w:val="00FD6BD5"/>
    <w:rsid w:val="00FD76B7"/>
    <w:rsid w:val="00FE061E"/>
    <w:rsid w:val="00FE0876"/>
    <w:rsid w:val="00FE1A80"/>
    <w:rsid w:val="00FE1E60"/>
    <w:rsid w:val="00FE2F04"/>
    <w:rsid w:val="00FE3558"/>
    <w:rsid w:val="00FE478A"/>
    <w:rsid w:val="00FE54E3"/>
    <w:rsid w:val="00FE6B2B"/>
    <w:rsid w:val="00FF0484"/>
    <w:rsid w:val="00FF11C8"/>
    <w:rsid w:val="00FF1C76"/>
    <w:rsid w:val="00FF241D"/>
    <w:rsid w:val="00FF5674"/>
    <w:rsid w:val="01011410"/>
    <w:rsid w:val="010C9623"/>
    <w:rsid w:val="01160123"/>
    <w:rsid w:val="011967D8"/>
    <w:rsid w:val="01198CE7"/>
    <w:rsid w:val="0129B2FD"/>
    <w:rsid w:val="0138CD07"/>
    <w:rsid w:val="013F196E"/>
    <w:rsid w:val="0147FD3F"/>
    <w:rsid w:val="0149F683"/>
    <w:rsid w:val="014D2581"/>
    <w:rsid w:val="0157AF8F"/>
    <w:rsid w:val="0161A048"/>
    <w:rsid w:val="0163FCD3"/>
    <w:rsid w:val="017226A5"/>
    <w:rsid w:val="017B0F56"/>
    <w:rsid w:val="017E4329"/>
    <w:rsid w:val="018E5B06"/>
    <w:rsid w:val="01915BAA"/>
    <w:rsid w:val="0195EE08"/>
    <w:rsid w:val="01988BA3"/>
    <w:rsid w:val="01A2CF45"/>
    <w:rsid w:val="01AB6168"/>
    <w:rsid w:val="01B4BA5D"/>
    <w:rsid w:val="01BAF756"/>
    <w:rsid w:val="01BC5ABE"/>
    <w:rsid w:val="01C26F39"/>
    <w:rsid w:val="01C2FDAE"/>
    <w:rsid w:val="01D27442"/>
    <w:rsid w:val="01D93590"/>
    <w:rsid w:val="01F04EFA"/>
    <w:rsid w:val="01F4F1C4"/>
    <w:rsid w:val="01F5C8D9"/>
    <w:rsid w:val="01F83135"/>
    <w:rsid w:val="020CD5E8"/>
    <w:rsid w:val="0215A4A0"/>
    <w:rsid w:val="021B61E6"/>
    <w:rsid w:val="022780FC"/>
    <w:rsid w:val="023008CB"/>
    <w:rsid w:val="0231938F"/>
    <w:rsid w:val="02612ADE"/>
    <w:rsid w:val="027036FB"/>
    <w:rsid w:val="0274DBD3"/>
    <w:rsid w:val="02761F62"/>
    <w:rsid w:val="027A590D"/>
    <w:rsid w:val="0282BA6D"/>
    <w:rsid w:val="0286AA9A"/>
    <w:rsid w:val="0290679C"/>
    <w:rsid w:val="02907578"/>
    <w:rsid w:val="0292CDD0"/>
    <w:rsid w:val="02967145"/>
    <w:rsid w:val="02975734"/>
    <w:rsid w:val="02A2CB28"/>
    <w:rsid w:val="02A316CF"/>
    <w:rsid w:val="02AD8A3E"/>
    <w:rsid w:val="02ADA25E"/>
    <w:rsid w:val="02AF8B8E"/>
    <w:rsid w:val="02C12CFA"/>
    <w:rsid w:val="02C2292D"/>
    <w:rsid w:val="02C51889"/>
    <w:rsid w:val="02C55AEC"/>
    <w:rsid w:val="02CADEF6"/>
    <w:rsid w:val="02D03820"/>
    <w:rsid w:val="02D73FBB"/>
    <w:rsid w:val="02E22D1B"/>
    <w:rsid w:val="02E34BBB"/>
    <w:rsid w:val="02E49A4E"/>
    <w:rsid w:val="02E94A71"/>
    <w:rsid w:val="02ECD132"/>
    <w:rsid w:val="02F2865D"/>
    <w:rsid w:val="02F2F384"/>
    <w:rsid w:val="02FBA219"/>
    <w:rsid w:val="0306F11E"/>
    <w:rsid w:val="030826F1"/>
    <w:rsid w:val="030A2C0B"/>
    <w:rsid w:val="030F15BD"/>
    <w:rsid w:val="031F4BF5"/>
    <w:rsid w:val="03386D8F"/>
    <w:rsid w:val="033AF375"/>
    <w:rsid w:val="0342FD5D"/>
    <w:rsid w:val="0348A102"/>
    <w:rsid w:val="034FC455"/>
    <w:rsid w:val="035960E5"/>
    <w:rsid w:val="035E313A"/>
    <w:rsid w:val="0366BB68"/>
    <w:rsid w:val="037872B6"/>
    <w:rsid w:val="0382EC3B"/>
    <w:rsid w:val="039AB024"/>
    <w:rsid w:val="03A1CC81"/>
    <w:rsid w:val="03B0FDDA"/>
    <w:rsid w:val="03B16F4B"/>
    <w:rsid w:val="03B52730"/>
    <w:rsid w:val="03B6CC45"/>
    <w:rsid w:val="03B79F06"/>
    <w:rsid w:val="03BC00FF"/>
    <w:rsid w:val="03C704E6"/>
    <w:rsid w:val="03C931EE"/>
    <w:rsid w:val="03CA0126"/>
    <w:rsid w:val="03CC8B4F"/>
    <w:rsid w:val="03D2C799"/>
    <w:rsid w:val="03D2CAE3"/>
    <w:rsid w:val="03D7CED9"/>
    <w:rsid w:val="03DA47E3"/>
    <w:rsid w:val="03E1130C"/>
    <w:rsid w:val="03F3019F"/>
    <w:rsid w:val="03F5729E"/>
    <w:rsid w:val="03F63E70"/>
    <w:rsid w:val="03F79F3C"/>
    <w:rsid w:val="04007D7F"/>
    <w:rsid w:val="04057FED"/>
    <w:rsid w:val="040717AB"/>
    <w:rsid w:val="040C6DAE"/>
    <w:rsid w:val="041006FA"/>
    <w:rsid w:val="041C1464"/>
    <w:rsid w:val="04233171"/>
    <w:rsid w:val="04247BD7"/>
    <w:rsid w:val="045F2312"/>
    <w:rsid w:val="045F3DD8"/>
    <w:rsid w:val="045F62AF"/>
    <w:rsid w:val="0460638E"/>
    <w:rsid w:val="04722F1D"/>
    <w:rsid w:val="04778DA5"/>
    <w:rsid w:val="047A5299"/>
    <w:rsid w:val="04800E3B"/>
    <w:rsid w:val="04920379"/>
    <w:rsid w:val="04979FD6"/>
    <w:rsid w:val="04A294D2"/>
    <w:rsid w:val="04A6F253"/>
    <w:rsid w:val="04A81BC1"/>
    <w:rsid w:val="04A97391"/>
    <w:rsid w:val="04AB9130"/>
    <w:rsid w:val="04B61307"/>
    <w:rsid w:val="04C86EEF"/>
    <w:rsid w:val="04E40A34"/>
    <w:rsid w:val="04EAC574"/>
    <w:rsid w:val="04EE2DE7"/>
    <w:rsid w:val="0502D380"/>
    <w:rsid w:val="0520E1A8"/>
    <w:rsid w:val="052AE238"/>
    <w:rsid w:val="0530E45A"/>
    <w:rsid w:val="0534311A"/>
    <w:rsid w:val="05394D85"/>
    <w:rsid w:val="055D9CCF"/>
    <w:rsid w:val="055F7477"/>
    <w:rsid w:val="05B55A1C"/>
    <w:rsid w:val="05B727F7"/>
    <w:rsid w:val="05CC8A10"/>
    <w:rsid w:val="05CD3FDA"/>
    <w:rsid w:val="05D46A0D"/>
    <w:rsid w:val="05DC14AF"/>
    <w:rsid w:val="05E65BE7"/>
    <w:rsid w:val="05E9C71E"/>
    <w:rsid w:val="05F2248E"/>
    <w:rsid w:val="05FCBA5F"/>
    <w:rsid w:val="0610EF45"/>
    <w:rsid w:val="0614CB83"/>
    <w:rsid w:val="0616F951"/>
    <w:rsid w:val="063AE494"/>
    <w:rsid w:val="064259D8"/>
    <w:rsid w:val="064E99EE"/>
    <w:rsid w:val="065E7E5D"/>
    <w:rsid w:val="06694CF5"/>
    <w:rsid w:val="0672D70E"/>
    <w:rsid w:val="06793F06"/>
    <w:rsid w:val="067BB011"/>
    <w:rsid w:val="067D1C44"/>
    <w:rsid w:val="06833BA3"/>
    <w:rsid w:val="0687E27C"/>
    <w:rsid w:val="068FDA73"/>
    <w:rsid w:val="0692BF48"/>
    <w:rsid w:val="06953235"/>
    <w:rsid w:val="0698A5A5"/>
    <w:rsid w:val="069D1BE7"/>
    <w:rsid w:val="06A06D1F"/>
    <w:rsid w:val="06A651E8"/>
    <w:rsid w:val="06BED659"/>
    <w:rsid w:val="06C3F270"/>
    <w:rsid w:val="06C54B02"/>
    <w:rsid w:val="06D5F99A"/>
    <w:rsid w:val="06F1581B"/>
    <w:rsid w:val="06F20031"/>
    <w:rsid w:val="06FC8581"/>
    <w:rsid w:val="070823DD"/>
    <w:rsid w:val="070860A8"/>
    <w:rsid w:val="070866F1"/>
    <w:rsid w:val="07190362"/>
    <w:rsid w:val="0721B75E"/>
    <w:rsid w:val="0726769F"/>
    <w:rsid w:val="072A1CE5"/>
    <w:rsid w:val="072F3092"/>
    <w:rsid w:val="0735A268"/>
    <w:rsid w:val="07450EEF"/>
    <w:rsid w:val="075DF8BA"/>
    <w:rsid w:val="075E1BCE"/>
    <w:rsid w:val="0760F159"/>
    <w:rsid w:val="076107D1"/>
    <w:rsid w:val="0766F6BC"/>
    <w:rsid w:val="0768EEB5"/>
    <w:rsid w:val="076B875A"/>
    <w:rsid w:val="076F8276"/>
    <w:rsid w:val="077DE66E"/>
    <w:rsid w:val="078088D5"/>
    <w:rsid w:val="0782E897"/>
    <w:rsid w:val="07836151"/>
    <w:rsid w:val="07865779"/>
    <w:rsid w:val="079E80D0"/>
    <w:rsid w:val="07A2A932"/>
    <w:rsid w:val="07C5313E"/>
    <w:rsid w:val="07CE1321"/>
    <w:rsid w:val="07CFE488"/>
    <w:rsid w:val="07DB63A2"/>
    <w:rsid w:val="07DC3426"/>
    <w:rsid w:val="07E9F3AC"/>
    <w:rsid w:val="080ADAD4"/>
    <w:rsid w:val="080ADF5C"/>
    <w:rsid w:val="0811C53B"/>
    <w:rsid w:val="0818352D"/>
    <w:rsid w:val="08255BE9"/>
    <w:rsid w:val="08263AEE"/>
    <w:rsid w:val="082FAE8E"/>
    <w:rsid w:val="0844A161"/>
    <w:rsid w:val="084980A7"/>
    <w:rsid w:val="0854681D"/>
    <w:rsid w:val="086160DE"/>
    <w:rsid w:val="0864A3D8"/>
    <w:rsid w:val="086992DB"/>
    <w:rsid w:val="086A991F"/>
    <w:rsid w:val="086AAB4A"/>
    <w:rsid w:val="086B1040"/>
    <w:rsid w:val="0877D106"/>
    <w:rsid w:val="087F4F3E"/>
    <w:rsid w:val="0884610C"/>
    <w:rsid w:val="0885C326"/>
    <w:rsid w:val="0888F0A9"/>
    <w:rsid w:val="088CC20E"/>
    <w:rsid w:val="0897CE66"/>
    <w:rsid w:val="08C4927C"/>
    <w:rsid w:val="08C4E29F"/>
    <w:rsid w:val="08C835C3"/>
    <w:rsid w:val="08CA0182"/>
    <w:rsid w:val="08CC707B"/>
    <w:rsid w:val="08CCEA85"/>
    <w:rsid w:val="08D38B5E"/>
    <w:rsid w:val="08D5B76A"/>
    <w:rsid w:val="08DA840A"/>
    <w:rsid w:val="08E7549F"/>
    <w:rsid w:val="08E7E29D"/>
    <w:rsid w:val="08EDA2F1"/>
    <w:rsid w:val="08F1DEC5"/>
    <w:rsid w:val="08FB082C"/>
    <w:rsid w:val="08FEA9CB"/>
    <w:rsid w:val="08FF451F"/>
    <w:rsid w:val="0911FF61"/>
    <w:rsid w:val="09154D66"/>
    <w:rsid w:val="09195651"/>
    <w:rsid w:val="091B1A30"/>
    <w:rsid w:val="091ED302"/>
    <w:rsid w:val="092F4BC7"/>
    <w:rsid w:val="0942B5B7"/>
    <w:rsid w:val="09512D64"/>
    <w:rsid w:val="095AC2B8"/>
    <w:rsid w:val="095B2A85"/>
    <w:rsid w:val="0973E0CB"/>
    <w:rsid w:val="0978B1DF"/>
    <w:rsid w:val="097A136D"/>
    <w:rsid w:val="097A422B"/>
    <w:rsid w:val="097CB3B5"/>
    <w:rsid w:val="0994C0FD"/>
    <w:rsid w:val="0999BD7A"/>
    <w:rsid w:val="099B460A"/>
    <w:rsid w:val="099C5D3C"/>
    <w:rsid w:val="09AF7E2A"/>
    <w:rsid w:val="09B4381B"/>
    <w:rsid w:val="09B80BC6"/>
    <w:rsid w:val="09CA0904"/>
    <w:rsid w:val="09CB4BD7"/>
    <w:rsid w:val="09CC37E3"/>
    <w:rsid w:val="09D5EF5F"/>
    <w:rsid w:val="09D6EE57"/>
    <w:rsid w:val="09D7A404"/>
    <w:rsid w:val="09E05B0A"/>
    <w:rsid w:val="09E29F8A"/>
    <w:rsid w:val="09E7C4E9"/>
    <w:rsid w:val="09E7EB79"/>
    <w:rsid w:val="09ED3D94"/>
    <w:rsid w:val="09EDD196"/>
    <w:rsid w:val="09F5724A"/>
    <w:rsid w:val="09F5E289"/>
    <w:rsid w:val="09FBA384"/>
    <w:rsid w:val="0A0CD1C8"/>
    <w:rsid w:val="0A0ED384"/>
    <w:rsid w:val="0A0F54C8"/>
    <w:rsid w:val="0A17E0FC"/>
    <w:rsid w:val="0A3EB74C"/>
    <w:rsid w:val="0A3EC187"/>
    <w:rsid w:val="0A45CF2D"/>
    <w:rsid w:val="0A585B03"/>
    <w:rsid w:val="0A589787"/>
    <w:rsid w:val="0A5A8343"/>
    <w:rsid w:val="0A6DF92F"/>
    <w:rsid w:val="0A7C9EDB"/>
    <w:rsid w:val="0A7FACA1"/>
    <w:rsid w:val="0A8CAA1F"/>
    <w:rsid w:val="0A8D206C"/>
    <w:rsid w:val="0A91A261"/>
    <w:rsid w:val="0A91F0C1"/>
    <w:rsid w:val="0A982301"/>
    <w:rsid w:val="0A98A46C"/>
    <w:rsid w:val="0AA9B421"/>
    <w:rsid w:val="0AAB11B4"/>
    <w:rsid w:val="0AAE6330"/>
    <w:rsid w:val="0AC71067"/>
    <w:rsid w:val="0AC85387"/>
    <w:rsid w:val="0ACA124B"/>
    <w:rsid w:val="0ACDC3DD"/>
    <w:rsid w:val="0AD7B99A"/>
    <w:rsid w:val="0ADAF242"/>
    <w:rsid w:val="0AE43562"/>
    <w:rsid w:val="0AE47403"/>
    <w:rsid w:val="0AE86F80"/>
    <w:rsid w:val="0AE9B118"/>
    <w:rsid w:val="0AEE5766"/>
    <w:rsid w:val="0B0197BC"/>
    <w:rsid w:val="0B08B23E"/>
    <w:rsid w:val="0B0A2FFB"/>
    <w:rsid w:val="0B0E280F"/>
    <w:rsid w:val="0B14B28B"/>
    <w:rsid w:val="0B17B1B7"/>
    <w:rsid w:val="0B2D17F8"/>
    <w:rsid w:val="0B4833BF"/>
    <w:rsid w:val="0B4EEB25"/>
    <w:rsid w:val="0B544956"/>
    <w:rsid w:val="0B553875"/>
    <w:rsid w:val="0B61FAA2"/>
    <w:rsid w:val="0B6D879C"/>
    <w:rsid w:val="0B6F00F6"/>
    <w:rsid w:val="0B6F509E"/>
    <w:rsid w:val="0B71945A"/>
    <w:rsid w:val="0B7B6142"/>
    <w:rsid w:val="0B7C2A4D"/>
    <w:rsid w:val="0B7F00AE"/>
    <w:rsid w:val="0B7F12DC"/>
    <w:rsid w:val="0B8830DD"/>
    <w:rsid w:val="0B8BAE8F"/>
    <w:rsid w:val="0B8C35DF"/>
    <w:rsid w:val="0B902ED3"/>
    <w:rsid w:val="0B989040"/>
    <w:rsid w:val="0B9BD776"/>
    <w:rsid w:val="0B9F21DB"/>
    <w:rsid w:val="0BAA8E57"/>
    <w:rsid w:val="0BBA8889"/>
    <w:rsid w:val="0BBBC2C7"/>
    <w:rsid w:val="0BC418D8"/>
    <w:rsid w:val="0BCA7E88"/>
    <w:rsid w:val="0BD390A1"/>
    <w:rsid w:val="0BD3F6F0"/>
    <w:rsid w:val="0BF14AD8"/>
    <w:rsid w:val="0BFD76CD"/>
    <w:rsid w:val="0C023141"/>
    <w:rsid w:val="0C127EB8"/>
    <w:rsid w:val="0C15113C"/>
    <w:rsid w:val="0C16726D"/>
    <w:rsid w:val="0C1E6BCF"/>
    <w:rsid w:val="0C353503"/>
    <w:rsid w:val="0C451404"/>
    <w:rsid w:val="0C5485BE"/>
    <w:rsid w:val="0C60F4C0"/>
    <w:rsid w:val="0C61AC17"/>
    <w:rsid w:val="0C6E4E7B"/>
    <w:rsid w:val="0C7CCBF5"/>
    <w:rsid w:val="0C7E1CAC"/>
    <w:rsid w:val="0C80A0EA"/>
    <w:rsid w:val="0C8EBAB0"/>
    <w:rsid w:val="0C8FC6F2"/>
    <w:rsid w:val="0C90ABCD"/>
    <w:rsid w:val="0CAB42D9"/>
    <w:rsid w:val="0CADA9FC"/>
    <w:rsid w:val="0CB63425"/>
    <w:rsid w:val="0CBFF7C9"/>
    <w:rsid w:val="0CC8A19E"/>
    <w:rsid w:val="0CD6B468"/>
    <w:rsid w:val="0CE1A7E6"/>
    <w:rsid w:val="0CF31146"/>
    <w:rsid w:val="0CF9FDE7"/>
    <w:rsid w:val="0D0747EE"/>
    <w:rsid w:val="0D074EBC"/>
    <w:rsid w:val="0D0FBE9F"/>
    <w:rsid w:val="0D11F884"/>
    <w:rsid w:val="0D38B5A0"/>
    <w:rsid w:val="0D3A1B5E"/>
    <w:rsid w:val="0D3B6ABD"/>
    <w:rsid w:val="0D420870"/>
    <w:rsid w:val="0D4408F4"/>
    <w:rsid w:val="0D44564B"/>
    <w:rsid w:val="0D493CB4"/>
    <w:rsid w:val="0D52DACC"/>
    <w:rsid w:val="0D53DE01"/>
    <w:rsid w:val="0D74AE6D"/>
    <w:rsid w:val="0D7C7140"/>
    <w:rsid w:val="0D8911F5"/>
    <w:rsid w:val="0D973430"/>
    <w:rsid w:val="0D9F712B"/>
    <w:rsid w:val="0DA6BB2E"/>
    <w:rsid w:val="0DA7423F"/>
    <w:rsid w:val="0DABB003"/>
    <w:rsid w:val="0DB28DBE"/>
    <w:rsid w:val="0DB672E2"/>
    <w:rsid w:val="0DC6498E"/>
    <w:rsid w:val="0DD112ED"/>
    <w:rsid w:val="0DE7BED6"/>
    <w:rsid w:val="0DFB7055"/>
    <w:rsid w:val="0DFBD8F5"/>
    <w:rsid w:val="0E02A565"/>
    <w:rsid w:val="0E05E7D8"/>
    <w:rsid w:val="0E0E13FA"/>
    <w:rsid w:val="0E2274AF"/>
    <w:rsid w:val="0E34F96E"/>
    <w:rsid w:val="0E3BF533"/>
    <w:rsid w:val="0E3D97D4"/>
    <w:rsid w:val="0E532359"/>
    <w:rsid w:val="0E539D11"/>
    <w:rsid w:val="0E5C4C82"/>
    <w:rsid w:val="0E64B68D"/>
    <w:rsid w:val="0E67DE36"/>
    <w:rsid w:val="0E6A8BD7"/>
    <w:rsid w:val="0E6DAC4F"/>
    <w:rsid w:val="0E7408F9"/>
    <w:rsid w:val="0E7DB61F"/>
    <w:rsid w:val="0E817C00"/>
    <w:rsid w:val="0E8BF26A"/>
    <w:rsid w:val="0E8EDE78"/>
    <w:rsid w:val="0E99A942"/>
    <w:rsid w:val="0E9A303F"/>
    <w:rsid w:val="0EA6AECC"/>
    <w:rsid w:val="0EA74DEF"/>
    <w:rsid w:val="0EA83BDB"/>
    <w:rsid w:val="0EABF81A"/>
    <w:rsid w:val="0EAE5FA0"/>
    <w:rsid w:val="0EAFBAE9"/>
    <w:rsid w:val="0EB32B0F"/>
    <w:rsid w:val="0EB91C20"/>
    <w:rsid w:val="0EBEDA03"/>
    <w:rsid w:val="0EE257B7"/>
    <w:rsid w:val="0EE5B225"/>
    <w:rsid w:val="0EEB7F28"/>
    <w:rsid w:val="0EEE966F"/>
    <w:rsid w:val="0EF9492C"/>
    <w:rsid w:val="0EF9AB95"/>
    <w:rsid w:val="0EFA6C84"/>
    <w:rsid w:val="0F0062F4"/>
    <w:rsid w:val="0F0C09C3"/>
    <w:rsid w:val="0F0F1E15"/>
    <w:rsid w:val="0F111183"/>
    <w:rsid w:val="0F15C5CD"/>
    <w:rsid w:val="0F17051E"/>
    <w:rsid w:val="0F1CF2E0"/>
    <w:rsid w:val="0F206702"/>
    <w:rsid w:val="0F269864"/>
    <w:rsid w:val="0F2AE8B2"/>
    <w:rsid w:val="0F2B6189"/>
    <w:rsid w:val="0F2D138B"/>
    <w:rsid w:val="0F39E1BD"/>
    <w:rsid w:val="0F3EB29F"/>
    <w:rsid w:val="0F430171"/>
    <w:rsid w:val="0F6B2F13"/>
    <w:rsid w:val="0F7D22C7"/>
    <w:rsid w:val="0F84384E"/>
    <w:rsid w:val="0F8A89FC"/>
    <w:rsid w:val="0F8BF746"/>
    <w:rsid w:val="0F983F80"/>
    <w:rsid w:val="0F9B8E9E"/>
    <w:rsid w:val="0FA656F8"/>
    <w:rsid w:val="0FA91B8E"/>
    <w:rsid w:val="0FB6AEAE"/>
    <w:rsid w:val="0FC1355F"/>
    <w:rsid w:val="0FC8D220"/>
    <w:rsid w:val="0FC98F3E"/>
    <w:rsid w:val="0FCA373C"/>
    <w:rsid w:val="0FD159E9"/>
    <w:rsid w:val="0FD1D554"/>
    <w:rsid w:val="0FDABC73"/>
    <w:rsid w:val="0FE745AF"/>
    <w:rsid w:val="0FE8DF8B"/>
    <w:rsid w:val="0FEB4497"/>
    <w:rsid w:val="0FF6E12A"/>
    <w:rsid w:val="0FFEC879"/>
    <w:rsid w:val="100F8B42"/>
    <w:rsid w:val="1013AC9D"/>
    <w:rsid w:val="10191092"/>
    <w:rsid w:val="10210FED"/>
    <w:rsid w:val="102C1215"/>
    <w:rsid w:val="103F4139"/>
    <w:rsid w:val="1046EB46"/>
    <w:rsid w:val="10537FAD"/>
    <w:rsid w:val="1058A1C9"/>
    <w:rsid w:val="1059EBA1"/>
    <w:rsid w:val="105A7961"/>
    <w:rsid w:val="105AC52D"/>
    <w:rsid w:val="108DC3A7"/>
    <w:rsid w:val="108DCAD9"/>
    <w:rsid w:val="109655BB"/>
    <w:rsid w:val="1098EE3C"/>
    <w:rsid w:val="109EA8B9"/>
    <w:rsid w:val="10B98D45"/>
    <w:rsid w:val="10BD0F2C"/>
    <w:rsid w:val="10BED90F"/>
    <w:rsid w:val="10C1B4CB"/>
    <w:rsid w:val="10C3A23E"/>
    <w:rsid w:val="10C9273E"/>
    <w:rsid w:val="10D2FCCD"/>
    <w:rsid w:val="10D480FD"/>
    <w:rsid w:val="10E9506A"/>
    <w:rsid w:val="11087AE3"/>
    <w:rsid w:val="110C91F6"/>
    <w:rsid w:val="111FB615"/>
    <w:rsid w:val="112287F7"/>
    <w:rsid w:val="1130D69E"/>
    <w:rsid w:val="1135FD04"/>
    <w:rsid w:val="1137667B"/>
    <w:rsid w:val="113CCD69"/>
    <w:rsid w:val="114068F2"/>
    <w:rsid w:val="1145F7E9"/>
    <w:rsid w:val="114AD89D"/>
    <w:rsid w:val="11525135"/>
    <w:rsid w:val="11531015"/>
    <w:rsid w:val="1155DF05"/>
    <w:rsid w:val="1164E671"/>
    <w:rsid w:val="116736E3"/>
    <w:rsid w:val="116EF9F3"/>
    <w:rsid w:val="1171912E"/>
    <w:rsid w:val="117D79A2"/>
    <w:rsid w:val="1198C3FB"/>
    <w:rsid w:val="11994481"/>
    <w:rsid w:val="11A0224D"/>
    <w:rsid w:val="11A1ABA4"/>
    <w:rsid w:val="11B7ED0C"/>
    <w:rsid w:val="11B8B60F"/>
    <w:rsid w:val="11C78D33"/>
    <w:rsid w:val="11FB1299"/>
    <w:rsid w:val="120287A6"/>
    <w:rsid w:val="12169FC8"/>
    <w:rsid w:val="1216D402"/>
    <w:rsid w:val="121FD348"/>
    <w:rsid w:val="122CADE1"/>
    <w:rsid w:val="122FA09A"/>
    <w:rsid w:val="1230FE5A"/>
    <w:rsid w:val="12399435"/>
    <w:rsid w:val="1242BA2A"/>
    <w:rsid w:val="1246E4E8"/>
    <w:rsid w:val="1250BF0D"/>
    <w:rsid w:val="12522859"/>
    <w:rsid w:val="12573727"/>
    <w:rsid w:val="125AA0D7"/>
    <w:rsid w:val="1267043C"/>
    <w:rsid w:val="1268EEC9"/>
    <w:rsid w:val="12819619"/>
    <w:rsid w:val="12917A9C"/>
    <w:rsid w:val="12A86647"/>
    <w:rsid w:val="12A9439C"/>
    <w:rsid w:val="12B21929"/>
    <w:rsid w:val="12B2B101"/>
    <w:rsid w:val="12B95DB9"/>
    <w:rsid w:val="12D924FA"/>
    <w:rsid w:val="12DB38F1"/>
    <w:rsid w:val="12EB11BB"/>
    <w:rsid w:val="12EEEFB5"/>
    <w:rsid w:val="12F14E3B"/>
    <w:rsid w:val="12FC44CF"/>
    <w:rsid w:val="1308DA5F"/>
    <w:rsid w:val="131598B3"/>
    <w:rsid w:val="1318226C"/>
    <w:rsid w:val="131FEC29"/>
    <w:rsid w:val="13262E36"/>
    <w:rsid w:val="132F9E11"/>
    <w:rsid w:val="1338487F"/>
    <w:rsid w:val="133F48F1"/>
    <w:rsid w:val="13457BCE"/>
    <w:rsid w:val="134BCAC5"/>
    <w:rsid w:val="134E2691"/>
    <w:rsid w:val="136376BF"/>
    <w:rsid w:val="1363CB06"/>
    <w:rsid w:val="1368001C"/>
    <w:rsid w:val="1369ECAC"/>
    <w:rsid w:val="136ACFA5"/>
    <w:rsid w:val="13737EDA"/>
    <w:rsid w:val="137E56E9"/>
    <w:rsid w:val="137F14C2"/>
    <w:rsid w:val="1384A8F3"/>
    <w:rsid w:val="139B3C63"/>
    <w:rsid w:val="13A2C8A5"/>
    <w:rsid w:val="13A6784A"/>
    <w:rsid w:val="13AED035"/>
    <w:rsid w:val="13B36DC5"/>
    <w:rsid w:val="13B81725"/>
    <w:rsid w:val="13E7BD8C"/>
    <w:rsid w:val="13EA1D85"/>
    <w:rsid w:val="1400A451"/>
    <w:rsid w:val="1404773E"/>
    <w:rsid w:val="1405A1D5"/>
    <w:rsid w:val="14063C03"/>
    <w:rsid w:val="140688D8"/>
    <w:rsid w:val="140A36F4"/>
    <w:rsid w:val="1420C644"/>
    <w:rsid w:val="142A3E5E"/>
    <w:rsid w:val="1435C941"/>
    <w:rsid w:val="1436E6BB"/>
    <w:rsid w:val="1438B219"/>
    <w:rsid w:val="14403BBC"/>
    <w:rsid w:val="1443BA11"/>
    <w:rsid w:val="144566C9"/>
    <w:rsid w:val="144603A7"/>
    <w:rsid w:val="145A2BC9"/>
    <w:rsid w:val="145D5D24"/>
    <w:rsid w:val="145EF78B"/>
    <w:rsid w:val="1480EE49"/>
    <w:rsid w:val="14916B8C"/>
    <w:rsid w:val="14930C5F"/>
    <w:rsid w:val="14A040E9"/>
    <w:rsid w:val="14B514DB"/>
    <w:rsid w:val="14C8F037"/>
    <w:rsid w:val="14C906B6"/>
    <w:rsid w:val="14DB5E21"/>
    <w:rsid w:val="14E3F626"/>
    <w:rsid w:val="14E63B1B"/>
    <w:rsid w:val="14E77398"/>
    <w:rsid w:val="14E81A9C"/>
    <w:rsid w:val="14E84789"/>
    <w:rsid w:val="14E8DE59"/>
    <w:rsid w:val="14EA416B"/>
    <w:rsid w:val="14EE4599"/>
    <w:rsid w:val="14F8EC9F"/>
    <w:rsid w:val="15086F48"/>
    <w:rsid w:val="150D65FC"/>
    <w:rsid w:val="151CF56B"/>
    <w:rsid w:val="1524FF47"/>
    <w:rsid w:val="15251FB8"/>
    <w:rsid w:val="1534596B"/>
    <w:rsid w:val="1539AC99"/>
    <w:rsid w:val="153B713C"/>
    <w:rsid w:val="15400737"/>
    <w:rsid w:val="1544A1BC"/>
    <w:rsid w:val="15470242"/>
    <w:rsid w:val="154FB3BE"/>
    <w:rsid w:val="1558BB1D"/>
    <w:rsid w:val="156725D2"/>
    <w:rsid w:val="156E33A3"/>
    <w:rsid w:val="15796F57"/>
    <w:rsid w:val="157970D3"/>
    <w:rsid w:val="157E39F0"/>
    <w:rsid w:val="15933741"/>
    <w:rsid w:val="1595BB48"/>
    <w:rsid w:val="15987510"/>
    <w:rsid w:val="1598C83E"/>
    <w:rsid w:val="159F7A75"/>
    <w:rsid w:val="15A2A12A"/>
    <w:rsid w:val="15AC078A"/>
    <w:rsid w:val="15B10935"/>
    <w:rsid w:val="15B7EDDD"/>
    <w:rsid w:val="15BEB0CA"/>
    <w:rsid w:val="15C4483E"/>
    <w:rsid w:val="15CF5F0C"/>
    <w:rsid w:val="15D48A73"/>
    <w:rsid w:val="15D9BC1A"/>
    <w:rsid w:val="15D9E429"/>
    <w:rsid w:val="15DB9E93"/>
    <w:rsid w:val="15E1914B"/>
    <w:rsid w:val="15E50D1D"/>
    <w:rsid w:val="15EA071E"/>
    <w:rsid w:val="15EA194A"/>
    <w:rsid w:val="15F9DF91"/>
    <w:rsid w:val="1600B4DC"/>
    <w:rsid w:val="16038FC3"/>
    <w:rsid w:val="1607CB51"/>
    <w:rsid w:val="1610DFCA"/>
    <w:rsid w:val="162B3443"/>
    <w:rsid w:val="16318380"/>
    <w:rsid w:val="1636E599"/>
    <w:rsid w:val="163D66D7"/>
    <w:rsid w:val="16449732"/>
    <w:rsid w:val="16549118"/>
    <w:rsid w:val="1657896D"/>
    <w:rsid w:val="16632098"/>
    <w:rsid w:val="1667D77A"/>
    <w:rsid w:val="16802683"/>
    <w:rsid w:val="16A26C04"/>
    <w:rsid w:val="16A46118"/>
    <w:rsid w:val="16BC8BCF"/>
    <w:rsid w:val="16BCAA91"/>
    <w:rsid w:val="16CB0CC5"/>
    <w:rsid w:val="16E33492"/>
    <w:rsid w:val="16E71499"/>
    <w:rsid w:val="16EAB253"/>
    <w:rsid w:val="16EF021F"/>
    <w:rsid w:val="16F2870F"/>
    <w:rsid w:val="16FC1049"/>
    <w:rsid w:val="170AC2A6"/>
    <w:rsid w:val="1713EC80"/>
    <w:rsid w:val="171835E4"/>
    <w:rsid w:val="171DD670"/>
    <w:rsid w:val="17248905"/>
    <w:rsid w:val="1724FC7B"/>
    <w:rsid w:val="172EA590"/>
    <w:rsid w:val="174E1C2E"/>
    <w:rsid w:val="17557DD8"/>
    <w:rsid w:val="1755A07E"/>
    <w:rsid w:val="1759D75B"/>
    <w:rsid w:val="1769BD7D"/>
    <w:rsid w:val="176E6AF7"/>
    <w:rsid w:val="1777FD98"/>
    <w:rsid w:val="177CFA82"/>
    <w:rsid w:val="17812B2F"/>
    <w:rsid w:val="178FB3E9"/>
    <w:rsid w:val="1792490B"/>
    <w:rsid w:val="17963AFD"/>
    <w:rsid w:val="179AD5BE"/>
    <w:rsid w:val="17B0DF61"/>
    <w:rsid w:val="17BC6AB7"/>
    <w:rsid w:val="17E05DB6"/>
    <w:rsid w:val="17E2AAA4"/>
    <w:rsid w:val="17E684D2"/>
    <w:rsid w:val="17ED46E7"/>
    <w:rsid w:val="17F73055"/>
    <w:rsid w:val="17FB1384"/>
    <w:rsid w:val="17FF2599"/>
    <w:rsid w:val="181CBC0A"/>
    <w:rsid w:val="181CCCB8"/>
    <w:rsid w:val="182026E2"/>
    <w:rsid w:val="18311726"/>
    <w:rsid w:val="1835E370"/>
    <w:rsid w:val="183C3B8D"/>
    <w:rsid w:val="183D31CC"/>
    <w:rsid w:val="18451989"/>
    <w:rsid w:val="184BD574"/>
    <w:rsid w:val="1870440C"/>
    <w:rsid w:val="18710D7F"/>
    <w:rsid w:val="18770811"/>
    <w:rsid w:val="187BD2A4"/>
    <w:rsid w:val="18846BC3"/>
    <w:rsid w:val="18942645"/>
    <w:rsid w:val="1899684C"/>
    <w:rsid w:val="189B9C50"/>
    <w:rsid w:val="18BD4E30"/>
    <w:rsid w:val="18D763D4"/>
    <w:rsid w:val="18DD4BC0"/>
    <w:rsid w:val="18FD7255"/>
    <w:rsid w:val="18FE6743"/>
    <w:rsid w:val="19092D00"/>
    <w:rsid w:val="19163007"/>
    <w:rsid w:val="191CC5DD"/>
    <w:rsid w:val="191D6D6D"/>
    <w:rsid w:val="191F06DD"/>
    <w:rsid w:val="19289AD8"/>
    <w:rsid w:val="192AAF86"/>
    <w:rsid w:val="192C37E2"/>
    <w:rsid w:val="193AEAD9"/>
    <w:rsid w:val="193BC48E"/>
    <w:rsid w:val="19437C5D"/>
    <w:rsid w:val="19539155"/>
    <w:rsid w:val="195F5568"/>
    <w:rsid w:val="1978B5D4"/>
    <w:rsid w:val="197EC053"/>
    <w:rsid w:val="198059E3"/>
    <w:rsid w:val="1984A2AF"/>
    <w:rsid w:val="19871EE8"/>
    <w:rsid w:val="19A4856C"/>
    <w:rsid w:val="19BF2EFD"/>
    <w:rsid w:val="19C13F47"/>
    <w:rsid w:val="19C1D5D5"/>
    <w:rsid w:val="19C21260"/>
    <w:rsid w:val="19D8521C"/>
    <w:rsid w:val="19E4417C"/>
    <w:rsid w:val="19F135C5"/>
    <w:rsid w:val="19F1EBE7"/>
    <w:rsid w:val="19F5059D"/>
    <w:rsid w:val="19F8B31E"/>
    <w:rsid w:val="19F9F95A"/>
    <w:rsid w:val="19FB0D04"/>
    <w:rsid w:val="19FFF281"/>
    <w:rsid w:val="1A08D753"/>
    <w:rsid w:val="1A0A7356"/>
    <w:rsid w:val="1A1054C4"/>
    <w:rsid w:val="1A1B10BF"/>
    <w:rsid w:val="1A25854D"/>
    <w:rsid w:val="1A25ABF1"/>
    <w:rsid w:val="1A285DBD"/>
    <w:rsid w:val="1A3D1127"/>
    <w:rsid w:val="1A47B68D"/>
    <w:rsid w:val="1A4A7427"/>
    <w:rsid w:val="1A607F0B"/>
    <w:rsid w:val="1A63F593"/>
    <w:rsid w:val="1A6412B2"/>
    <w:rsid w:val="1A6678B8"/>
    <w:rsid w:val="1A84F910"/>
    <w:rsid w:val="1A8DDB38"/>
    <w:rsid w:val="1AAF7401"/>
    <w:rsid w:val="1AB4347F"/>
    <w:rsid w:val="1AC0DD57"/>
    <w:rsid w:val="1AC3F33A"/>
    <w:rsid w:val="1AC5EFCA"/>
    <w:rsid w:val="1ACA0E52"/>
    <w:rsid w:val="1ACE90EC"/>
    <w:rsid w:val="1AD5C0BB"/>
    <w:rsid w:val="1AEAF746"/>
    <w:rsid w:val="1AEC1561"/>
    <w:rsid w:val="1B02D78D"/>
    <w:rsid w:val="1B03C90C"/>
    <w:rsid w:val="1B04C54D"/>
    <w:rsid w:val="1B05F9B3"/>
    <w:rsid w:val="1B1022D5"/>
    <w:rsid w:val="1B2CCB23"/>
    <w:rsid w:val="1B318F44"/>
    <w:rsid w:val="1B34029E"/>
    <w:rsid w:val="1B4019B1"/>
    <w:rsid w:val="1B41C4FF"/>
    <w:rsid w:val="1B48BAA0"/>
    <w:rsid w:val="1B4ADB34"/>
    <w:rsid w:val="1B53307C"/>
    <w:rsid w:val="1B5757F0"/>
    <w:rsid w:val="1B5D2D49"/>
    <w:rsid w:val="1B6DAF58"/>
    <w:rsid w:val="1B7521DC"/>
    <w:rsid w:val="1B767F9D"/>
    <w:rsid w:val="1B7AB733"/>
    <w:rsid w:val="1B7B3537"/>
    <w:rsid w:val="1B8336F1"/>
    <w:rsid w:val="1B857944"/>
    <w:rsid w:val="1B95F688"/>
    <w:rsid w:val="1B9E5652"/>
    <w:rsid w:val="1BBB578D"/>
    <w:rsid w:val="1BBDE133"/>
    <w:rsid w:val="1BBE665E"/>
    <w:rsid w:val="1BCC1899"/>
    <w:rsid w:val="1BD06DFD"/>
    <w:rsid w:val="1BD664FB"/>
    <w:rsid w:val="1BD715D9"/>
    <w:rsid w:val="1BE55BAC"/>
    <w:rsid w:val="1BE58DCF"/>
    <w:rsid w:val="1BEB1083"/>
    <w:rsid w:val="1BEC6A30"/>
    <w:rsid w:val="1C12111B"/>
    <w:rsid w:val="1C1540D1"/>
    <w:rsid w:val="1C23ED6A"/>
    <w:rsid w:val="1C257590"/>
    <w:rsid w:val="1C292BF0"/>
    <w:rsid w:val="1C2C94D0"/>
    <w:rsid w:val="1C3BB307"/>
    <w:rsid w:val="1C3F0567"/>
    <w:rsid w:val="1C46C432"/>
    <w:rsid w:val="1C59E457"/>
    <w:rsid w:val="1C5D6008"/>
    <w:rsid w:val="1C69FD84"/>
    <w:rsid w:val="1C819627"/>
    <w:rsid w:val="1C8A7378"/>
    <w:rsid w:val="1C90D93B"/>
    <w:rsid w:val="1C946D3A"/>
    <w:rsid w:val="1CA0FECE"/>
    <w:rsid w:val="1CA5EB6B"/>
    <w:rsid w:val="1CA8E7C0"/>
    <w:rsid w:val="1CB23851"/>
    <w:rsid w:val="1CC15797"/>
    <w:rsid w:val="1CC23704"/>
    <w:rsid w:val="1CC85C47"/>
    <w:rsid w:val="1CED93CA"/>
    <w:rsid w:val="1CF346DB"/>
    <w:rsid w:val="1CF394C9"/>
    <w:rsid w:val="1D010CCE"/>
    <w:rsid w:val="1D0AE111"/>
    <w:rsid w:val="1D0F8836"/>
    <w:rsid w:val="1D171F3C"/>
    <w:rsid w:val="1D1ACA49"/>
    <w:rsid w:val="1D288C2B"/>
    <w:rsid w:val="1D515728"/>
    <w:rsid w:val="1D595C44"/>
    <w:rsid w:val="1D6533B5"/>
    <w:rsid w:val="1D669F1A"/>
    <w:rsid w:val="1D7118E0"/>
    <w:rsid w:val="1D7EE1A4"/>
    <w:rsid w:val="1D865AC6"/>
    <w:rsid w:val="1D89C588"/>
    <w:rsid w:val="1D8E9DBD"/>
    <w:rsid w:val="1D9D7D18"/>
    <w:rsid w:val="1DA8671C"/>
    <w:rsid w:val="1DA99A8C"/>
    <w:rsid w:val="1DAACC93"/>
    <w:rsid w:val="1DAE7C4B"/>
    <w:rsid w:val="1DBE77AC"/>
    <w:rsid w:val="1DC017CC"/>
    <w:rsid w:val="1DC2CAAD"/>
    <w:rsid w:val="1DC91849"/>
    <w:rsid w:val="1DD73715"/>
    <w:rsid w:val="1DE791C4"/>
    <w:rsid w:val="1DFC7D41"/>
    <w:rsid w:val="1DFD7A94"/>
    <w:rsid w:val="1E053C66"/>
    <w:rsid w:val="1E09FB69"/>
    <w:rsid w:val="1E1D6191"/>
    <w:rsid w:val="1E21F2EB"/>
    <w:rsid w:val="1E258107"/>
    <w:rsid w:val="1E31EBA6"/>
    <w:rsid w:val="1E324C21"/>
    <w:rsid w:val="1E331929"/>
    <w:rsid w:val="1E388062"/>
    <w:rsid w:val="1E4D6EC0"/>
    <w:rsid w:val="1E5A5090"/>
    <w:rsid w:val="1E5BB72D"/>
    <w:rsid w:val="1E5DFB1D"/>
    <w:rsid w:val="1E71F07A"/>
    <w:rsid w:val="1E77FA4E"/>
    <w:rsid w:val="1E808F7D"/>
    <w:rsid w:val="1E96D722"/>
    <w:rsid w:val="1E9BEB15"/>
    <w:rsid w:val="1E9EA97D"/>
    <w:rsid w:val="1EA4BB66"/>
    <w:rsid w:val="1EAEE964"/>
    <w:rsid w:val="1EB326C4"/>
    <w:rsid w:val="1EBAE07A"/>
    <w:rsid w:val="1EBE52DB"/>
    <w:rsid w:val="1EC968EA"/>
    <w:rsid w:val="1ED036BF"/>
    <w:rsid w:val="1ED37DA6"/>
    <w:rsid w:val="1ED8CF91"/>
    <w:rsid w:val="1EDA78D0"/>
    <w:rsid w:val="1EDC6743"/>
    <w:rsid w:val="1EE2B83F"/>
    <w:rsid w:val="1EE68AA7"/>
    <w:rsid w:val="1EE8A893"/>
    <w:rsid w:val="1EF6E5A6"/>
    <w:rsid w:val="1EF82FCA"/>
    <w:rsid w:val="1EF8B1CB"/>
    <w:rsid w:val="1F0CE946"/>
    <w:rsid w:val="1F18B6F5"/>
    <w:rsid w:val="1F1ACDD5"/>
    <w:rsid w:val="1F377641"/>
    <w:rsid w:val="1F41B0D8"/>
    <w:rsid w:val="1F453493"/>
    <w:rsid w:val="1F4D437A"/>
    <w:rsid w:val="1F548198"/>
    <w:rsid w:val="1F5CC9B2"/>
    <w:rsid w:val="1F5D5DF0"/>
    <w:rsid w:val="1F60B94A"/>
    <w:rsid w:val="1F6D62EB"/>
    <w:rsid w:val="1F71DC05"/>
    <w:rsid w:val="1F7876D9"/>
    <w:rsid w:val="1F7AC66C"/>
    <w:rsid w:val="1F81E9C6"/>
    <w:rsid w:val="1F825DC1"/>
    <w:rsid w:val="1F84D40B"/>
    <w:rsid w:val="1F88E6EC"/>
    <w:rsid w:val="1F9DEBAF"/>
    <w:rsid w:val="1FA1307E"/>
    <w:rsid w:val="1FA3CB4A"/>
    <w:rsid w:val="1FA6E261"/>
    <w:rsid w:val="1FB21BFA"/>
    <w:rsid w:val="1FBF8B05"/>
    <w:rsid w:val="1FBFE47A"/>
    <w:rsid w:val="1FC93F7C"/>
    <w:rsid w:val="1FCC3A79"/>
    <w:rsid w:val="1FD90A86"/>
    <w:rsid w:val="1FDCCCBC"/>
    <w:rsid w:val="1FE33DC4"/>
    <w:rsid w:val="1FE9EF71"/>
    <w:rsid w:val="2003CFD8"/>
    <w:rsid w:val="200B39FD"/>
    <w:rsid w:val="201503D6"/>
    <w:rsid w:val="2017A3B8"/>
    <w:rsid w:val="201C115A"/>
    <w:rsid w:val="202D5D84"/>
    <w:rsid w:val="2035D92E"/>
    <w:rsid w:val="203C4558"/>
    <w:rsid w:val="203D117E"/>
    <w:rsid w:val="205A7F21"/>
    <w:rsid w:val="205AB60D"/>
    <w:rsid w:val="205D1696"/>
    <w:rsid w:val="205F2550"/>
    <w:rsid w:val="20602878"/>
    <w:rsid w:val="20680FE9"/>
    <w:rsid w:val="206ED6BB"/>
    <w:rsid w:val="2071B499"/>
    <w:rsid w:val="2076D63C"/>
    <w:rsid w:val="207AD0D7"/>
    <w:rsid w:val="2094DD7D"/>
    <w:rsid w:val="20A17E55"/>
    <w:rsid w:val="20B724D4"/>
    <w:rsid w:val="20D5E339"/>
    <w:rsid w:val="20DBA017"/>
    <w:rsid w:val="20DE9547"/>
    <w:rsid w:val="20E23D07"/>
    <w:rsid w:val="20EBC512"/>
    <w:rsid w:val="20F1293A"/>
    <w:rsid w:val="210E5DC7"/>
    <w:rsid w:val="21210AB3"/>
    <w:rsid w:val="21227C36"/>
    <w:rsid w:val="2124900B"/>
    <w:rsid w:val="21260422"/>
    <w:rsid w:val="212B0D83"/>
    <w:rsid w:val="2136B6E0"/>
    <w:rsid w:val="21399598"/>
    <w:rsid w:val="2145A93D"/>
    <w:rsid w:val="2145B7B4"/>
    <w:rsid w:val="2148F2C8"/>
    <w:rsid w:val="214BE9DD"/>
    <w:rsid w:val="214CA6BE"/>
    <w:rsid w:val="215B5878"/>
    <w:rsid w:val="217213FF"/>
    <w:rsid w:val="218B6147"/>
    <w:rsid w:val="218D955C"/>
    <w:rsid w:val="21942BAF"/>
    <w:rsid w:val="2196161E"/>
    <w:rsid w:val="21971DE9"/>
    <w:rsid w:val="2197BF4B"/>
    <w:rsid w:val="21A2A22D"/>
    <w:rsid w:val="21B28A85"/>
    <w:rsid w:val="21BA0EEB"/>
    <w:rsid w:val="21BCE905"/>
    <w:rsid w:val="21C1B502"/>
    <w:rsid w:val="21C99C2C"/>
    <w:rsid w:val="21CE3B6D"/>
    <w:rsid w:val="21EC4437"/>
    <w:rsid w:val="21FC5415"/>
    <w:rsid w:val="22118FFA"/>
    <w:rsid w:val="2219E1C4"/>
    <w:rsid w:val="2220F404"/>
    <w:rsid w:val="223B77F8"/>
    <w:rsid w:val="2241A079"/>
    <w:rsid w:val="224E49C0"/>
    <w:rsid w:val="22667F9C"/>
    <w:rsid w:val="22668763"/>
    <w:rsid w:val="2280E8D4"/>
    <w:rsid w:val="22831B07"/>
    <w:rsid w:val="229AF8F2"/>
    <w:rsid w:val="22A9C309"/>
    <w:rsid w:val="22AAAB62"/>
    <w:rsid w:val="22ACF9AA"/>
    <w:rsid w:val="22BEF160"/>
    <w:rsid w:val="22C829A5"/>
    <w:rsid w:val="22CC3485"/>
    <w:rsid w:val="22D2A7E9"/>
    <w:rsid w:val="22DE0C44"/>
    <w:rsid w:val="22E38E85"/>
    <w:rsid w:val="22E4B093"/>
    <w:rsid w:val="22EDA6BC"/>
    <w:rsid w:val="230117B9"/>
    <w:rsid w:val="2308DAB5"/>
    <w:rsid w:val="230D9482"/>
    <w:rsid w:val="230E40B9"/>
    <w:rsid w:val="2310DEA9"/>
    <w:rsid w:val="2312EB67"/>
    <w:rsid w:val="2319F354"/>
    <w:rsid w:val="23285A2D"/>
    <w:rsid w:val="232B04CD"/>
    <w:rsid w:val="232C373E"/>
    <w:rsid w:val="23339EC6"/>
    <w:rsid w:val="2343B59A"/>
    <w:rsid w:val="23473B12"/>
    <w:rsid w:val="234A229E"/>
    <w:rsid w:val="234E5995"/>
    <w:rsid w:val="23533CF5"/>
    <w:rsid w:val="23572A52"/>
    <w:rsid w:val="235CB7AB"/>
    <w:rsid w:val="23682A32"/>
    <w:rsid w:val="236BAF62"/>
    <w:rsid w:val="2370CE48"/>
    <w:rsid w:val="23733D55"/>
    <w:rsid w:val="237546AC"/>
    <w:rsid w:val="23788428"/>
    <w:rsid w:val="237A3461"/>
    <w:rsid w:val="2389D66E"/>
    <w:rsid w:val="23969849"/>
    <w:rsid w:val="2399A62C"/>
    <w:rsid w:val="239EE7D9"/>
    <w:rsid w:val="23A20E51"/>
    <w:rsid w:val="23A2DCC4"/>
    <w:rsid w:val="23A560FE"/>
    <w:rsid w:val="23A9A0CA"/>
    <w:rsid w:val="23AD3F31"/>
    <w:rsid w:val="23AFEB17"/>
    <w:rsid w:val="23BAB041"/>
    <w:rsid w:val="23BCAB10"/>
    <w:rsid w:val="23C29655"/>
    <w:rsid w:val="23D3805D"/>
    <w:rsid w:val="23D85550"/>
    <w:rsid w:val="23E33D3D"/>
    <w:rsid w:val="23E3CDA8"/>
    <w:rsid w:val="23E803CE"/>
    <w:rsid w:val="23EC0940"/>
    <w:rsid w:val="23ED73F3"/>
    <w:rsid w:val="23FE7473"/>
    <w:rsid w:val="2412FEB9"/>
    <w:rsid w:val="241AA4A6"/>
    <w:rsid w:val="24211927"/>
    <w:rsid w:val="2421409C"/>
    <w:rsid w:val="242908EE"/>
    <w:rsid w:val="242976AA"/>
    <w:rsid w:val="242C3BA5"/>
    <w:rsid w:val="24322005"/>
    <w:rsid w:val="2432CEB5"/>
    <w:rsid w:val="24462B33"/>
    <w:rsid w:val="24474359"/>
    <w:rsid w:val="2447C8F3"/>
    <w:rsid w:val="244A84BE"/>
    <w:rsid w:val="244EDCF2"/>
    <w:rsid w:val="245754FC"/>
    <w:rsid w:val="24617B33"/>
    <w:rsid w:val="2476BCD0"/>
    <w:rsid w:val="24845922"/>
    <w:rsid w:val="248EA076"/>
    <w:rsid w:val="249860DA"/>
    <w:rsid w:val="24A5130B"/>
    <w:rsid w:val="24ADD72E"/>
    <w:rsid w:val="24B3CF40"/>
    <w:rsid w:val="24B6FABD"/>
    <w:rsid w:val="24C0757C"/>
    <w:rsid w:val="24E16002"/>
    <w:rsid w:val="24F34A9A"/>
    <w:rsid w:val="250EED1A"/>
    <w:rsid w:val="2513852C"/>
    <w:rsid w:val="251F3828"/>
    <w:rsid w:val="2539F9F4"/>
    <w:rsid w:val="2543FCB1"/>
    <w:rsid w:val="2549D019"/>
    <w:rsid w:val="255FE823"/>
    <w:rsid w:val="256114D2"/>
    <w:rsid w:val="256AA93B"/>
    <w:rsid w:val="2571E713"/>
    <w:rsid w:val="258005D8"/>
    <w:rsid w:val="25820160"/>
    <w:rsid w:val="258483F7"/>
    <w:rsid w:val="25875859"/>
    <w:rsid w:val="2588D201"/>
    <w:rsid w:val="258F6E5E"/>
    <w:rsid w:val="259086C9"/>
    <w:rsid w:val="25A1AC8E"/>
    <w:rsid w:val="25D7ECF8"/>
    <w:rsid w:val="25E6559A"/>
    <w:rsid w:val="25EE5080"/>
    <w:rsid w:val="25EFAAE4"/>
    <w:rsid w:val="2611C990"/>
    <w:rsid w:val="2612578E"/>
    <w:rsid w:val="2625B93C"/>
    <w:rsid w:val="263DEC74"/>
    <w:rsid w:val="26455E6B"/>
    <w:rsid w:val="264B9970"/>
    <w:rsid w:val="264E39EA"/>
    <w:rsid w:val="26510402"/>
    <w:rsid w:val="2653B6D8"/>
    <w:rsid w:val="26601D1B"/>
    <w:rsid w:val="2662489D"/>
    <w:rsid w:val="2667D4C1"/>
    <w:rsid w:val="266A81A0"/>
    <w:rsid w:val="2680995B"/>
    <w:rsid w:val="2682ECDE"/>
    <w:rsid w:val="26830A6E"/>
    <w:rsid w:val="268ED588"/>
    <w:rsid w:val="269A2050"/>
    <w:rsid w:val="26A25EBA"/>
    <w:rsid w:val="26AB248D"/>
    <w:rsid w:val="26ACC8D9"/>
    <w:rsid w:val="26ACC9D8"/>
    <w:rsid w:val="26B3246C"/>
    <w:rsid w:val="26B4A0E7"/>
    <w:rsid w:val="26B4E9D3"/>
    <w:rsid w:val="26BA77F4"/>
    <w:rsid w:val="26C76DF4"/>
    <w:rsid w:val="26D31735"/>
    <w:rsid w:val="26D487FD"/>
    <w:rsid w:val="26F41FD1"/>
    <w:rsid w:val="26F42DAC"/>
    <w:rsid w:val="26FADCD2"/>
    <w:rsid w:val="2705B738"/>
    <w:rsid w:val="2712FE16"/>
    <w:rsid w:val="2721D448"/>
    <w:rsid w:val="27264265"/>
    <w:rsid w:val="2729BFE4"/>
    <w:rsid w:val="272A02B3"/>
    <w:rsid w:val="272D119A"/>
    <w:rsid w:val="2736A870"/>
    <w:rsid w:val="273BCE47"/>
    <w:rsid w:val="2740D75A"/>
    <w:rsid w:val="2745D8BD"/>
    <w:rsid w:val="274C76B2"/>
    <w:rsid w:val="274E0129"/>
    <w:rsid w:val="2755E4F8"/>
    <w:rsid w:val="275A108E"/>
    <w:rsid w:val="275D2019"/>
    <w:rsid w:val="276518D9"/>
    <w:rsid w:val="277173C7"/>
    <w:rsid w:val="278B28D1"/>
    <w:rsid w:val="2794DF9C"/>
    <w:rsid w:val="2799A87E"/>
    <w:rsid w:val="2799E180"/>
    <w:rsid w:val="279CB63C"/>
    <w:rsid w:val="27B1853B"/>
    <w:rsid w:val="27B5EDA8"/>
    <w:rsid w:val="27D1F44A"/>
    <w:rsid w:val="27D24B35"/>
    <w:rsid w:val="27D47C28"/>
    <w:rsid w:val="27D56689"/>
    <w:rsid w:val="27D7D51C"/>
    <w:rsid w:val="27E24380"/>
    <w:rsid w:val="27E275EF"/>
    <w:rsid w:val="27E52885"/>
    <w:rsid w:val="27ED72BA"/>
    <w:rsid w:val="28002A13"/>
    <w:rsid w:val="2814A83A"/>
    <w:rsid w:val="281B5D60"/>
    <w:rsid w:val="2821E8BA"/>
    <w:rsid w:val="2823017A"/>
    <w:rsid w:val="282CEFA8"/>
    <w:rsid w:val="283216C3"/>
    <w:rsid w:val="283A9043"/>
    <w:rsid w:val="283D88BA"/>
    <w:rsid w:val="283EA26D"/>
    <w:rsid w:val="28458149"/>
    <w:rsid w:val="284951C4"/>
    <w:rsid w:val="284BF663"/>
    <w:rsid w:val="2850A4F9"/>
    <w:rsid w:val="285A3CA8"/>
    <w:rsid w:val="286B4968"/>
    <w:rsid w:val="286B7FB9"/>
    <w:rsid w:val="28829DBC"/>
    <w:rsid w:val="288D02F5"/>
    <w:rsid w:val="28997602"/>
    <w:rsid w:val="289B85FE"/>
    <w:rsid w:val="289F6A92"/>
    <w:rsid w:val="28A4F31E"/>
    <w:rsid w:val="28AA1831"/>
    <w:rsid w:val="28AE3DA3"/>
    <w:rsid w:val="28BE9CA5"/>
    <w:rsid w:val="28C941F2"/>
    <w:rsid w:val="28C9A3FE"/>
    <w:rsid w:val="28D2DACB"/>
    <w:rsid w:val="28DAF74F"/>
    <w:rsid w:val="28E2FBC6"/>
    <w:rsid w:val="28EA8AF2"/>
    <w:rsid w:val="28EAEB28"/>
    <w:rsid w:val="28EDD85E"/>
    <w:rsid w:val="28F0238F"/>
    <w:rsid w:val="28F12222"/>
    <w:rsid w:val="28F301D2"/>
    <w:rsid w:val="28F5B3C2"/>
    <w:rsid w:val="28F7DE58"/>
    <w:rsid w:val="2904B8CE"/>
    <w:rsid w:val="2912507A"/>
    <w:rsid w:val="292E55EF"/>
    <w:rsid w:val="2934F63A"/>
    <w:rsid w:val="293EE737"/>
    <w:rsid w:val="294B1A2E"/>
    <w:rsid w:val="2955176B"/>
    <w:rsid w:val="295B5486"/>
    <w:rsid w:val="295BFDD8"/>
    <w:rsid w:val="295F56F6"/>
    <w:rsid w:val="296B4140"/>
    <w:rsid w:val="29778F98"/>
    <w:rsid w:val="29795593"/>
    <w:rsid w:val="297BED98"/>
    <w:rsid w:val="297F930D"/>
    <w:rsid w:val="2980E937"/>
    <w:rsid w:val="299E8CAE"/>
    <w:rsid w:val="29B7352E"/>
    <w:rsid w:val="29BBF730"/>
    <w:rsid w:val="29BC7335"/>
    <w:rsid w:val="29BFD7D6"/>
    <w:rsid w:val="2A01DDB7"/>
    <w:rsid w:val="2A0FCA58"/>
    <w:rsid w:val="2A1434BA"/>
    <w:rsid w:val="2A275327"/>
    <w:rsid w:val="2A29C3B3"/>
    <w:rsid w:val="2A2A6570"/>
    <w:rsid w:val="2A2AA3FE"/>
    <w:rsid w:val="2A552EF4"/>
    <w:rsid w:val="2A5AAEBB"/>
    <w:rsid w:val="2A640668"/>
    <w:rsid w:val="2A723917"/>
    <w:rsid w:val="2A73BCF1"/>
    <w:rsid w:val="2A7C409D"/>
    <w:rsid w:val="2A7DD410"/>
    <w:rsid w:val="2A917130"/>
    <w:rsid w:val="2AA0C750"/>
    <w:rsid w:val="2AA6667B"/>
    <w:rsid w:val="2AA7103C"/>
    <w:rsid w:val="2AD485C1"/>
    <w:rsid w:val="2ADA0B54"/>
    <w:rsid w:val="2ADC969F"/>
    <w:rsid w:val="2ADE2C6D"/>
    <w:rsid w:val="2ADFDBAD"/>
    <w:rsid w:val="2AEA8D73"/>
    <w:rsid w:val="2AF340DC"/>
    <w:rsid w:val="2AF8C0F0"/>
    <w:rsid w:val="2AFA6769"/>
    <w:rsid w:val="2AFDA85C"/>
    <w:rsid w:val="2AFF64B1"/>
    <w:rsid w:val="2B017C0C"/>
    <w:rsid w:val="2B022E25"/>
    <w:rsid w:val="2B15B66A"/>
    <w:rsid w:val="2B18E49B"/>
    <w:rsid w:val="2B190670"/>
    <w:rsid w:val="2B1FD8B5"/>
    <w:rsid w:val="2B294E0D"/>
    <w:rsid w:val="2B409FE1"/>
    <w:rsid w:val="2B457D6F"/>
    <w:rsid w:val="2B4DF776"/>
    <w:rsid w:val="2B4E6328"/>
    <w:rsid w:val="2B5593AD"/>
    <w:rsid w:val="2B5A1642"/>
    <w:rsid w:val="2B5CB8C9"/>
    <w:rsid w:val="2B6A81EA"/>
    <w:rsid w:val="2B6BD2B4"/>
    <w:rsid w:val="2B6D1FD3"/>
    <w:rsid w:val="2B7CE72B"/>
    <w:rsid w:val="2B84FCFD"/>
    <w:rsid w:val="2B90201A"/>
    <w:rsid w:val="2B923AEE"/>
    <w:rsid w:val="2B95D560"/>
    <w:rsid w:val="2BB657D0"/>
    <w:rsid w:val="2BBB7863"/>
    <w:rsid w:val="2BC2BAF4"/>
    <w:rsid w:val="2BC7EB59"/>
    <w:rsid w:val="2BC9D4E0"/>
    <w:rsid w:val="2BD54B12"/>
    <w:rsid w:val="2BD6C4C8"/>
    <w:rsid w:val="2BD93D2B"/>
    <w:rsid w:val="2BE9E79A"/>
    <w:rsid w:val="2BECE6DE"/>
    <w:rsid w:val="2C00A499"/>
    <w:rsid w:val="2C321ECF"/>
    <w:rsid w:val="2C3B7538"/>
    <w:rsid w:val="2C413350"/>
    <w:rsid w:val="2C41D86D"/>
    <w:rsid w:val="2C4B2433"/>
    <w:rsid w:val="2C4F11C2"/>
    <w:rsid w:val="2C6890DB"/>
    <w:rsid w:val="2C7B1496"/>
    <w:rsid w:val="2C7E7E46"/>
    <w:rsid w:val="2C83EEC2"/>
    <w:rsid w:val="2C8A282D"/>
    <w:rsid w:val="2C8C243D"/>
    <w:rsid w:val="2C8CF17D"/>
    <w:rsid w:val="2C9DC96B"/>
    <w:rsid w:val="2C9E7CD2"/>
    <w:rsid w:val="2CB2D1F4"/>
    <w:rsid w:val="2CCD82DF"/>
    <w:rsid w:val="2CCFB18C"/>
    <w:rsid w:val="2CDA0C39"/>
    <w:rsid w:val="2CEEDFC0"/>
    <w:rsid w:val="2CF098E1"/>
    <w:rsid w:val="2CF106D7"/>
    <w:rsid w:val="2CF5578E"/>
    <w:rsid w:val="2D02B51B"/>
    <w:rsid w:val="2D1213B1"/>
    <w:rsid w:val="2D13DB62"/>
    <w:rsid w:val="2D21F135"/>
    <w:rsid w:val="2D28DA25"/>
    <w:rsid w:val="2D29F5A9"/>
    <w:rsid w:val="2D395716"/>
    <w:rsid w:val="2D3BB2BD"/>
    <w:rsid w:val="2D3E1B6D"/>
    <w:rsid w:val="2D5CA33B"/>
    <w:rsid w:val="2D5F0280"/>
    <w:rsid w:val="2D5F5E07"/>
    <w:rsid w:val="2D6A1343"/>
    <w:rsid w:val="2D71799B"/>
    <w:rsid w:val="2D7EAD07"/>
    <w:rsid w:val="2D8257B4"/>
    <w:rsid w:val="2D82711A"/>
    <w:rsid w:val="2D91010E"/>
    <w:rsid w:val="2D91EB44"/>
    <w:rsid w:val="2DA9EAD4"/>
    <w:rsid w:val="2DAEB5F5"/>
    <w:rsid w:val="2DBBDAC4"/>
    <w:rsid w:val="2DC71B3E"/>
    <w:rsid w:val="2DCCE223"/>
    <w:rsid w:val="2DCE8C47"/>
    <w:rsid w:val="2DCF61E4"/>
    <w:rsid w:val="2DD2C1B0"/>
    <w:rsid w:val="2DDACEE5"/>
    <w:rsid w:val="2DDFB3B5"/>
    <w:rsid w:val="2DE26FA1"/>
    <w:rsid w:val="2DE412D2"/>
    <w:rsid w:val="2DEC41BE"/>
    <w:rsid w:val="2DFD12FD"/>
    <w:rsid w:val="2E025316"/>
    <w:rsid w:val="2E1102DF"/>
    <w:rsid w:val="2E149E72"/>
    <w:rsid w:val="2E17CE5D"/>
    <w:rsid w:val="2E2757CF"/>
    <w:rsid w:val="2E28DE9F"/>
    <w:rsid w:val="2E3D63D4"/>
    <w:rsid w:val="2E44703E"/>
    <w:rsid w:val="2E49E7FE"/>
    <w:rsid w:val="2E5465F5"/>
    <w:rsid w:val="2E57059C"/>
    <w:rsid w:val="2E574687"/>
    <w:rsid w:val="2E5B913B"/>
    <w:rsid w:val="2E695678"/>
    <w:rsid w:val="2E6AE543"/>
    <w:rsid w:val="2E945CEC"/>
    <w:rsid w:val="2EA3C381"/>
    <w:rsid w:val="2EBF4BC3"/>
    <w:rsid w:val="2EC0DAF3"/>
    <w:rsid w:val="2EC2C71F"/>
    <w:rsid w:val="2EF1967B"/>
    <w:rsid w:val="2EF1B0AE"/>
    <w:rsid w:val="2EF2F0DC"/>
    <w:rsid w:val="2F0A239D"/>
    <w:rsid w:val="2F189C62"/>
    <w:rsid w:val="2F2129F8"/>
    <w:rsid w:val="2F23B407"/>
    <w:rsid w:val="2F345F38"/>
    <w:rsid w:val="2F3912E2"/>
    <w:rsid w:val="2F59FBD2"/>
    <w:rsid w:val="2F613137"/>
    <w:rsid w:val="2F64B43D"/>
    <w:rsid w:val="2F94F0DB"/>
    <w:rsid w:val="2F9A3D39"/>
    <w:rsid w:val="2F9ABB02"/>
    <w:rsid w:val="2FA7C177"/>
    <w:rsid w:val="2FC0E759"/>
    <w:rsid w:val="2FC104A6"/>
    <w:rsid w:val="2FC80F84"/>
    <w:rsid w:val="2FCC693F"/>
    <w:rsid w:val="2FCCE8CC"/>
    <w:rsid w:val="2FCF18E7"/>
    <w:rsid w:val="2FD0BF90"/>
    <w:rsid w:val="2FD1B7EF"/>
    <w:rsid w:val="2FEA6FC6"/>
    <w:rsid w:val="2FF602D5"/>
    <w:rsid w:val="2FF72B11"/>
    <w:rsid w:val="2FF7F8F3"/>
    <w:rsid w:val="2FFC9B77"/>
    <w:rsid w:val="3003BBEA"/>
    <w:rsid w:val="30054327"/>
    <w:rsid w:val="3008F337"/>
    <w:rsid w:val="300C1C5A"/>
    <w:rsid w:val="301CA85A"/>
    <w:rsid w:val="3020B3DE"/>
    <w:rsid w:val="3038F0CC"/>
    <w:rsid w:val="303F328C"/>
    <w:rsid w:val="3040F99F"/>
    <w:rsid w:val="3045C709"/>
    <w:rsid w:val="3048E650"/>
    <w:rsid w:val="3049253A"/>
    <w:rsid w:val="304BE8D7"/>
    <w:rsid w:val="3050421B"/>
    <w:rsid w:val="305255E7"/>
    <w:rsid w:val="3068FCDD"/>
    <w:rsid w:val="306D9D19"/>
    <w:rsid w:val="30770827"/>
    <w:rsid w:val="3085087C"/>
    <w:rsid w:val="308D743A"/>
    <w:rsid w:val="3096B93C"/>
    <w:rsid w:val="3099EED9"/>
    <w:rsid w:val="30A38476"/>
    <w:rsid w:val="30AB1D5C"/>
    <w:rsid w:val="30AD1872"/>
    <w:rsid w:val="30B390D8"/>
    <w:rsid w:val="30BCDA96"/>
    <w:rsid w:val="30C3CE77"/>
    <w:rsid w:val="30C709D7"/>
    <w:rsid w:val="30C767CD"/>
    <w:rsid w:val="30CD7AE3"/>
    <w:rsid w:val="30CDE7B5"/>
    <w:rsid w:val="30D32A8F"/>
    <w:rsid w:val="30D8665D"/>
    <w:rsid w:val="30DD07DD"/>
    <w:rsid w:val="30E1F3AE"/>
    <w:rsid w:val="30E29AFD"/>
    <w:rsid w:val="30E6219B"/>
    <w:rsid w:val="30EADE4F"/>
    <w:rsid w:val="3112C47E"/>
    <w:rsid w:val="31132F04"/>
    <w:rsid w:val="311E7687"/>
    <w:rsid w:val="312979F2"/>
    <w:rsid w:val="312CB6C3"/>
    <w:rsid w:val="31301D4A"/>
    <w:rsid w:val="31314978"/>
    <w:rsid w:val="3134B848"/>
    <w:rsid w:val="3135FB1F"/>
    <w:rsid w:val="3142CC7C"/>
    <w:rsid w:val="3144C3D2"/>
    <w:rsid w:val="31500D74"/>
    <w:rsid w:val="315B0694"/>
    <w:rsid w:val="31704FE9"/>
    <w:rsid w:val="3184F3B2"/>
    <w:rsid w:val="318714FF"/>
    <w:rsid w:val="318E6415"/>
    <w:rsid w:val="319F5583"/>
    <w:rsid w:val="31A67CCC"/>
    <w:rsid w:val="31AE02F3"/>
    <w:rsid w:val="31BA99F8"/>
    <w:rsid w:val="31CCE132"/>
    <w:rsid w:val="31CCF2C2"/>
    <w:rsid w:val="31D3FB59"/>
    <w:rsid w:val="31D9E515"/>
    <w:rsid w:val="31DDACD7"/>
    <w:rsid w:val="31DDB1C9"/>
    <w:rsid w:val="31E5C41E"/>
    <w:rsid w:val="3206A0E3"/>
    <w:rsid w:val="321FF488"/>
    <w:rsid w:val="32225B9C"/>
    <w:rsid w:val="322AFEDC"/>
    <w:rsid w:val="323BE66F"/>
    <w:rsid w:val="323C0A51"/>
    <w:rsid w:val="32437658"/>
    <w:rsid w:val="326045AB"/>
    <w:rsid w:val="32697453"/>
    <w:rsid w:val="3288140D"/>
    <w:rsid w:val="328886D5"/>
    <w:rsid w:val="328B596F"/>
    <w:rsid w:val="32929640"/>
    <w:rsid w:val="329770CA"/>
    <w:rsid w:val="329A38B2"/>
    <w:rsid w:val="32A225EF"/>
    <w:rsid w:val="32A32E45"/>
    <w:rsid w:val="32AF6A38"/>
    <w:rsid w:val="32C606A1"/>
    <w:rsid w:val="32C72803"/>
    <w:rsid w:val="32CFD246"/>
    <w:rsid w:val="32DDC545"/>
    <w:rsid w:val="32EA9124"/>
    <w:rsid w:val="32FB9EC1"/>
    <w:rsid w:val="3304B88D"/>
    <w:rsid w:val="330D2B16"/>
    <w:rsid w:val="33195A97"/>
    <w:rsid w:val="331B261A"/>
    <w:rsid w:val="3326F8A7"/>
    <w:rsid w:val="332BDF88"/>
    <w:rsid w:val="332EFD45"/>
    <w:rsid w:val="3338C5D0"/>
    <w:rsid w:val="33416B5F"/>
    <w:rsid w:val="334200C0"/>
    <w:rsid w:val="334FFFD5"/>
    <w:rsid w:val="33514C15"/>
    <w:rsid w:val="3358326B"/>
    <w:rsid w:val="33591A94"/>
    <w:rsid w:val="335B38AD"/>
    <w:rsid w:val="335F4AC7"/>
    <w:rsid w:val="33618A49"/>
    <w:rsid w:val="33640B71"/>
    <w:rsid w:val="336AD5E8"/>
    <w:rsid w:val="3378D561"/>
    <w:rsid w:val="338D0F0A"/>
    <w:rsid w:val="3395343B"/>
    <w:rsid w:val="339E4556"/>
    <w:rsid w:val="339F7573"/>
    <w:rsid w:val="33A6DD29"/>
    <w:rsid w:val="33AE94B3"/>
    <w:rsid w:val="33B72022"/>
    <w:rsid w:val="33C442F2"/>
    <w:rsid w:val="33C56809"/>
    <w:rsid w:val="33CF7A50"/>
    <w:rsid w:val="33D0B73F"/>
    <w:rsid w:val="33D9B80D"/>
    <w:rsid w:val="33DA3047"/>
    <w:rsid w:val="33E5292B"/>
    <w:rsid w:val="33EB2A49"/>
    <w:rsid w:val="33EE0E8C"/>
    <w:rsid w:val="33F4DDB8"/>
    <w:rsid w:val="33F61A10"/>
    <w:rsid w:val="33F69FE3"/>
    <w:rsid w:val="3405285A"/>
    <w:rsid w:val="340A7153"/>
    <w:rsid w:val="341501C6"/>
    <w:rsid w:val="3415E25A"/>
    <w:rsid w:val="34205440"/>
    <w:rsid w:val="34207E85"/>
    <w:rsid w:val="342B6C08"/>
    <w:rsid w:val="3438F793"/>
    <w:rsid w:val="344A3AAB"/>
    <w:rsid w:val="344FED33"/>
    <w:rsid w:val="3459771B"/>
    <w:rsid w:val="345C7B85"/>
    <w:rsid w:val="345CB808"/>
    <w:rsid w:val="345F178C"/>
    <w:rsid w:val="346008D8"/>
    <w:rsid w:val="347B9F22"/>
    <w:rsid w:val="3480F1A5"/>
    <w:rsid w:val="34887834"/>
    <w:rsid w:val="348C9EB3"/>
    <w:rsid w:val="34921EB7"/>
    <w:rsid w:val="3493DE4C"/>
    <w:rsid w:val="34945696"/>
    <w:rsid w:val="3496B221"/>
    <w:rsid w:val="349A7546"/>
    <w:rsid w:val="34AC372D"/>
    <w:rsid w:val="34B4298B"/>
    <w:rsid w:val="34B6E0FB"/>
    <w:rsid w:val="34C95122"/>
    <w:rsid w:val="34C9D078"/>
    <w:rsid w:val="34CF969D"/>
    <w:rsid w:val="34D70C92"/>
    <w:rsid w:val="34F9F950"/>
    <w:rsid w:val="34FA3448"/>
    <w:rsid w:val="34FE4F94"/>
    <w:rsid w:val="350709A2"/>
    <w:rsid w:val="350FE2C1"/>
    <w:rsid w:val="3515B2A7"/>
    <w:rsid w:val="3518B5E5"/>
    <w:rsid w:val="3522F738"/>
    <w:rsid w:val="352E65EF"/>
    <w:rsid w:val="353125EC"/>
    <w:rsid w:val="353169A9"/>
    <w:rsid w:val="35385024"/>
    <w:rsid w:val="35430F09"/>
    <w:rsid w:val="354781A9"/>
    <w:rsid w:val="356A3F1A"/>
    <w:rsid w:val="356D6AE5"/>
    <w:rsid w:val="356FE503"/>
    <w:rsid w:val="357045F2"/>
    <w:rsid w:val="35717FC2"/>
    <w:rsid w:val="3573AE2E"/>
    <w:rsid w:val="357F2A1B"/>
    <w:rsid w:val="358DD6F7"/>
    <w:rsid w:val="35987F8B"/>
    <w:rsid w:val="359B5AFB"/>
    <w:rsid w:val="35A6565D"/>
    <w:rsid w:val="35B1CE14"/>
    <w:rsid w:val="35BD6BBC"/>
    <w:rsid w:val="35D75607"/>
    <w:rsid w:val="35D7F4E5"/>
    <w:rsid w:val="35E7D2A3"/>
    <w:rsid w:val="35F03D0F"/>
    <w:rsid w:val="35F0E211"/>
    <w:rsid w:val="35FD73C8"/>
    <w:rsid w:val="35FD9358"/>
    <w:rsid w:val="3600E958"/>
    <w:rsid w:val="360493D4"/>
    <w:rsid w:val="360BF41A"/>
    <w:rsid w:val="360E6F20"/>
    <w:rsid w:val="36104C83"/>
    <w:rsid w:val="361396C4"/>
    <w:rsid w:val="36173FB2"/>
    <w:rsid w:val="3617991D"/>
    <w:rsid w:val="361D5E7C"/>
    <w:rsid w:val="3620064D"/>
    <w:rsid w:val="3623A0BB"/>
    <w:rsid w:val="3631A5E3"/>
    <w:rsid w:val="3634DBC2"/>
    <w:rsid w:val="363699AC"/>
    <w:rsid w:val="36400BE4"/>
    <w:rsid w:val="3648682E"/>
    <w:rsid w:val="3648FB6A"/>
    <w:rsid w:val="364C1878"/>
    <w:rsid w:val="364FBF47"/>
    <w:rsid w:val="3652272B"/>
    <w:rsid w:val="365F59EC"/>
    <w:rsid w:val="366B01DF"/>
    <w:rsid w:val="36701E37"/>
    <w:rsid w:val="3677CD7B"/>
    <w:rsid w:val="3693A53E"/>
    <w:rsid w:val="369808FF"/>
    <w:rsid w:val="369EAB76"/>
    <w:rsid w:val="36A05D8E"/>
    <w:rsid w:val="36AC3F82"/>
    <w:rsid w:val="36B0EAEB"/>
    <w:rsid w:val="36B9F884"/>
    <w:rsid w:val="36BE9010"/>
    <w:rsid w:val="36C9B7FF"/>
    <w:rsid w:val="36D34E45"/>
    <w:rsid w:val="36D47F40"/>
    <w:rsid w:val="36D6BD82"/>
    <w:rsid w:val="36E3E34F"/>
    <w:rsid w:val="36E78829"/>
    <w:rsid w:val="36E86A8D"/>
    <w:rsid w:val="36EE17D1"/>
    <w:rsid w:val="36F2467B"/>
    <w:rsid w:val="36F4D926"/>
    <w:rsid w:val="36F72178"/>
    <w:rsid w:val="37063D95"/>
    <w:rsid w:val="3715E712"/>
    <w:rsid w:val="371B8218"/>
    <w:rsid w:val="3725E20D"/>
    <w:rsid w:val="37261170"/>
    <w:rsid w:val="372724DD"/>
    <w:rsid w:val="3728E261"/>
    <w:rsid w:val="372A5A3F"/>
    <w:rsid w:val="37365816"/>
    <w:rsid w:val="37414001"/>
    <w:rsid w:val="374CF834"/>
    <w:rsid w:val="376586F7"/>
    <w:rsid w:val="376BD3C1"/>
    <w:rsid w:val="3775527E"/>
    <w:rsid w:val="377AA270"/>
    <w:rsid w:val="377B74E0"/>
    <w:rsid w:val="3785C16B"/>
    <w:rsid w:val="3790E9A6"/>
    <w:rsid w:val="37957E03"/>
    <w:rsid w:val="3795D398"/>
    <w:rsid w:val="37A8B064"/>
    <w:rsid w:val="37ABB3D1"/>
    <w:rsid w:val="37C0FAC4"/>
    <w:rsid w:val="37CFC95F"/>
    <w:rsid w:val="37DF23C0"/>
    <w:rsid w:val="37E6688A"/>
    <w:rsid w:val="37EAF34D"/>
    <w:rsid w:val="37EB12C6"/>
    <w:rsid w:val="37EC1DD3"/>
    <w:rsid w:val="37EFE6D4"/>
    <w:rsid w:val="37F7F67B"/>
    <w:rsid w:val="38088FD9"/>
    <w:rsid w:val="3809C2D9"/>
    <w:rsid w:val="38134AA4"/>
    <w:rsid w:val="3817A1C4"/>
    <w:rsid w:val="3821B968"/>
    <w:rsid w:val="3823835F"/>
    <w:rsid w:val="382E8982"/>
    <w:rsid w:val="38343984"/>
    <w:rsid w:val="38550261"/>
    <w:rsid w:val="385A0248"/>
    <w:rsid w:val="385ACAB0"/>
    <w:rsid w:val="38679EE8"/>
    <w:rsid w:val="38712235"/>
    <w:rsid w:val="387C0854"/>
    <w:rsid w:val="387D87B2"/>
    <w:rsid w:val="389552BF"/>
    <w:rsid w:val="38A4ECAD"/>
    <w:rsid w:val="38A4ED16"/>
    <w:rsid w:val="38B39364"/>
    <w:rsid w:val="38B793B3"/>
    <w:rsid w:val="38C36C40"/>
    <w:rsid w:val="38C9DC82"/>
    <w:rsid w:val="38FA2129"/>
    <w:rsid w:val="38FDBB02"/>
    <w:rsid w:val="39043CE1"/>
    <w:rsid w:val="39062A21"/>
    <w:rsid w:val="39107BBB"/>
    <w:rsid w:val="391A6283"/>
    <w:rsid w:val="3920F774"/>
    <w:rsid w:val="39316B31"/>
    <w:rsid w:val="393EBE1B"/>
    <w:rsid w:val="3947FAC4"/>
    <w:rsid w:val="3949AEA8"/>
    <w:rsid w:val="394CA740"/>
    <w:rsid w:val="394CE644"/>
    <w:rsid w:val="394D4BB4"/>
    <w:rsid w:val="3954ACE7"/>
    <w:rsid w:val="395D9988"/>
    <w:rsid w:val="395F83E8"/>
    <w:rsid w:val="396A69B1"/>
    <w:rsid w:val="396AFF06"/>
    <w:rsid w:val="397C33E2"/>
    <w:rsid w:val="397F81D9"/>
    <w:rsid w:val="3988ADF7"/>
    <w:rsid w:val="3991ECFE"/>
    <w:rsid w:val="399A6047"/>
    <w:rsid w:val="399CF2C3"/>
    <w:rsid w:val="39A5AD3F"/>
    <w:rsid w:val="39ADA085"/>
    <w:rsid w:val="39B46A10"/>
    <w:rsid w:val="39C14902"/>
    <w:rsid w:val="39D01CB5"/>
    <w:rsid w:val="39D3AE3A"/>
    <w:rsid w:val="39D9D40F"/>
    <w:rsid w:val="39DA4741"/>
    <w:rsid w:val="39DD9CB7"/>
    <w:rsid w:val="39E4123F"/>
    <w:rsid w:val="39E92917"/>
    <w:rsid w:val="39F31C2A"/>
    <w:rsid w:val="39F6DE0A"/>
    <w:rsid w:val="39F7C2CC"/>
    <w:rsid w:val="39FC5947"/>
    <w:rsid w:val="3A005120"/>
    <w:rsid w:val="3A03F6AF"/>
    <w:rsid w:val="3A088A14"/>
    <w:rsid w:val="3A286016"/>
    <w:rsid w:val="3A2DDCEB"/>
    <w:rsid w:val="3A407847"/>
    <w:rsid w:val="3A408998"/>
    <w:rsid w:val="3A42928F"/>
    <w:rsid w:val="3A4C34FA"/>
    <w:rsid w:val="3A518C3F"/>
    <w:rsid w:val="3A5C2A7E"/>
    <w:rsid w:val="3A636848"/>
    <w:rsid w:val="3A765930"/>
    <w:rsid w:val="3A8BE210"/>
    <w:rsid w:val="3A9C486D"/>
    <w:rsid w:val="3A9DB357"/>
    <w:rsid w:val="3A9FE79F"/>
    <w:rsid w:val="3AA59430"/>
    <w:rsid w:val="3AA819C7"/>
    <w:rsid w:val="3AAAAE6E"/>
    <w:rsid w:val="3AC5CC34"/>
    <w:rsid w:val="3AD67979"/>
    <w:rsid w:val="3AE82FE0"/>
    <w:rsid w:val="3AF1796F"/>
    <w:rsid w:val="3AF4201D"/>
    <w:rsid w:val="3AF8AE59"/>
    <w:rsid w:val="3B09DA9F"/>
    <w:rsid w:val="3B189706"/>
    <w:rsid w:val="3B2004B0"/>
    <w:rsid w:val="3B357D6B"/>
    <w:rsid w:val="3B408FC8"/>
    <w:rsid w:val="3B453013"/>
    <w:rsid w:val="3B4D0060"/>
    <w:rsid w:val="3B504CB9"/>
    <w:rsid w:val="3B660753"/>
    <w:rsid w:val="3B848037"/>
    <w:rsid w:val="3B855F47"/>
    <w:rsid w:val="3B89AC23"/>
    <w:rsid w:val="3B91B703"/>
    <w:rsid w:val="3B93DA1A"/>
    <w:rsid w:val="3B969C82"/>
    <w:rsid w:val="3BC21B30"/>
    <w:rsid w:val="3BC34A7F"/>
    <w:rsid w:val="3BD81743"/>
    <w:rsid w:val="3BEE540E"/>
    <w:rsid w:val="3BF4096C"/>
    <w:rsid w:val="3C005E1A"/>
    <w:rsid w:val="3C03C582"/>
    <w:rsid w:val="3C06BC3B"/>
    <w:rsid w:val="3C095AC1"/>
    <w:rsid w:val="3C11C9F3"/>
    <w:rsid w:val="3C3A92F6"/>
    <w:rsid w:val="3C3C4642"/>
    <w:rsid w:val="3C46C044"/>
    <w:rsid w:val="3C6C32F9"/>
    <w:rsid w:val="3C715843"/>
    <w:rsid w:val="3C74F96A"/>
    <w:rsid w:val="3C793074"/>
    <w:rsid w:val="3C8349EE"/>
    <w:rsid w:val="3C8A73B1"/>
    <w:rsid w:val="3C8BFB30"/>
    <w:rsid w:val="3CA76048"/>
    <w:rsid w:val="3CA7E72C"/>
    <w:rsid w:val="3CAF1873"/>
    <w:rsid w:val="3CB66C51"/>
    <w:rsid w:val="3CB8B60E"/>
    <w:rsid w:val="3CC15B81"/>
    <w:rsid w:val="3CC3CAAA"/>
    <w:rsid w:val="3CC5D0A8"/>
    <w:rsid w:val="3CD91DB9"/>
    <w:rsid w:val="3CE5FD46"/>
    <w:rsid w:val="3CE9152F"/>
    <w:rsid w:val="3CEC81C4"/>
    <w:rsid w:val="3CF05EDF"/>
    <w:rsid w:val="3D055945"/>
    <w:rsid w:val="3D05EC08"/>
    <w:rsid w:val="3D2314B2"/>
    <w:rsid w:val="3D2F5C0E"/>
    <w:rsid w:val="3D37C23C"/>
    <w:rsid w:val="3D37F853"/>
    <w:rsid w:val="3D556AC2"/>
    <w:rsid w:val="3D5683B0"/>
    <w:rsid w:val="3D5E9456"/>
    <w:rsid w:val="3D6E0137"/>
    <w:rsid w:val="3D74061C"/>
    <w:rsid w:val="3D7C128E"/>
    <w:rsid w:val="3D84E1F4"/>
    <w:rsid w:val="3D9C933C"/>
    <w:rsid w:val="3DA69DFB"/>
    <w:rsid w:val="3DB26B14"/>
    <w:rsid w:val="3DB79FD1"/>
    <w:rsid w:val="3DBF6EDC"/>
    <w:rsid w:val="3DD73D05"/>
    <w:rsid w:val="3DD97702"/>
    <w:rsid w:val="3DED3867"/>
    <w:rsid w:val="3DEEEF62"/>
    <w:rsid w:val="3DF89DEE"/>
    <w:rsid w:val="3DF980F7"/>
    <w:rsid w:val="3E0CF22B"/>
    <w:rsid w:val="3E1160C9"/>
    <w:rsid w:val="3E1F3977"/>
    <w:rsid w:val="3E243374"/>
    <w:rsid w:val="3E291B3F"/>
    <w:rsid w:val="3E2C89CF"/>
    <w:rsid w:val="3E2D2CCB"/>
    <w:rsid w:val="3E335510"/>
    <w:rsid w:val="3E3880A2"/>
    <w:rsid w:val="3E49B93C"/>
    <w:rsid w:val="3E4FC1A6"/>
    <w:rsid w:val="3E662161"/>
    <w:rsid w:val="3E6A9A12"/>
    <w:rsid w:val="3E7A57A8"/>
    <w:rsid w:val="3E7ABF52"/>
    <w:rsid w:val="3E7F0C7A"/>
    <w:rsid w:val="3E801060"/>
    <w:rsid w:val="3E9256D9"/>
    <w:rsid w:val="3E98E25A"/>
    <w:rsid w:val="3EA55655"/>
    <w:rsid w:val="3EAB895B"/>
    <w:rsid w:val="3EAE76D9"/>
    <w:rsid w:val="3EB239F0"/>
    <w:rsid w:val="3EBEDAF6"/>
    <w:rsid w:val="3EC35BC1"/>
    <w:rsid w:val="3ECF86D2"/>
    <w:rsid w:val="3EDD0A70"/>
    <w:rsid w:val="3EE12784"/>
    <w:rsid w:val="3EE45A49"/>
    <w:rsid w:val="3EE931BA"/>
    <w:rsid w:val="3EF0235B"/>
    <w:rsid w:val="3EF02D96"/>
    <w:rsid w:val="3EF25E40"/>
    <w:rsid w:val="3EF4F621"/>
    <w:rsid w:val="3EFA0445"/>
    <w:rsid w:val="3EFA30FA"/>
    <w:rsid w:val="3EFD7419"/>
    <w:rsid w:val="3F0451E5"/>
    <w:rsid w:val="3F05C098"/>
    <w:rsid w:val="3F0F23DE"/>
    <w:rsid w:val="3F166229"/>
    <w:rsid w:val="3F2C5130"/>
    <w:rsid w:val="3F2CF789"/>
    <w:rsid w:val="3F3092B7"/>
    <w:rsid w:val="3F31AA60"/>
    <w:rsid w:val="3F38405E"/>
    <w:rsid w:val="3F3FADAE"/>
    <w:rsid w:val="3F44B8C3"/>
    <w:rsid w:val="3F497667"/>
    <w:rsid w:val="3F614493"/>
    <w:rsid w:val="3F627B85"/>
    <w:rsid w:val="3F69FEB6"/>
    <w:rsid w:val="3F6C1CB5"/>
    <w:rsid w:val="3F720527"/>
    <w:rsid w:val="3F74E028"/>
    <w:rsid w:val="3F85ABA8"/>
    <w:rsid w:val="3F87BF3E"/>
    <w:rsid w:val="3F8C51DD"/>
    <w:rsid w:val="3F92FAF4"/>
    <w:rsid w:val="3FA011F7"/>
    <w:rsid w:val="3FAE2105"/>
    <w:rsid w:val="3FAF27E7"/>
    <w:rsid w:val="3FB51F76"/>
    <w:rsid w:val="3FC3C6EF"/>
    <w:rsid w:val="3FC6286B"/>
    <w:rsid w:val="3FC8FC58"/>
    <w:rsid w:val="3FD62546"/>
    <w:rsid w:val="3FD753F4"/>
    <w:rsid w:val="3FD7858F"/>
    <w:rsid w:val="3FD898F5"/>
    <w:rsid w:val="3FDCDE60"/>
    <w:rsid w:val="3FDFAF47"/>
    <w:rsid w:val="3FE32F51"/>
    <w:rsid w:val="3FE87793"/>
    <w:rsid w:val="3FEE377D"/>
    <w:rsid w:val="3FF61C09"/>
    <w:rsid w:val="3FF6FD5B"/>
    <w:rsid w:val="3FFD3D0F"/>
    <w:rsid w:val="40001B59"/>
    <w:rsid w:val="400C66B6"/>
    <w:rsid w:val="40111E28"/>
    <w:rsid w:val="401609D8"/>
    <w:rsid w:val="402685C1"/>
    <w:rsid w:val="402D4444"/>
    <w:rsid w:val="402D8E39"/>
    <w:rsid w:val="40359C34"/>
    <w:rsid w:val="4043C02A"/>
    <w:rsid w:val="40486A3C"/>
    <w:rsid w:val="4062B9CC"/>
    <w:rsid w:val="4064D43C"/>
    <w:rsid w:val="406F2BBF"/>
    <w:rsid w:val="40A28B02"/>
    <w:rsid w:val="40A5519D"/>
    <w:rsid w:val="40AA2766"/>
    <w:rsid w:val="40AF17C3"/>
    <w:rsid w:val="40CF8569"/>
    <w:rsid w:val="40E08702"/>
    <w:rsid w:val="40E43A3D"/>
    <w:rsid w:val="40EE6F95"/>
    <w:rsid w:val="40F24023"/>
    <w:rsid w:val="40F2C38D"/>
    <w:rsid w:val="4105BE61"/>
    <w:rsid w:val="4106445A"/>
    <w:rsid w:val="410A641D"/>
    <w:rsid w:val="410C63D6"/>
    <w:rsid w:val="411746DD"/>
    <w:rsid w:val="41227F38"/>
    <w:rsid w:val="4124B251"/>
    <w:rsid w:val="4135C61A"/>
    <w:rsid w:val="413692B5"/>
    <w:rsid w:val="413F2080"/>
    <w:rsid w:val="4157DFA3"/>
    <w:rsid w:val="41616F7B"/>
    <w:rsid w:val="416450EF"/>
    <w:rsid w:val="416FD427"/>
    <w:rsid w:val="417FBEAF"/>
    <w:rsid w:val="41990B5C"/>
    <w:rsid w:val="419AFFFE"/>
    <w:rsid w:val="419B7FD6"/>
    <w:rsid w:val="41D008E6"/>
    <w:rsid w:val="41D12F44"/>
    <w:rsid w:val="41D1D880"/>
    <w:rsid w:val="41D22F88"/>
    <w:rsid w:val="41E0F249"/>
    <w:rsid w:val="41E59F32"/>
    <w:rsid w:val="41EDB953"/>
    <w:rsid w:val="41F02DE7"/>
    <w:rsid w:val="41FDD18B"/>
    <w:rsid w:val="420D130A"/>
    <w:rsid w:val="4225E04E"/>
    <w:rsid w:val="4241AA0B"/>
    <w:rsid w:val="4244BE49"/>
    <w:rsid w:val="425587E3"/>
    <w:rsid w:val="426059C2"/>
    <w:rsid w:val="426A2773"/>
    <w:rsid w:val="426B0071"/>
    <w:rsid w:val="428E0E02"/>
    <w:rsid w:val="42BBC46B"/>
    <w:rsid w:val="42C142B7"/>
    <w:rsid w:val="42C96B86"/>
    <w:rsid w:val="42C98F4C"/>
    <w:rsid w:val="42C99CB3"/>
    <w:rsid w:val="42D3C737"/>
    <w:rsid w:val="42E1D5A1"/>
    <w:rsid w:val="42E53E4F"/>
    <w:rsid w:val="42ED781D"/>
    <w:rsid w:val="42EFCF7F"/>
    <w:rsid w:val="4301A23F"/>
    <w:rsid w:val="43026CC2"/>
    <w:rsid w:val="43128ECB"/>
    <w:rsid w:val="4315CE69"/>
    <w:rsid w:val="43167F0C"/>
    <w:rsid w:val="4318A3A0"/>
    <w:rsid w:val="43202333"/>
    <w:rsid w:val="432C715A"/>
    <w:rsid w:val="43327CBA"/>
    <w:rsid w:val="433F2E7A"/>
    <w:rsid w:val="434FE77D"/>
    <w:rsid w:val="435233DC"/>
    <w:rsid w:val="435F3462"/>
    <w:rsid w:val="436031F3"/>
    <w:rsid w:val="4367862F"/>
    <w:rsid w:val="437EE6AA"/>
    <w:rsid w:val="4389525A"/>
    <w:rsid w:val="43920DBC"/>
    <w:rsid w:val="43928938"/>
    <w:rsid w:val="43951122"/>
    <w:rsid w:val="4399AE75"/>
    <w:rsid w:val="43B06B5F"/>
    <w:rsid w:val="43BE4665"/>
    <w:rsid w:val="43C762A7"/>
    <w:rsid w:val="43CB25DE"/>
    <w:rsid w:val="43D3DE5A"/>
    <w:rsid w:val="43E53CCD"/>
    <w:rsid w:val="43E9A08C"/>
    <w:rsid w:val="43EF28BF"/>
    <w:rsid w:val="43F35864"/>
    <w:rsid w:val="43F934D1"/>
    <w:rsid w:val="43FB2BDB"/>
    <w:rsid w:val="44124CAB"/>
    <w:rsid w:val="4419A247"/>
    <w:rsid w:val="441D8592"/>
    <w:rsid w:val="443574CA"/>
    <w:rsid w:val="44378EDA"/>
    <w:rsid w:val="444A69EF"/>
    <w:rsid w:val="44562EAA"/>
    <w:rsid w:val="44577877"/>
    <w:rsid w:val="4457AC4A"/>
    <w:rsid w:val="445DD713"/>
    <w:rsid w:val="4463EA93"/>
    <w:rsid w:val="446EB020"/>
    <w:rsid w:val="4475A4DB"/>
    <w:rsid w:val="447A0542"/>
    <w:rsid w:val="447A05B7"/>
    <w:rsid w:val="4483A331"/>
    <w:rsid w:val="4489BC7A"/>
    <w:rsid w:val="448C840E"/>
    <w:rsid w:val="44971466"/>
    <w:rsid w:val="449A795A"/>
    <w:rsid w:val="44A3E2E1"/>
    <w:rsid w:val="44A84FE6"/>
    <w:rsid w:val="44B62CB9"/>
    <w:rsid w:val="44B7AF9B"/>
    <w:rsid w:val="44BE7E78"/>
    <w:rsid w:val="44C61ED1"/>
    <w:rsid w:val="44C64205"/>
    <w:rsid w:val="44D1A61C"/>
    <w:rsid w:val="44D5F273"/>
    <w:rsid w:val="44E25E5E"/>
    <w:rsid w:val="44E4A9B7"/>
    <w:rsid w:val="44EB175E"/>
    <w:rsid w:val="44EF44DF"/>
    <w:rsid w:val="44F4B906"/>
    <w:rsid w:val="44F7CA54"/>
    <w:rsid w:val="44F884CE"/>
    <w:rsid w:val="450C473A"/>
    <w:rsid w:val="45152AC8"/>
    <w:rsid w:val="451E1690"/>
    <w:rsid w:val="451EB5E0"/>
    <w:rsid w:val="451ECC3B"/>
    <w:rsid w:val="451FA1FA"/>
    <w:rsid w:val="45355872"/>
    <w:rsid w:val="454668BD"/>
    <w:rsid w:val="4547A5F7"/>
    <w:rsid w:val="4551B0E8"/>
    <w:rsid w:val="455D12C2"/>
    <w:rsid w:val="455F5603"/>
    <w:rsid w:val="45656701"/>
    <w:rsid w:val="457DC827"/>
    <w:rsid w:val="45893C54"/>
    <w:rsid w:val="45A329D7"/>
    <w:rsid w:val="45A59912"/>
    <w:rsid w:val="45C33744"/>
    <w:rsid w:val="45C366E0"/>
    <w:rsid w:val="45C5E6DF"/>
    <w:rsid w:val="45C6CBC5"/>
    <w:rsid w:val="45DA882A"/>
    <w:rsid w:val="45DBA48F"/>
    <w:rsid w:val="45DD106A"/>
    <w:rsid w:val="45E217E3"/>
    <w:rsid w:val="45E2FA85"/>
    <w:rsid w:val="45E53A8C"/>
    <w:rsid w:val="45EC8735"/>
    <w:rsid w:val="45ED303E"/>
    <w:rsid w:val="45EFA5BE"/>
    <w:rsid w:val="45F0E178"/>
    <w:rsid w:val="45F21BFF"/>
    <w:rsid w:val="45F62A94"/>
    <w:rsid w:val="46048E4A"/>
    <w:rsid w:val="460D3A83"/>
    <w:rsid w:val="460F6597"/>
    <w:rsid w:val="46169456"/>
    <w:rsid w:val="461D9C73"/>
    <w:rsid w:val="461E824F"/>
    <w:rsid w:val="4627EC2A"/>
    <w:rsid w:val="463AEF93"/>
    <w:rsid w:val="463F49F7"/>
    <w:rsid w:val="46657EC0"/>
    <w:rsid w:val="46684ACC"/>
    <w:rsid w:val="466AED9C"/>
    <w:rsid w:val="46845069"/>
    <w:rsid w:val="468E4DEB"/>
    <w:rsid w:val="469896AD"/>
    <w:rsid w:val="469D249E"/>
    <w:rsid w:val="46B80FFC"/>
    <w:rsid w:val="46B9D950"/>
    <w:rsid w:val="46BD3D4E"/>
    <w:rsid w:val="46C07BF4"/>
    <w:rsid w:val="46C41C53"/>
    <w:rsid w:val="46D39738"/>
    <w:rsid w:val="46DA797E"/>
    <w:rsid w:val="46DBF7D6"/>
    <w:rsid w:val="46F8DEEF"/>
    <w:rsid w:val="46FA3B91"/>
    <w:rsid w:val="46FBD5DE"/>
    <w:rsid w:val="47013956"/>
    <w:rsid w:val="470CEC0F"/>
    <w:rsid w:val="4711C7E5"/>
    <w:rsid w:val="47121D5C"/>
    <w:rsid w:val="4721BA49"/>
    <w:rsid w:val="4727070E"/>
    <w:rsid w:val="4733301A"/>
    <w:rsid w:val="473546EC"/>
    <w:rsid w:val="47380B44"/>
    <w:rsid w:val="473CF908"/>
    <w:rsid w:val="473E2248"/>
    <w:rsid w:val="47477E0F"/>
    <w:rsid w:val="4755FB34"/>
    <w:rsid w:val="475621C8"/>
    <w:rsid w:val="475A5414"/>
    <w:rsid w:val="476605C4"/>
    <w:rsid w:val="47668CFF"/>
    <w:rsid w:val="4767EA3B"/>
    <w:rsid w:val="47699CBF"/>
    <w:rsid w:val="4777FF1A"/>
    <w:rsid w:val="477A7975"/>
    <w:rsid w:val="477C0AD9"/>
    <w:rsid w:val="47885BE8"/>
    <w:rsid w:val="478AEFDA"/>
    <w:rsid w:val="479BDDDB"/>
    <w:rsid w:val="47A87508"/>
    <w:rsid w:val="47A9B03F"/>
    <w:rsid w:val="47AA7934"/>
    <w:rsid w:val="47BDCB38"/>
    <w:rsid w:val="47BDF212"/>
    <w:rsid w:val="47C9A429"/>
    <w:rsid w:val="47D294DD"/>
    <w:rsid w:val="47D53AF7"/>
    <w:rsid w:val="47E46EBF"/>
    <w:rsid w:val="47E725CB"/>
    <w:rsid w:val="47E7CCA9"/>
    <w:rsid w:val="47F23E0A"/>
    <w:rsid w:val="47F3787E"/>
    <w:rsid w:val="47F8DCE0"/>
    <w:rsid w:val="47FF3768"/>
    <w:rsid w:val="480DFEB6"/>
    <w:rsid w:val="48126A1D"/>
    <w:rsid w:val="48127E51"/>
    <w:rsid w:val="48197F6E"/>
    <w:rsid w:val="48213442"/>
    <w:rsid w:val="48265EA6"/>
    <w:rsid w:val="4838A536"/>
    <w:rsid w:val="48394645"/>
    <w:rsid w:val="483CA12C"/>
    <w:rsid w:val="483FBD81"/>
    <w:rsid w:val="4845E338"/>
    <w:rsid w:val="4848DAB7"/>
    <w:rsid w:val="484B5292"/>
    <w:rsid w:val="485D1E61"/>
    <w:rsid w:val="487A96A7"/>
    <w:rsid w:val="487FCFA1"/>
    <w:rsid w:val="48815BEA"/>
    <w:rsid w:val="488AE6AB"/>
    <w:rsid w:val="4893A20D"/>
    <w:rsid w:val="4896620C"/>
    <w:rsid w:val="48A6E7B9"/>
    <w:rsid w:val="48AF8816"/>
    <w:rsid w:val="48B7FEAA"/>
    <w:rsid w:val="48B80358"/>
    <w:rsid w:val="48BC0751"/>
    <w:rsid w:val="48D1681C"/>
    <w:rsid w:val="48D35864"/>
    <w:rsid w:val="48ECA8CA"/>
    <w:rsid w:val="48EF0A24"/>
    <w:rsid w:val="48F0B696"/>
    <w:rsid w:val="490F6AA2"/>
    <w:rsid w:val="4915BF2C"/>
    <w:rsid w:val="491CBBF9"/>
    <w:rsid w:val="492B8651"/>
    <w:rsid w:val="4935AD94"/>
    <w:rsid w:val="493DD1B4"/>
    <w:rsid w:val="49493AB6"/>
    <w:rsid w:val="496ABE70"/>
    <w:rsid w:val="49721683"/>
    <w:rsid w:val="49760169"/>
    <w:rsid w:val="4978251B"/>
    <w:rsid w:val="497C689F"/>
    <w:rsid w:val="497F8DEB"/>
    <w:rsid w:val="498C1994"/>
    <w:rsid w:val="498F4A45"/>
    <w:rsid w:val="49C0C618"/>
    <w:rsid w:val="49C5D80D"/>
    <w:rsid w:val="49CDAF2B"/>
    <w:rsid w:val="49CF8F8D"/>
    <w:rsid w:val="49E30290"/>
    <w:rsid w:val="49EB8D9A"/>
    <w:rsid w:val="49FAEFF6"/>
    <w:rsid w:val="49FD50BE"/>
    <w:rsid w:val="49FEEB2F"/>
    <w:rsid w:val="4A043C92"/>
    <w:rsid w:val="4A04BBA4"/>
    <w:rsid w:val="4A1212D5"/>
    <w:rsid w:val="4A1FA059"/>
    <w:rsid w:val="4A2998BF"/>
    <w:rsid w:val="4A313F99"/>
    <w:rsid w:val="4A465C4F"/>
    <w:rsid w:val="4A46BD19"/>
    <w:rsid w:val="4A478199"/>
    <w:rsid w:val="4A47E774"/>
    <w:rsid w:val="4A531FD9"/>
    <w:rsid w:val="4A70C0B6"/>
    <w:rsid w:val="4A79E30D"/>
    <w:rsid w:val="4A7A513C"/>
    <w:rsid w:val="4A836D52"/>
    <w:rsid w:val="4A8717B2"/>
    <w:rsid w:val="4A8EE0D4"/>
    <w:rsid w:val="4A943D44"/>
    <w:rsid w:val="4A985B7A"/>
    <w:rsid w:val="4AB70660"/>
    <w:rsid w:val="4AB84341"/>
    <w:rsid w:val="4AC2DF81"/>
    <w:rsid w:val="4AD15161"/>
    <w:rsid w:val="4ADF1270"/>
    <w:rsid w:val="4AEA39D6"/>
    <w:rsid w:val="4AEB9398"/>
    <w:rsid w:val="4AEC1D50"/>
    <w:rsid w:val="4AEFBCDF"/>
    <w:rsid w:val="4AF36CF0"/>
    <w:rsid w:val="4AF4FF44"/>
    <w:rsid w:val="4AFB01DF"/>
    <w:rsid w:val="4AFC9958"/>
    <w:rsid w:val="4B0714E0"/>
    <w:rsid w:val="4B22AC73"/>
    <w:rsid w:val="4B27A82E"/>
    <w:rsid w:val="4B4C3912"/>
    <w:rsid w:val="4B5B254D"/>
    <w:rsid w:val="4B5F3619"/>
    <w:rsid w:val="4B65428B"/>
    <w:rsid w:val="4B66D989"/>
    <w:rsid w:val="4B68E5B9"/>
    <w:rsid w:val="4B8530B2"/>
    <w:rsid w:val="4B8E47D7"/>
    <w:rsid w:val="4B9385A6"/>
    <w:rsid w:val="4B996A9E"/>
    <w:rsid w:val="4BA01895"/>
    <w:rsid w:val="4BBCD27F"/>
    <w:rsid w:val="4BE2762B"/>
    <w:rsid w:val="4BE2A542"/>
    <w:rsid w:val="4BF2C302"/>
    <w:rsid w:val="4BF43882"/>
    <w:rsid w:val="4C168E62"/>
    <w:rsid w:val="4C1CCB06"/>
    <w:rsid w:val="4C2829E7"/>
    <w:rsid w:val="4C324119"/>
    <w:rsid w:val="4C34CF1D"/>
    <w:rsid w:val="4C3E907F"/>
    <w:rsid w:val="4C4517D9"/>
    <w:rsid w:val="4C64AF92"/>
    <w:rsid w:val="4C66D308"/>
    <w:rsid w:val="4C831069"/>
    <w:rsid w:val="4C98F175"/>
    <w:rsid w:val="4C9B7DB1"/>
    <w:rsid w:val="4C9BACD1"/>
    <w:rsid w:val="4C9E4D81"/>
    <w:rsid w:val="4CA4B580"/>
    <w:rsid w:val="4CA99D25"/>
    <w:rsid w:val="4CAC6F5F"/>
    <w:rsid w:val="4CBC073F"/>
    <w:rsid w:val="4CC2459E"/>
    <w:rsid w:val="4CCB813B"/>
    <w:rsid w:val="4CEB2B27"/>
    <w:rsid w:val="4CF1A39E"/>
    <w:rsid w:val="4D119F27"/>
    <w:rsid w:val="4D1605C0"/>
    <w:rsid w:val="4D17F32A"/>
    <w:rsid w:val="4D3160C6"/>
    <w:rsid w:val="4D4928B1"/>
    <w:rsid w:val="4D64512C"/>
    <w:rsid w:val="4D684E52"/>
    <w:rsid w:val="4D6B722F"/>
    <w:rsid w:val="4D6E6C87"/>
    <w:rsid w:val="4D6E72DB"/>
    <w:rsid w:val="4D792AE0"/>
    <w:rsid w:val="4D91ECC2"/>
    <w:rsid w:val="4D92CC52"/>
    <w:rsid w:val="4D938CC3"/>
    <w:rsid w:val="4D96BA82"/>
    <w:rsid w:val="4D986180"/>
    <w:rsid w:val="4DA928EA"/>
    <w:rsid w:val="4DAA27BD"/>
    <w:rsid w:val="4DACF922"/>
    <w:rsid w:val="4DC44D66"/>
    <w:rsid w:val="4DD11843"/>
    <w:rsid w:val="4DD43CE1"/>
    <w:rsid w:val="4DD4B72C"/>
    <w:rsid w:val="4DDA246B"/>
    <w:rsid w:val="4DDFA1FB"/>
    <w:rsid w:val="4DE26F73"/>
    <w:rsid w:val="4DE5B831"/>
    <w:rsid w:val="4DE80C2B"/>
    <w:rsid w:val="4DEB10BC"/>
    <w:rsid w:val="4DF2E67F"/>
    <w:rsid w:val="4DF32981"/>
    <w:rsid w:val="4DFF83A5"/>
    <w:rsid w:val="4E0719C4"/>
    <w:rsid w:val="4E186949"/>
    <w:rsid w:val="4E226C83"/>
    <w:rsid w:val="4E3B1FDB"/>
    <w:rsid w:val="4E468132"/>
    <w:rsid w:val="4E50E0B2"/>
    <w:rsid w:val="4E564F2A"/>
    <w:rsid w:val="4E5F1D71"/>
    <w:rsid w:val="4E680450"/>
    <w:rsid w:val="4E6FE1D8"/>
    <w:rsid w:val="4E7F71AD"/>
    <w:rsid w:val="4E811BA2"/>
    <w:rsid w:val="4E82AC77"/>
    <w:rsid w:val="4E8B0727"/>
    <w:rsid w:val="4E8D32C1"/>
    <w:rsid w:val="4E92C4EF"/>
    <w:rsid w:val="4E932172"/>
    <w:rsid w:val="4E94D62A"/>
    <w:rsid w:val="4E98CED4"/>
    <w:rsid w:val="4E9D9149"/>
    <w:rsid w:val="4EA22C46"/>
    <w:rsid w:val="4EA29EB6"/>
    <w:rsid w:val="4EB03D56"/>
    <w:rsid w:val="4EB771C7"/>
    <w:rsid w:val="4ED04876"/>
    <w:rsid w:val="4EDC7D23"/>
    <w:rsid w:val="4EE8EB61"/>
    <w:rsid w:val="4EEEADF9"/>
    <w:rsid w:val="4F0133CB"/>
    <w:rsid w:val="4F035549"/>
    <w:rsid w:val="4F0A30EF"/>
    <w:rsid w:val="4F101D33"/>
    <w:rsid w:val="4F175FD2"/>
    <w:rsid w:val="4F1F278B"/>
    <w:rsid w:val="4F309670"/>
    <w:rsid w:val="4F3157E7"/>
    <w:rsid w:val="4F3B0D65"/>
    <w:rsid w:val="4F3DADD3"/>
    <w:rsid w:val="4F400DE0"/>
    <w:rsid w:val="4F40599E"/>
    <w:rsid w:val="4F42A856"/>
    <w:rsid w:val="4F499941"/>
    <w:rsid w:val="4F4F0B63"/>
    <w:rsid w:val="4F4F10CF"/>
    <w:rsid w:val="4F4FF3E9"/>
    <w:rsid w:val="4F5075E5"/>
    <w:rsid w:val="4F52CF20"/>
    <w:rsid w:val="4F6EB107"/>
    <w:rsid w:val="4F79B0B0"/>
    <w:rsid w:val="4F7C24A9"/>
    <w:rsid w:val="4F7D3278"/>
    <w:rsid w:val="4F911109"/>
    <w:rsid w:val="4F975BAB"/>
    <w:rsid w:val="4F98CCEE"/>
    <w:rsid w:val="4F9D98E8"/>
    <w:rsid w:val="4FB42FB3"/>
    <w:rsid w:val="4FBD1005"/>
    <w:rsid w:val="4FBFA6D3"/>
    <w:rsid w:val="4FC05EED"/>
    <w:rsid w:val="4FC94F63"/>
    <w:rsid w:val="4FCB68C4"/>
    <w:rsid w:val="4FD1FAD9"/>
    <w:rsid w:val="4FD2E1D3"/>
    <w:rsid w:val="4FD8437A"/>
    <w:rsid w:val="4FDADB98"/>
    <w:rsid w:val="4FE751E5"/>
    <w:rsid w:val="4FF28DE3"/>
    <w:rsid w:val="4FF5C21F"/>
    <w:rsid w:val="501B1026"/>
    <w:rsid w:val="501F5CBF"/>
    <w:rsid w:val="50229A76"/>
    <w:rsid w:val="502643CA"/>
    <w:rsid w:val="502E3CBE"/>
    <w:rsid w:val="5036897A"/>
    <w:rsid w:val="503984FD"/>
    <w:rsid w:val="5054B2ED"/>
    <w:rsid w:val="5054DCF7"/>
    <w:rsid w:val="505ADE57"/>
    <w:rsid w:val="505B5243"/>
    <w:rsid w:val="505CA24C"/>
    <w:rsid w:val="5064B79A"/>
    <w:rsid w:val="5069B3D1"/>
    <w:rsid w:val="506F1069"/>
    <w:rsid w:val="5072337D"/>
    <w:rsid w:val="507AEA6C"/>
    <w:rsid w:val="507E070E"/>
    <w:rsid w:val="507F52C2"/>
    <w:rsid w:val="50866F24"/>
    <w:rsid w:val="508A0A45"/>
    <w:rsid w:val="508FCCE9"/>
    <w:rsid w:val="509BBA12"/>
    <w:rsid w:val="50A14934"/>
    <w:rsid w:val="50A822B8"/>
    <w:rsid w:val="50A9B093"/>
    <w:rsid w:val="50AF1060"/>
    <w:rsid w:val="50CD63DB"/>
    <w:rsid w:val="50D04B64"/>
    <w:rsid w:val="50D0A4F2"/>
    <w:rsid w:val="50D1619B"/>
    <w:rsid w:val="50D35692"/>
    <w:rsid w:val="50EB257D"/>
    <w:rsid w:val="50F86DFD"/>
    <w:rsid w:val="50FD34D6"/>
    <w:rsid w:val="51035356"/>
    <w:rsid w:val="5118B598"/>
    <w:rsid w:val="511A9CD5"/>
    <w:rsid w:val="5120BB51"/>
    <w:rsid w:val="5127DA2B"/>
    <w:rsid w:val="514477E9"/>
    <w:rsid w:val="515B7094"/>
    <w:rsid w:val="51677787"/>
    <w:rsid w:val="51778EC7"/>
    <w:rsid w:val="51785D06"/>
    <w:rsid w:val="517ADDF7"/>
    <w:rsid w:val="51808D86"/>
    <w:rsid w:val="518BBE88"/>
    <w:rsid w:val="519AB426"/>
    <w:rsid w:val="51A356A1"/>
    <w:rsid w:val="51AA073C"/>
    <w:rsid w:val="51AA65A2"/>
    <w:rsid w:val="51B618EA"/>
    <w:rsid w:val="51B91351"/>
    <w:rsid w:val="51BCD3F8"/>
    <w:rsid w:val="51BFBFAD"/>
    <w:rsid w:val="51C5E5A0"/>
    <w:rsid w:val="51C6FAB4"/>
    <w:rsid w:val="51C83D46"/>
    <w:rsid w:val="51D46873"/>
    <w:rsid w:val="51DBF9D2"/>
    <w:rsid w:val="51DCD39F"/>
    <w:rsid w:val="51EC27A1"/>
    <w:rsid w:val="51F948FD"/>
    <w:rsid w:val="51FB7351"/>
    <w:rsid w:val="51FCD374"/>
    <w:rsid w:val="520D16E3"/>
    <w:rsid w:val="52187A28"/>
    <w:rsid w:val="522003BB"/>
    <w:rsid w:val="522AE645"/>
    <w:rsid w:val="522C4DA2"/>
    <w:rsid w:val="523504EC"/>
    <w:rsid w:val="523D51C8"/>
    <w:rsid w:val="523FFC6B"/>
    <w:rsid w:val="52435FB0"/>
    <w:rsid w:val="5248561A"/>
    <w:rsid w:val="524C2F52"/>
    <w:rsid w:val="524D6ADB"/>
    <w:rsid w:val="524E0D27"/>
    <w:rsid w:val="524E277D"/>
    <w:rsid w:val="524F180E"/>
    <w:rsid w:val="525ED2E2"/>
    <w:rsid w:val="5263B84C"/>
    <w:rsid w:val="526EE80E"/>
    <w:rsid w:val="52722605"/>
    <w:rsid w:val="5277CF75"/>
    <w:rsid w:val="5278675D"/>
    <w:rsid w:val="527EACCB"/>
    <w:rsid w:val="528E234E"/>
    <w:rsid w:val="52AC13D3"/>
    <w:rsid w:val="52B0D9F6"/>
    <w:rsid w:val="52B414FB"/>
    <w:rsid w:val="52BEF3AF"/>
    <w:rsid w:val="52CF2E1C"/>
    <w:rsid w:val="52DCE923"/>
    <w:rsid w:val="52E61A03"/>
    <w:rsid w:val="52EF1783"/>
    <w:rsid w:val="52F395DE"/>
    <w:rsid w:val="530C4DB8"/>
    <w:rsid w:val="530D096D"/>
    <w:rsid w:val="5315C962"/>
    <w:rsid w:val="53177051"/>
    <w:rsid w:val="532E54AC"/>
    <w:rsid w:val="5338D9EC"/>
    <w:rsid w:val="533AB308"/>
    <w:rsid w:val="533BAEBA"/>
    <w:rsid w:val="5348537F"/>
    <w:rsid w:val="534CBC92"/>
    <w:rsid w:val="5352AC3D"/>
    <w:rsid w:val="5354641F"/>
    <w:rsid w:val="5354C2D9"/>
    <w:rsid w:val="53720A98"/>
    <w:rsid w:val="5373CF43"/>
    <w:rsid w:val="53798A4D"/>
    <w:rsid w:val="5382CFE8"/>
    <w:rsid w:val="53898CBC"/>
    <w:rsid w:val="53937A67"/>
    <w:rsid w:val="539D2675"/>
    <w:rsid w:val="539E1CEA"/>
    <w:rsid w:val="539FAD09"/>
    <w:rsid w:val="53A54713"/>
    <w:rsid w:val="53A6A4CA"/>
    <w:rsid w:val="53ACB348"/>
    <w:rsid w:val="53AEE7E9"/>
    <w:rsid w:val="53B5AC2A"/>
    <w:rsid w:val="53D51D9C"/>
    <w:rsid w:val="53E3D758"/>
    <w:rsid w:val="53E4A6CB"/>
    <w:rsid w:val="53F1B6FC"/>
    <w:rsid w:val="53F20888"/>
    <w:rsid w:val="53F9138B"/>
    <w:rsid w:val="54076A70"/>
    <w:rsid w:val="5409C21F"/>
    <w:rsid w:val="540FA816"/>
    <w:rsid w:val="54110566"/>
    <w:rsid w:val="54139033"/>
    <w:rsid w:val="54282009"/>
    <w:rsid w:val="542DE01F"/>
    <w:rsid w:val="542DEE71"/>
    <w:rsid w:val="5434CD93"/>
    <w:rsid w:val="543FBB5E"/>
    <w:rsid w:val="5442304C"/>
    <w:rsid w:val="544B583D"/>
    <w:rsid w:val="5450228A"/>
    <w:rsid w:val="54518A1D"/>
    <w:rsid w:val="546335F7"/>
    <w:rsid w:val="546A2106"/>
    <w:rsid w:val="546F1877"/>
    <w:rsid w:val="5473068B"/>
    <w:rsid w:val="549388C2"/>
    <w:rsid w:val="54959281"/>
    <w:rsid w:val="54A383E0"/>
    <w:rsid w:val="54A81948"/>
    <w:rsid w:val="54AE90A5"/>
    <w:rsid w:val="54AF4A35"/>
    <w:rsid w:val="54B90DC2"/>
    <w:rsid w:val="54C6472B"/>
    <w:rsid w:val="54D8B350"/>
    <w:rsid w:val="54EEA413"/>
    <w:rsid w:val="54EFBE4B"/>
    <w:rsid w:val="54F8AF5F"/>
    <w:rsid w:val="55051D12"/>
    <w:rsid w:val="55056A35"/>
    <w:rsid w:val="55076D6B"/>
    <w:rsid w:val="5507AA97"/>
    <w:rsid w:val="552E8E0C"/>
    <w:rsid w:val="553C41B6"/>
    <w:rsid w:val="55440E4F"/>
    <w:rsid w:val="554682DF"/>
    <w:rsid w:val="556C69B5"/>
    <w:rsid w:val="556FBEED"/>
    <w:rsid w:val="55720619"/>
    <w:rsid w:val="55899E40"/>
    <w:rsid w:val="559BB4BC"/>
    <w:rsid w:val="559E0238"/>
    <w:rsid w:val="55A27629"/>
    <w:rsid w:val="55A494BF"/>
    <w:rsid w:val="55A8F904"/>
    <w:rsid w:val="55B4CD84"/>
    <w:rsid w:val="55C2E539"/>
    <w:rsid w:val="55D53435"/>
    <w:rsid w:val="55D6C80C"/>
    <w:rsid w:val="55D8D8AE"/>
    <w:rsid w:val="55E2B611"/>
    <w:rsid w:val="55EDB065"/>
    <w:rsid w:val="55EEBF93"/>
    <w:rsid w:val="55F7858F"/>
    <w:rsid w:val="56081904"/>
    <w:rsid w:val="5625FFD5"/>
    <w:rsid w:val="5627964D"/>
    <w:rsid w:val="56342D1F"/>
    <w:rsid w:val="563BE070"/>
    <w:rsid w:val="564717CB"/>
    <w:rsid w:val="5654E1B1"/>
    <w:rsid w:val="565F60B2"/>
    <w:rsid w:val="56611196"/>
    <w:rsid w:val="56615653"/>
    <w:rsid w:val="5668990B"/>
    <w:rsid w:val="566D3E44"/>
    <w:rsid w:val="567B77FB"/>
    <w:rsid w:val="568E2E1E"/>
    <w:rsid w:val="56947AC3"/>
    <w:rsid w:val="56BAD0A4"/>
    <w:rsid w:val="56BBF45B"/>
    <w:rsid w:val="56BE0528"/>
    <w:rsid w:val="56CDF719"/>
    <w:rsid w:val="56E84025"/>
    <w:rsid w:val="56F292D1"/>
    <w:rsid w:val="56F6F746"/>
    <w:rsid w:val="57008BEE"/>
    <w:rsid w:val="570115C2"/>
    <w:rsid w:val="57068BCA"/>
    <w:rsid w:val="57121444"/>
    <w:rsid w:val="571DAED6"/>
    <w:rsid w:val="57230129"/>
    <w:rsid w:val="572F0552"/>
    <w:rsid w:val="5735139C"/>
    <w:rsid w:val="5736DF81"/>
    <w:rsid w:val="573B4905"/>
    <w:rsid w:val="573E3346"/>
    <w:rsid w:val="574307CC"/>
    <w:rsid w:val="57445B8C"/>
    <w:rsid w:val="5747DCE9"/>
    <w:rsid w:val="57504EC0"/>
    <w:rsid w:val="5753D0BA"/>
    <w:rsid w:val="5753E17B"/>
    <w:rsid w:val="575BD17F"/>
    <w:rsid w:val="575FFC3A"/>
    <w:rsid w:val="57630579"/>
    <w:rsid w:val="577A9B45"/>
    <w:rsid w:val="5782979D"/>
    <w:rsid w:val="578478A4"/>
    <w:rsid w:val="578A7345"/>
    <w:rsid w:val="578C6952"/>
    <w:rsid w:val="5792DEAA"/>
    <w:rsid w:val="579E18B0"/>
    <w:rsid w:val="57A411DD"/>
    <w:rsid w:val="57A9C90A"/>
    <w:rsid w:val="57AA579C"/>
    <w:rsid w:val="57AC0666"/>
    <w:rsid w:val="57BD800F"/>
    <w:rsid w:val="57E354A1"/>
    <w:rsid w:val="57E3B488"/>
    <w:rsid w:val="57E5A249"/>
    <w:rsid w:val="57E7906A"/>
    <w:rsid w:val="57F2A801"/>
    <w:rsid w:val="580108F9"/>
    <w:rsid w:val="58038CD8"/>
    <w:rsid w:val="5808835D"/>
    <w:rsid w:val="5808899E"/>
    <w:rsid w:val="580ABA00"/>
    <w:rsid w:val="580E6881"/>
    <w:rsid w:val="5818B1EE"/>
    <w:rsid w:val="5819E577"/>
    <w:rsid w:val="58281626"/>
    <w:rsid w:val="5834B20B"/>
    <w:rsid w:val="583D265A"/>
    <w:rsid w:val="583DDB4B"/>
    <w:rsid w:val="583E0172"/>
    <w:rsid w:val="5847ACB5"/>
    <w:rsid w:val="584FFB49"/>
    <w:rsid w:val="585F1977"/>
    <w:rsid w:val="5867DE69"/>
    <w:rsid w:val="587AD990"/>
    <w:rsid w:val="587E8D64"/>
    <w:rsid w:val="58812EBC"/>
    <w:rsid w:val="58856DF9"/>
    <w:rsid w:val="588F0C48"/>
    <w:rsid w:val="5890376D"/>
    <w:rsid w:val="5892873B"/>
    <w:rsid w:val="58955B02"/>
    <w:rsid w:val="589B9489"/>
    <w:rsid w:val="589E9438"/>
    <w:rsid w:val="58A28486"/>
    <w:rsid w:val="58A3532D"/>
    <w:rsid w:val="58A36F39"/>
    <w:rsid w:val="58B6A63C"/>
    <w:rsid w:val="58BDAD20"/>
    <w:rsid w:val="58C5E32F"/>
    <w:rsid w:val="58CAEB64"/>
    <w:rsid w:val="58CDF5BA"/>
    <w:rsid w:val="58D4AA22"/>
    <w:rsid w:val="58EB5418"/>
    <w:rsid w:val="58EFF88A"/>
    <w:rsid w:val="58F2682A"/>
    <w:rsid w:val="58F54AAA"/>
    <w:rsid w:val="58F8CA59"/>
    <w:rsid w:val="58FEA4AE"/>
    <w:rsid w:val="59077835"/>
    <w:rsid w:val="59153675"/>
    <w:rsid w:val="59289CCA"/>
    <w:rsid w:val="59305DDC"/>
    <w:rsid w:val="5932E74E"/>
    <w:rsid w:val="59373FFA"/>
    <w:rsid w:val="593BAEE3"/>
    <w:rsid w:val="593CFE85"/>
    <w:rsid w:val="5947C2EF"/>
    <w:rsid w:val="5954B532"/>
    <w:rsid w:val="595AFF2B"/>
    <w:rsid w:val="596CAA48"/>
    <w:rsid w:val="59730E65"/>
    <w:rsid w:val="5984F916"/>
    <w:rsid w:val="5985E371"/>
    <w:rsid w:val="598975B4"/>
    <w:rsid w:val="598B4238"/>
    <w:rsid w:val="59AB73C3"/>
    <w:rsid w:val="59AD5C10"/>
    <w:rsid w:val="59B60508"/>
    <w:rsid w:val="59BA612E"/>
    <w:rsid w:val="59BCE818"/>
    <w:rsid w:val="59BFA779"/>
    <w:rsid w:val="59C1A012"/>
    <w:rsid w:val="59C7F28A"/>
    <w:rsid w:val="59C8A1D2"/>
    <w:rsid w:val="59CCA7B2"/>
    <w:rsid w:val="59EFCC97"/>
    <w:rsid w:val="59F7081A"/>
    <w:rsid w:val="5A01D995"/>
    <w:rsid w:val="5A067749"/>
    <w:rsid w:val="5A07353A"/>
    <w:rsid w:val="5A1212BD"/>
    <w:rsid w:val="5A1CB0F4"/>
    <w:rsid w:val="5A219394"/>
    <w:rsid w:val="5A269CF5"/>
    <w:rsid w:val="5A2A3BA5"/>
    <w:rsid w:val="5A2C4A17"/>
    <w:rsid w:val="5A2D1653"/>
    <w:rsid w:val="5A334300"/>
    <w:rsid w:val="5A3EDCE5"/>
    <w:rsid w:val="5A418A92"/>
    <w:rsid w:val="5A48D4F5"/>
    <w:rsid w:val="5A4C999C"/>
    <w:rsid w:val="5A553CCA"/>
    <w:rsid w:val="5A65E99E"/>
    <w:rsid w:val="5A67C6C6"/>
    <w:rsid w:val="5A6A48FF"/>
    <w:rsid w:val="5A6BAA9C"/>
    <w:rsid w:val="5A788EFF"/>
    <w:rsid w:val="5A7A9EC5"/>
    <w:rsid w:val="5A808008"/>
    <w:rsid w:val="5A856360"/>
    <w:rsid w:val="5A8EA55C"/>
    <w:rsid w:val="5A93EB88"/>
    <w:rsid w:val="5A946738"/>
    <w:rsid w:val="5A96F5D6"/>
    <w:rsid w:val="5AAABEAA"/>
    <w:rsid w:val="5AAC16EF"/>
    <w:rsid w:val="5AB07114"/>
    <w:rsid w:val="5ABEB79C"/>
    <w:rsid w:val="5AC19E6E"/>
    <w:rsid w:val="5AD09D6A"/>
    <w:rsid w:val="5AD271E2"/>
    <w:rsid w:val="5AD7368D"/>
    <w:rsid w:val="5ADF9869"/>
    <w:rsid w:val="5AE4E50E"/>
    <w:rsid w:val="5AFBF09F"/>
    <w:rsid w:val="5AFC708B"/>
    <w:rsid w:val="5AFEA6DA"/>
    <w:rsid w:val="5B002756"/>
    <w:rsid w:val="5B0196CF"/>
    <w:rsid w:val="5B03C8F3"/>
    <w:rsid w:val="5B0F3786"/>
    <w:rsid w:val="5B11D974"/>
    <w:rsid w:val="5B17705A"/>
    <w:rsid w:val="5B29932F"/>
    <w:rsid w:val="5B2D0BEF"/>
    <w:rsid w:val="5B3C4EC3"/>
    <w:rsid w:val="5B41D51A"/>
    <w:rsid w:val="5B44BC1D"/>
    <w:rsid w:val="5B473C8F"/>
    <w:rsid w:val="5B64059E"/>
    <w:rsid w:val="5B6D82B1"/>
    <w:rsid w:val="5B7B1E42"/>
    <w:rsid w:val="5B7F0E82"/>
    <w:rsid w:val="5B8021CE"/>
    <w:rsid w:val="5B80C4A4"/>
    <w:rsid w:val="5B89B250"/>
    <w:rsid w:val="5B8B53A7"/>
    <w:rsid w:val="5B8D1B77"/>
    <w:rsid w:val="5B962884"/>
    <w:rsid w:val="5B96C54E"/>
    <w:rsid w:val="5B98BD11"/>
    <w:rsid w:val="5BA4D20F"/>
    <w:rsid w:val="5BAA4A77"/>
    <w:rsid w:val="5BB0DCD5"/>
    <w:rsid w:val="5BB49A6E"/>
    <w:rsid w:val="5BB574A5"/>
    <w:rsid w:val="5BB66810"/>
    <w:rsid w:val="5BC23F5F"/>
    <w:rsid w:val="5BC5D096"/>
    <w:rsid w:val="5BC9477B"/>
    <w:rsid w:val="5BCDB849"/>
    <w:rsid w:val="5BD9E518"/>
    <w:rsid w:val="5BE88519"/>
    <w:rsid w:val="5BED3D56"/>
    <w:rsid w:val="5BF857AB"/>
    <w:rsid w:val="5C056602"/>
    <w:rsid w:val="5C08869F"/>
    <w:rsid w:val="5C0FC8AF"/>
    <w:rsid w:val="5C1EF0A5"/>
    <w:rsid w:val="5C2C5AC9"/>
    <w:rsid w:val="5C30BD3E"/>
    <w:rsid w:val="5C3BF700"/>
    <w:rsid w:val="5C407FDF"/>
    <w:rsid w:val="5C44A0D9"/>
    <w:rsid w:val="5C483250"/>
    <w:rsid w:val="5C54D556"/>
    <w:rsid w:val="5C562DA7"/>
    <w:rsid w:val="5C5A576E"/>
    <w:rsid w:val="5C5A6AE9"/>
    <w:rsid w:val="5C6E56E1"/>
    <w:rsid w:val="5C6FE0E2"/>
    <w:rsid w:val="5C76B73C"/>
    <w:rsid w:val="5C791D68"/>
    <w:rsid w:val="5C7B49CA"/>
    <w:rsid w:val="5C7B8829"/>
    <w:rsid w:val="5C7C361A"/>
    <w:rsid w:val="5C857BA9"/>
    <w:rsid w:val="5C8730B2"/>
    <w:rsid w:val="5C8F69B6"/>
    <w:rsid w:val="5C9B88BE"/>
    <w:rsid w:val="5CA294EC"/>
    <w:rsid w:val="5CB11FB2"/>
    <w:rsid w:val="5CCA0C6B"/>
    <w:rsid w:val="5CD34CF2"/>
    <w:rsid w:val="5CD966E6"/>
    <w:rsid w:val="5CDF129A"/>
    <w:rsid w:val="5CE75C96"/>
    <w:rsid w:val="5CED36DE"/>
    <w:rsid w:val="5CF3E96F"/>
    <w:rsid w:val="5CF4C7CF"/>
    <w:rsid w:val="5D008742"/>
    <w:rsid w:val="5D10B76E"/>
    <w:rsid w:val="5D115089"/>
    <w:rsid w:val="5D11D71B"/>
    <w:rsid w:val="5D12B1E4"/>
    <w:rsid w:val="5D14FF32"/>
    <w:rsid w:val="5D169AB1"/>
    <w:rsid w:val="5D1779D2"/>
    <w:rsid w:val="5D20323B"/>
    <w:rsid w:val="5D279ED1"/>
    <w:rsid w:val="5D39FC5E"/>
    <w:rsid w:val="5D3ED33C"/>
    <w:rsid w:val="5D3F505C"/>
    <w:rsid w:val="5D432148"/>
    <w:rsid w:val="5D47BD78"/>
    <w:rsid w:val="5D521D57"/>
    <w:rsid w:val="5D64E2E2"/>
    <w:rsid w:val="5D65015D"/>
    <w:rsid w:val="5D73B564"/>
    <w:rsid w:val="5D82495A"/>
    <w:rsid w:val="5D84673A"/>
    <w:rsid w:val="5D85258C"/>
    <w:rsid w:val="5D867DEC"/>
    <w:rsid w:val="5D87A09F"/>
    <w:rsid w:val="5D9A4DFD"/>
    <w:rsid w:val="5DC7357A"/>
    <w:rsid w:val="5DC97C4E"/>
    <w:rsid w:val="5DCEDB0D"/>
    <w:rsid w:val="5DD26DDF"/>
    <w:rsid w:val="5DD7AE7E"/>
    <w:rsid w:val="5DDF1912"/>
    <w:rsid w:val="5DFA417F"/>
    <w:rsid w:val="5DFA4FE9"/>
    <w:rsid w:val="5E00C31D"/>
    <w:rsid w:val="5E03573D"/>
    <w:rsid w:val="5E124F06"/>
    <w:rsid w:val="5E172261"/>
    <w:rsid w:val="5E17AE1F"/>
    <w:rsid w:val="5E1B24CC"/>
    <w:rsid w:val="5E24FCE2"/>
    <w:rsid w:val="5E27CF37"/>
    <w:rsid w:val="5E28BC4E"/>
    <w:rsid w:val="5E30D28C"/>
    <w:rsid w:val="5E341537"/>
    <w:rsid w:val="5E347EB8"/>
    <w:rsid w:val="5E375FAC"/>
    <w:rsid w:val="5E40E5C0"/>
    <w:rsid w:val="5E518578"/>
    <w:rsid w:val="5E54E4DD"/>
    <w:rsid w:val="5E56445E"/>
    <w:rsid w:val="5E596331"/>
    <w:rsid w:val="5E6C0AF9"/>
    <w:rsid w:val="5E6CB8D7"/>
    <w:rsid w:val="5E70A192"/>
    <w:rsid w:val="5E774CF2"/>
    <w:rsid w:val="5E793CC5"/>
    <w:rsid w:val="5E7B40D2"/>
    <w:rsid w:val="5E7DF080"/>
    <w:rsid w:val="5E7E5B7F"/>
    <w:rsid w:val="5E7ECE02"/>
    <w:rsid w:val="5EAA078D"/>
    <w:rsid w:val="5EB0FDAF"/>
    <w:rsid w:val="5EC56347"/>
    <w:rsid w:val="5EC8D3EF"/>
    <w:rsid w:val="5EDCBE34"/>
    <w:rsid w:val="5EDCC226"/>
    <w:rsid w:val="5EDE7091"/>
    <w:rsid w:val="5EE7014B"/>
    <w:rsid w:val="5EE73828"/>
    <w:rsid w:val="5EEFDFE7"/>
    <w:rsid w:val="5EF01B29"/>
    <w:rsid w:val="5EF1D42B"/>
    <w:rsid w:val="5EF37988"/>
    <w:rsid w:val="5EF38C48"/>
    <w:rsid w:val="5EFE1713"/>
    <w:rsid w:val="5F0116A7"/>
    <w:rsid w:val="5F086839"/>
    <w:rsid w:val="5F158C88"/>
    <w:rsid w:val="5F2217D3"/>
    <w:rsid w:val="5F2A8503"/>
    <w:rsid w:val="5F2D6AB9"/>
    <w:rsid w:val="5F2FF674"/>
    <w:rsid w:val="5F302568"/>
    <w:rsid w:val="5F3B378B"/>
    <w:rsid w:val="5F3E9340"/>
    <w:rsid w:val="5F3FD25A"/>
    <w:rsid w:val="5F56B71B"/>
    <w:rsid w:val="5F56FC03"/>
    <w:rsid w:val="5F637939"/>
    <w:rsid w:val="5F6AB6E6"/>
    <w:rsid w:val="5F713F5F"/>
    <w:rsid w:val="5F748CD6"/>
    <w:rsid w:val="5F8DDABB"/>
    <w:rsid w:val="5F8E959E"/>
    <w:rsid w:val="5F998D98"/>
    <w:rsid w:val="5FA6E20D"/>
    <w:rsid w:val="5FAA721D"/>
    <w:rsid w:val="5FAE9A43"/>
    <w:rsid w:val="5FB735DA"/>
    <w:rsid w:val="5FDB4D1D"/>
    <w:rsid w:val="5FDCCE91"/>
    <w:rsid w:val="5FDDAD37"/>
    <w:rsid w:val="5FDED568"/>
    <w:rsid w:val="5FE2C436"/>
    <w:rsid w:val="5FEEA095"/>
    <w:rsid w:val="600041B8"/>
    <w:rsid w:val="60073CBB"/>
    <w:rsid w:val="600F4113"/>
    <w:rsid w:val="6014174B"/>
    <w:rsid w:val="60170E7C"/>
    <w:rsid w:val="601865DD"/>
    <w:rsid w:val="60188572"/>
    <w:rsid w:val="6023E2DC"/>
    <w:rsid w:val="602741FB"/>
    <w:rsid w:val="602B93FA"/>
    <w:rsid w:val="602C2D24"/>
    <w:rsid w:val="6036DDCB"/>
    <w:rsid w:val="604103D4"/>
    <w:rsid w:val="60457465"/>
    <w:rsid w:val="604991ED"/>
    <w:rsid w:val="604B451A"/>
    <w:rsid w:val="604B6281"/>
    <w:rsid w:val="604BA793"/>
    <w:rsid w:val="604D94D6"/>
    <w:rsid w:val="60565634"/>
    <w:rsid w:val="60594C0E"/>
    <w:rsid w:val="605FE808"/>
    <w:rsid w:val="60618981"/>
    <w:rsid w:val="6064E181"/>
    <w:rsid w:val="60796DA4"/>
    <w:rsid w:val="608DFAD6"/>
    <w:rsid w:val="60916AB1"/>
    <w:rsid w:val="60A5A83B"/>
    <w:rsid w:val="60A6755F"/>
    <w:rsid w:val="60AB5A7C"/>
    <w:rsid w:val="60B1D53E"/>
    <w:rsid w:val="60B31506"/>
    <w:rsid w:val="60B5D300"/>
    <w:rsid w:val="60C03AD8"/>
    <w:rsid w:val="60D75956"/>
    <w:rsid w:val="60E825C4"/>
    <w:rsid w:val="60EA2EBB"/>
    <w:rsid w:val="60F33561"/>
    <w:rsid w:val="60FD584C"/>
    <w:rsid w:val="6120E72A"/>
    <w:rsid w:val="6124FA5C"/>
    <w:rsid w:val="61293D52"/>
    <w:rsid w:val="6130D35E"/>
    <w:rsid w:val="6132766D"/>
    <w:rsid w:val="6138FB82"/>
    <w:rsid w:val="614796CD"/>
    <w:rsid w:val="614DD55C"/>
    <w:rsid w:val="614EA2FE"/>
    <w:rsid w:val="615ACD21"/>
    <w:rsid w:val="6161E670"/>
    <w:rsid w:val="61635B46"/>
    <w:rsid w:val="61654016"/>
    <w:rsid w:val="61701558"/>
    <w:rsid w:val="61704F5B"/>
    <w:rsid w:val="6175C90F"/>
    <w:rsid w:val="6182F0DA"/>
    <w:rsid w:val="6184FCB8"/>
    <w:rsid w:val="618FFD1D"/>
    <w:rsid w:val="6191A58A"/>
    <w:rsid w:val="6195417B"/>
    <w:rsid w:val="61955E40"/>
    <w:rsid w:val="61A038B1"/>
    <w:rsid w:val="61A1DC9F"/>
    <w:rsid w:val="61A5DEC5"/>
    <w:rsid w:val="61AFAE72"/>
    <w:rsid w:val="61B98EEC"/>
    <w:rsid w:val="61BE3942"/>
    <w:rsid w:val="61C4F93F"/>
    <w:rsid w:val="61CDF80B"/>
    <w:rsid w:val="61DE2FDC"/>
    <w:rsid w:val="61EE6B50"/>
    <w:rsid w:val="61F5BD8F"/>
    <w:rsid w:val="61F73D62"/>
    <w:rsid w:val="621050B8"/>
    <w:rsid w:val="6212909D"/>
    <w:rsid w:val="6219F8EE"/>
    <w:rsid w:val="621EB868"/>
    <w:rsid w:val="62215A8B"/>
    <w:rsid w:val="6224E8F3"/>
    <w:rsid w:val="622A7951"/>
    <w:rsid w:val="6230942F"/>
    <w:rsid w:val="623906D6"/>
    <w:rsid w:val="625E49F5"/>
    <w:rsid w:val="625F2968"/>
    <w:rsid w:val="62616C10"/>
    <w:rsid w:val="6269AAC7"/>
    <w:rsid w:val="62730AF4"/>
    <w:rsid w:val="627E2529"/>
    <w:rsid w:val="6283F1A1"/>
    <w:rsid w:val="62893272"/>
    <w:rsid w:val="628A3D37"/>
    <w:rsid w:val="628D699A"/>
    <w:rsid w:val="62906631"/>
    <w:rsid w:val="6292B400"/>
    <w:rsid w:val="62982199"/>
    <w:rsid w:val="629C3382"/>
    <w:rsid w:val="629DD737"/>
    <w:rsid w:val="62BAB06D"/>
    <w:rsid w:val="62BF2C74"/>
    <w:rsid w:val="62D639B4"/>
    <w:rsid w:val="62E4180F"/>
    <w:rsid w:val="62FB5B4D"/>
    <w:rsid w:val="6303C63A"/>
    <w:rsid w:val="630B73F3"/>
    <w:rsid w:val="63325E93"/>
    <w:rsid w:val="6335A54B"/>
    <w:rsid w:val="63432F06"/>
    <w:rsid w:val="634416BE"/>
    <w:rsid w:val="6344CD6D"/>
    <w:rsid w:val="6354001A"/>
    <w:rsid w:val="635C3E2F"/>
    <w:rsid w:val="635D5B03"/>
    <w:rsid w:val="635D84D1"/>
    <w:rsid w:val="636DCEDC"/>
    <w:rsid w:val="636F3F8D"/>
    <w:rsid w:val="6379C76A"/>
    <w:rsid w:val="637D8558"/>
    <w:rsid w:val="638539BB"/>
    <w:rsid w:val="638B166C"/>
    <w:rsid w:val="63929979"/>
    <w:rsid w:val="639D58AE"/>
    <w:rsid w:val="63A4807D"/>
    <w:rsid w:val="63B39BF4"/>
    <w:rsid w:val="63BA66DC"/>
    <w:rsid w:val="63C5054D"/>
    <w:rsid w:val="63DBE1A2"/>
    <w:rsid w:val="63DCF386"/>
    <w:rsid w:val="63DF50C4"/>
    <w:rsid w:val="63E1666F"/>
    <w:rsid w:val="63E48CCA"/>
    <w:rsid w:val="63F5A8C8"/>
    <w:rsid w:val="63FA05A4"/>
    <w:rsid w:val="6402C96D"/>
    <w:rsid w:val="6404E9DA"/>
    <w:rsid w:val="64089383"/>
    <w:rsid w:val="64240D86"/>
    <w:rsid w:val="64319113"/>
    <w:rsid w:val="64330E34"/>
    <w:rsid w:val="643C0EF1"/>
    <w:rsid w:val="644255C1"/>
    <w:rsid w:val="6445DF68"/>
    <w:rsid w:val="64576FE8"/>
    <w:rsid w:val="645A32F3"/>
    <w:rsid w:val="645A36C1"/>
    <w:rsid w:val="645CC258"/>
    <w:rsid w:val="645DD7C3"/>
    <w:rsid w:val="647266A4"/>
    <w:rsid w:val="647D4694"/>
    <w:rsid w:val="648FFA5D"/>
    <w:rsid w:val="64976667"/>
    <w:rsid w:val="64AB309A"/>
    <w:rsid w:val="64ACBCA8"/>
    <w:rsid w:val="64AD73AF"/>
    <w:rsid w:val="64D744F3"/>
    <w:rsid w:val="64DA529C"/>
    <w:rsid w:val="64E2955B"/>
    <w:rsid w:val="64EA738C"/>
    <w:rsid w:val="64FA5470"/>
    <w:rsid w:val="650E9A55"/>
    <w:rsid w:val="651512C4"/>
    <w:rsid w:val="6515B1A0"/>
    <w:rsid w:val="651FC4CE"/>
    <w:rsid w:val="652941DB"/>
    <w:rsid w:val="652AB186"/>
    <w:rsid w:val="652DF8ED"/>
    <w:rsid w:val="652F09F5"/>
    <w:rsid w:val="6540B6D5"/>
    <w:rsid w:val="654B8867"/>
    <w:rsid w:val="65513A12"/>
    <w:rsid w:val="6556BF5E"/>
    <w:rsid w:val="6565D270"/>
    <w:rsid w:val="657603A3"/>
    <w:rsid w:val="6581ADCD"/>
    <w:rsid w:val="65838A22"/>
    <w:rsid w:val="658E7C7B"/>
    <w:rsid w:val="658E9E06"/>
    <w:rsid w:val="659123D5"/>
    <w:rsid w:val="659B2F03"/>
    <w:rsid w:val="659DDD2C"/>
    <w:rsid w:val="65A265C3"/>
    <w:rsid w:val="65A90604"/>
    <w:rsid w:val="65A9AA67"/>
    <w:rsid w:val="65AFEB28"/>
    <w:rsid w:val="65B3F2CB"/>
    <w:rsid w:val="65C81DA0"/>
    <w:rsid w:val="65C8F1C0"/>
    <w:rsid w:val="65C8F458"/>
    <w:rsid w:val="65CC16C2"/>
    <w:rsid w:val="65DF740A"/>
    <w:rsid w:val="65F8437F"/>
    <w:rsid w:val="660062EC"/>
    <w:rsid w:val="662C774B"/>
    <w:rsid w:val="66353379"/>
    <w:rsid w:val="66388F9A"/>
    <w:rsid w:val="6639FA7D"/>
    <w:rsid w:val="6642CA76"/>
    <w:rsid w:val="6648EB43"/>
    <w:rsid w:val="664F64E9"/>
    <w:rsid w:val="6655A9A7"/>
    <w:rsid w:val="6659B159"/>
    <w:rsid w:val="66765F1B"/>
    <w:rsid w:val="6683D901"/>
    <w:rsid w:val="6689AED4"/>
    <w:rsid w:val="669C4FEA"/>
    <w:rsid w:val="66A678B3"/>
    <w:rsid w:val="66AE210D"/>
    <w:rsid w:val="66C1525A"/>
    <w:rsid w:val="66D825A6"/>
    <w:rsid w:val="66DB854D"/>
    <w:rsid w:val="66E4F208"/>
    <w:rsid w:val="66E7134E"/>
    <w:rsid w:val="66EAA0C3"/>
    <w:rsid w:val="66F1FF72"/>
    <w:rsid w:val="66FA6300"/>
    <w:rsid w:val="66FC4936"/>
    <w:rsid w:val="6703803A"/>
    <w:rsid w:val="67088A9F"/>
    <w:rsid w:val="671B12A8"/>
    <w:rsid w:val="67263655"/>
    <w:rsid w:val="673982DE"/>
    <w:rsid w:val="6743C72A"/>
    <w:rsid w:val="6744565B"/>
    <w:rsid w:val="67492D3E"/>
    <w:rsid w:val="6752083B"/>
    <w:rsid w:val="67555732"/>
    <w:rsid w:val="675FB364"/>
    <w:rsid w:val="676BD4F5"/>
    <w:rsid w:val="67725B6C"/>
    <w:rsid w:val="67739762"/>
    <w:rsid w:val="677C3C6F"/>
    <w:rsid w:val="6783BF6D"/>
    <w:rsid w:val="6786C552"/>
    <w:rsid w:val="67898F67"/>
    <w:rsid w:val="6789F7AC"/>
    <w:rsid w:val="67926FBF"/>
    <w:rsid w:val="6795FF08"/>
    <w:rsid w:val="67A5A4FE"/>
    <w:rsid w:val="67AB27E1"/>
    <w:rsid w:val="67DC743E"/>
    <w:rsid w:val="67F0DF4B"/>
    <w:rsid w:val="67F0E84B"/>
    <w:rsid w:val="67FC6F3C"/>
    <w:rsid w:val="6806DE62"/>
    <w:rsid w:val="681DD878"/>
    <w:rsid w:val="681F8B53"/>
    <w:rsid w:val="6829BD07"/>
    <w:rsid w:val="68340A08"/>
    <w:rsid w:val="6851E52A"/>
    <w:rsid w:val="685F1E89"/>
    <w:rsid w:val="68787E80"/>
    <w:rsid w:val="688CCD8F"/>
    <w:rsid w:val="689CD122"/>
    <w:rsid w:val="68A12A3E"/>
    <w:rsid w:val="68A911C2"/>
    <w:rsid w:val="68BC3859"/>
    <w:rsid w:val="68BFF66E"/>
    <w:rsid w:val="68C1BA3C"/>
    <w:rsid w:val="68C4C4CE"/>
    <w:rsid w:val="68C84CAC"/>
    <w:rsid w:val="68CC677B"/>
    <w:rsid w:val="68E40939"/>
    <w:rsid w:val="68FFD3D2"/>
    <w:rsid w:val="690DE2EA"/>
    <w:rsid w:val="69255370"/>
    <w:rsid w:val="6927BF06"/>
    <w:rsid w:val="692A40D1"/>
    <w:rsid w:val="69388977"/>
    <w:rsid w:val="693B529A"/>
    <w:rsid w:val="693CB69B"/>
    <w:rsid w:val="69556210"/>
    <w:rsid w:val="6965CED9"/>
    <w:rsid w:val="69669FFF"/>
    <w:rsid w:val="696BDD52"/>
    <w:rsid w:val="696D23F8"/>
    <w:rsid w:val="696F3613"/>
    <w:rsid w:val="69A30E91"/>
    <w:rsid w:val="69AAEDD2"/>
    <w:rsid w:val="69C0E09A"/>
    <w:rsid w:val="69CA12EC"/>
    <w:rsid w:val="69D3C9B4"/>
    <w:rsid w:val="69D7F605"/>
    <w:rsid w:val="69E69745"/>
    <w:rsid w:val="69EF6153"/>
    <w:rsid w:val="69F66FB2"/>
    <w:rsid w:val="6A0159DA"/>
    <w:rsid w:val="6A03A6AE"/>
    <w:rsid w:val="6A0C327E"/>
    <w:rsid w:val="6A0D1703"/>
    <w:rsid w:val="6A10CF8A"/>
    <w:rsid w:val="6A16F222"/>
    <w:rsid w:val="6A2A4746"/>
    <w:rsid w:val="6A2FF4C8"/>
    <w:rsid w:val="6A3054D5"/>
    <w:rsid w:val="6A464D27"/>
    <w:rsid w:val="6A4AE6DB"/>
    <w:rsid w:val="6A4D61BD"/>
    <w:rsid w:val="6A4E19E0"/>
    <w:rsid w:val="6A551A4D"/>
    <w:rsid w:val="6A5B5B11"/>
    <w:rsid w:val="6A5C4875"/>
    <w:rsid w:val="6A5E9B91"/>
    <w:rsid w:val="6A5ED1E9"/>
    <w:rsid w:val="6A62FEEA"/>
    <w:rsid w:val="6A656254"/>
    <w:rsid w:val="6A667293"/>
    <w:rsid w:val="6A6B3158"/>
    <w:rsid w:val="6A7D9211"/>
    <w:rsid w:val="6A7F2D62"/>
    <w:rsid w:val="6A868883"/>
    <w:rsid w:val="6A92CF40"/>
    <w:rsid w:val="6A96118D"/>
    <w:rsid w:val="6A9C6A5B"/>
    <w:rsid w:val="6A9D13BD"/>
    <w:rsid w:val="6A9FE600"/>
    <w:rsid w:val="6AA16279"/>
    <w:rsid w:val="6AA5EF56"/>
    <w:rsid w:val="6AB2F7B2"/>
    <w:rsid w:val="6AB57339"/>
    <w:rsid w:val="6AB85087"/>
    <w:rsid w:val="6ACC2332"/>
    <w:rsid w:val="6AD5EE37"/>
    <w:rsid w:val="6ADCFA31"/>
    <w:rsid w:val="6AE5D86A"/>
    <w:rsid w:val="6AE6418B"/>
    <w:rsid w:val="6AEB84AB"/>
    <w:rsid w:val="6AF6121F"/>
    <w:rsid w:val="6AF67266"/>
    <w:rsid w:val="6B21A7E0"/>
    <w:rsid w:val="6B2505B1"/>
    <w:rsid w:val="6B26DACA"/>
    <w:rsid w:val="6B3A0D74"/>
    <w:rsid w:val="6B3B76E3"/>
    <w:rsid w:val="6B3EC8BF"/>
    <w:rsid w:val="6B4CBBE4"/>
    <w:rsid w:val="6B6C446F"/>
    <w:rsid w:val="6B6F4C23"/>
    <w:rsid w:val="6B70A216"/>
    <w:rsid w:val="6B76E52F"/>
    <w:rsid w:val="6B78CF41"/>
    <w:rsid w:val="6B85F20E"/>
    <w:rsid w:val="6B8A090F"/>
    <w:rsid w:val="6B8A93FF"/>
    <w:rsid w:val="6B9FEB49"/>
    <w:rsid w:val="6BA15058"/>
    <w:rsid w:val="6BB3DD0D"/>
    <w:rsid w:val="6BB89E9B"/>
    <w:rsid w:val="6BC93EBD"/>
    <w:rsid w:val="6BE63680"/>
    <w:rsid w:val="6BEFFF9B"/>
    <w:rsid w:val="6BF09DB6"/>
    <w:rsid w:val="6BF694DD"/>
    <w:rsid w:val="6C099CB5"/>
    <w:rsid w:val="6C0ABEAB"/>
    <w:rsid w:val="6C115DAE"/>
    <w:rsid w:val="6C25BEFA"/>
    <w:rsid w:val="6C2A562C"/>
    <w:rsid w:val="6C356AE7"/>
    <w:rsid w:val="6C35AA66"/>
    <w:rsid w:val="6C40FA42"/>
    <w:rsid w:val="6C412AEB"/>
    <w:rsid w:val="6C43B81F"/>
    <w:rsid w:val="6C43D3C4"/>
    <w:rsid w:val="6C5B3021"/>
    <w:rsid w:val="6C70AFC6"/>
    <w:rsid w:val="6C785E83"/>
    <w:rsid w:val="6C7BD686"/>
    <w:rsid w:val="6C80A84E"/>
    <w:rsid w:val="6C8FF564"/>
    <w:rsid w:val="6CA8C5E0"/>
    <w:rsid w:val="6CAA73AC"/>
    <w:rsid w:val="6CAC908E"/>
    <w:rsid w:val="6CADBF44"/>
    <w:rsid w:val="6CAE77C7"/>
    <w:rsid w:val="6CB4A539"/>
    <w:rsid w:val="6CB8CD6E"/>
    <w:rsid w:val="6CC1C12C"/>
    <w:rsid w:val="6CC21BF1"/>
    <w:rsid w:val="6CC5F670"/>
    <w:rsid w:val="6CCDBCBF"/>
    <w:rsid w:val="6CE1AD83"/>
    <w:rsid w:val="6CF689E9"/>
    <w:rsid w:val="6D058937"/>
    <w:rsid w:val="6D1E9203"/>
    <w:rsid w:val="6D1F7C02"/>
    <w:rsid w:val="6D203DC4"/>
    <w:rsid w:val="6D2300D6"/>
    <w:rsid w:val="6D297ACA"/>
    <w:rsid w:val="6D315410"/>
    <w:rsid w:val="6D34F87D"/>
    <w:rsid w:val="6D453AC8"/>
    <w:rsid w:val="6D4836C2"/>
    <w:rsid w:val="6D492F9B"/>
    <w:rsid w:val="6D4F89E3"/>
    <w:rsid w:val="6D62A0AE"/>
    <w:rsid w:val="6D650248"/>
    <w:rsid w:val="6D665D88"/>
    <w:rsid w:val="6D6A0C3F"/>
    <w:rsid w:val="6D735A29"/>
    <w:rsid w:val="6D7476B4"/>
    <w:rsid w:val="6D777B4A"/>
    <w:rsid w:val="6D7EF8FC"/>
    <w:rsid w:val="6D9A755B"/>
    <w:rsid w:val="6DA6021B"/>
    <w:rsid w:val="6DB5F1B9"/>
    <w:rsid w:val="6DBC18CC"/>
    <w:rsid w:val="6DC3F0A9"/>
    <w:rsid w:val="6DCFD482"/>
    <w:rsid w:val="6DD23E60"/>
    <w:rsid w:val="6DDC86D0"/>
    <w:rsid w:val="6DDDAD38"/>
    <w:rsid w:val="6DDFACCC"/>
    <w:rsid w:val="6E002652"/>
    <w:rsid w:val="6E0DEC3E"/>
    <w:rsid w:val="6E101E6C"/>
    <w:rsid w:val="6E14FE24"/>
    <w:rsid w:val="6E17B889"/>
    <w:rsid w:val="6E2E2D1B"/>
    <w:rsid w:val="6E2FE3B6"/>
    <w:rsid w:val="6E33F4AB"/>
    <w:rsid w:val="6E408B69"/>
    <w:rsid w:val="6E413462"/>
    <w:rsid w:val="6E441E29"/>
    <w:rsid w:val="6E459813"/>
    <w:rsid w:val="6E546E74"/>
    <w:rsid w:val="6E661FA6"/>
    <w:rsid w:val="6E6900F0"/>
    <w:rsid w:val="6E6BE58D"/>
    <w:rsid w:val="6E80ED6A"/>
    <w:rsid w:val="6E8555DC"/>
    <w:rsid w:val="6E870926"/>
    <w:rsid w:val="6E8F0C9D"/>
    <w:rsid w:val="6EADD32C"/>
    <w:rsid w:val="6EB5CD4C"/>
    <w:rsid w:val="6ECDCDC8"/>
    <w:rsid w:val="6EDA87AB"/>
    <w:rsid w:val="6EE304D2"/>
    <w:rsid w:val="6EEA8068"/>
    <w:rsid w:val="6EF8F722"/>
    <w:rsid w:val="6F05C1E7"/>
    <w:rsid w:val="6F17214C"/>
    <w:rsid w:val="6F26C2F4"/>
    <w:rsid w:val="6F2A0E8C"/>
    <w:rsid w:val="6F44D243"/>
    <w:rsid w:val="6F4D00B0"/>
    <w:rsid w:val="6F602A2D"/>
    <w:rsid w:val="6F86369C"/>
    <w:rsid w:val="6F8BAFF1"/>
    <w:rsid w:val="6F905AA8"/>
    <w:rsid w:val="6F917EA0"/>
    <w:rsid w:val="6F92DFB2"/>
    <w:rsid w:val="6F9B1CD5"/>
    <w:rsid w:val="6F9F6CB0"/>
    <w:rsid w:val="6FA9965A"/>
    <w:rsid w:val="6FB3B3A7"/>
    <w:rsid w:val="6FC16755"/>
    <w:rsid w:val="6FD4E164"/>
    <w:rsid w:val="6FDF7AED"/>
    <w:rsid w:val="6FDF97F2"/>
    <w:rsid w:val="6FE162A3"/>
    <w:rsid w:val="6FF7CA4C"/>
    <w:rsid w:val="6FF83918"/>
    <w:rsid w:val="700C1ABF"/>
    <w:rsid w:val="700E3C5F"/>
    <w:rsid w:val="7010C6F1"/>
    <w:rsid w:val="701BC59D"/>
    <w:rsid w:val="701D7F24"/>
    <w:rsid w:val="70218DD5"/>
    <w:rsid w:val="7021BD0B"/>
    <w:rsid w:val="7022EF22"/>
    <w:rsid w:val="702797BF"/>
    <w:rsid w:val="702D3A13"/>
    <w:rsid w:val="7036F6F7"/>
    <w:rsid w:val="70494681"/>
    <w:rsid w:val="70552A92"/>
    <w:rsid w:val="7056DCE1"/>
    <w:rsid w:val="706D182F"/>
    <w:rsid w:val="70763B32"/>
    <w:rsid w:val="707A0455"/>
    <w:rsid w:val="707F7D72"/>
    <w:rsid w:val="708C98F4"/>
    <w:rsid w:val="708E588D"/>
    <w:rsid w:val="7096DEAE"/>
    <w:rsid w:val="7097E3B0"/>
    <w:rsid w:val="7098ED07"/>
    <w:rsid w:val="70A1C0C6"/>
    <w:rsid w:val="70A6A5FE"/>
    <w:rsid w:val="70A97E68"/>
    <w:rsid w:val="70AD2E2A"/>
    <w:rsid w:val="70C2199D"/>
    <w:rsid w:val="70C21D4C"/>
    <w:rsid w:val="70C837BB"/>
    <w:rsid w:val="70CAB4D2"/>
    <w:rsid w:val="70D4042E"/>
    <w:rsid w:val="70D8BB31"/>
    <w:rsid w:val="70DFC5DA"/>
    <w:rsid w:val="70E14A00"/>
    <w:rsid w:val="70E273C0"/>
    <w:rsid w:val="70E2BD9B"/>
    <w:rsid w:val="70F5AD95"/>
    <w:rsid w:val="70F8FFF9"/>
    <w:rsid w:val="70FA77FD"/>
    <w:rsid w:val="71028425"/>
    <w:rsid w:val="711C78D0"/>
    <w:rsid w:val="712CACCA"/>
    <w:rsid w:val="713734D0"/>
    <w:rsid w:val="71398166"/>
    <w:rsid w:val="714C4143"/>
    <w:rsid w:val="714D761F"/>
    <w:rsid w:val="71547BBF"/>
    <w:rsid w:val="71626CD2"/>
    <w:rsid w:val="716D38F6"/>
    <w:rsid w:val="71972489"/>
    <w:rsid w:val="71B5BD7D"/>
    <w:rsid w:val="71B69805"/>
    <w:rsid w:val="71BB02CF"/>
    <w:rsid w:val="71BBA847"/>
    <w:rsid w:val="71BE2C9A"/>
    <w:rsid w:val="71C8FDE2"/>
    <w:rsid w:val="71D79AF7"/>
    <w:rsid w:val="71D96853"/>
    <w:rsid w:val="71E28C2C"/>
    <w:rsid w:val="71EEBD6A"/>
    <w:rsid w:val="720E540E"/>
    <w:rsid w:val="72178B9A"/>
    <w:rsid w:val="72181177"/>
    <w:rsid w:val="722961E9"/>
    <w:rsid w:val="7231DF20"/>
    <w:rsid w:val="72355E23"/>
    <w:rsid w:val="7239BFCA"/>
    <w:rsid w:val="7240D885"/>
    <w:rsid w:val="72442F2F"/>
    <w:rsid w:val="72508A91"/>
    <w:rsid w:val="72616863"/>
    <w:rsid w:val="726DDC25"/>
    <w:rsid w:val="72749DAA"/>
    <w:rsid w:val="727AE21C"/>
    <w:rsid w:val="727F6219"/>
    <w:rsid w:val="728EDD42"/>
    <w:rsid w:val="72950AB6"/>
    <w:rsid w:val="72A47F16"/>
    <w:rsid w:val="72A813A3"/>
    <w:rsid w:val="72AA9BAC"/>
    <w:rsid w:val="72B0C793"/>
    <w:rsid w:val="72B38806"/>
    <w:rsid w:val="72BEA9B2"/>
    <w:rsid w:val="72DB2E64"/>
    <w:rsid w:val="72DCF783"/>
    <w:rsid w:val="72DE7264"/>
    <w:rsid w:val="72FCB98A"/>
    <w:rsid w:val="72FCEF66"/>
    <w:rsid w:val="73027878"/>
    <w:rsid w:val="7329FFB6"/>
    <w:rsid w:val="733320A0"/>
    <w:rsid w:val="733DC025"/>
    <w:rsid w:val="733EBAAB"/>
    <w:rsid w:val="734B2752"/>
    <w:rsid w:val="7363055D"/>
    <w:rsid w:val="736EA52A"/>
    <w:rsid w:val="738ADB09"/>
    <w:rsid w:val="738B59E2"/>
    <w:rsid w:val="738C9754"/>
    <w:rsid w:val="73910E76"/>
    <w:rsid w:val="7391C877"/>
    <w:rsid w:val="739A83E6"/>
    <w:rsid w:val="739E4C82"/>
    <w:rsid w:val="73ABAF6E"/>
    <w:rsid w:val="73AD660A"/>
    <w:rsid w:val="73AE4826"/>
    <w:rsid w:val="73B8AD0B"/>
    <w:rsid w:val="73BE80A4"/>
    <w:rsid w:val="73E07FA0"/>
    <w:rsid w:val="73E22E72"/>
    <w:rsid w:val="73E66484"/>
    <w:rsid w:val="73F3A284"/>
    <w:rsid w:val="740C2F2E"/>
    <w:rsid w:val="741E8F1C"/>
    <w:rsid w:val="7425B4DC"/>
    <w:rsid w:val="7426BE3E"/>
    <w:rsid w:val="7426EDCD"/>
    <w:rsid w:val="74299A5E"/>
    <w:rsid w:val="742F09A2"/>
    <w:rsid w:val="743F6C09"/>
    <w:rsid w:val="7446C40C"/>
    <w:rsid w:val="744AE4CF"/>
    <w:rsid w:val="74540BB9"/>
    <w:rsid w:val="745E5267"/>
    <w:rsid w:val="7467DC53"/>
    <w:rsid w:val="746B71F5"/>
    <w:rsid w:val="74719715"/>
    <w:rsid w:val="7480A007"/>
    <w:rsid w:val="7481C5E1"/>
    <w:rsid w:val="74997AC5"/>
    <w:rsid w:val="749E2C6D"/>
    <w:rsid w:val="74A54939"/>
    <w:rsid w:val="74AAB870"/>
    <w:rsid w:val="74B11C5F"/>
    <w:rsid w:val="74BD061D"/>
    <w:rsid w:val="74C1414D"/>
    <w:rsid w:val="74CCEF5C"/>
    <w:rsid w:val="74DA75CC"/>
    <w:rsid w:val="74EBAA5C"/>
    <w:rsid w:val="74F9553A"/>
    <w:rsid w:val="74FF0905"/>
    <w:rsid w:val="75038D0A"/>
    <w:rsid w:val="750446D5"/>
    <w:rsid w:val="7521CCF4"/>
    <w:rsid w:val="75251231"/>
    <w:rsid w:val="752A5E64"/>
    <w:rsid w:val="752AD02E"/>
    <w:rsid w:val="75308D14"/>
    <w:rsid w:val="753E4982"/>
    <w:rsid w:val="7541E87C"/>
    <w:rsid w:val="7543F584"/>
    <w:rsid w:val="754CBFC7"/>
    <w:rsid w:val="755A9E98"/>
    <w:rsid w:val="756FF54C"/>
    <w:rsid w:val="75720DEB"/>
    <w:rsid w:val="757D3F81"/>
    <w:rsid w:val="75805706"/>
    <w:rsid w:val="758304D8"/>
    <w:rsid w:val="75830737"/>
    <w:rsid w:val="7589ECEA"/>
    <w:rsid w:val="758D7276"/>
    <w:rsid w:val="75A21C0D"/>
    <w:rsid w:val="75B17C70"/>
    <w:rsid w:val="75BE3698"/>
    <w:rsid w:val="75C23B34"/>
    <w:rsid w:val="75C2B35F"/>
    <w:rsid w:val="75CE88D0"/>
    <w:rsid w:val="75D066CC"/>
    <w:rsid w:val="75D3BD7A"/>
    <w:rsid w:val="75D97E26"/>
    <w:rsid w:val="75E75450"/>
    <w:rsid w:val="75EA5E13"/>
    <w:rsid w:val="75F28777"/>
    <w:rsid w:val="75FCB18D"/>
    <w:rsid w:val="75FD38A7"/>
    <w:rsid w:val="76140099"/>
    <w:rsid w:val="7619CFFB"/>
    <w:rsid w:val="761A6005"/>
    <w:rsid w:val="762ADDF2"/>
    <w:rsid w:val="763610B5"/>
    <w:rsid w:val="763B820F"/>
    <w:rsid w:val="764652EC"/>
    <w:rsid w:val="764A2403"/>
    <w:rsid w:val="764D477A"/>
    <w:rsid w:val="7651E753"/>
    <w:rsid w:val="7660659B"/>
    <w:rsid w:val="766294E9"/>
    <w:rsid w:val="7664DB6E"/>
    <w:rsid w:val="7667CFC4"/>
    <w:rsid w:val="766BEDBA"/>
    <w:rsid w:val="768B266F"/>
    <w:rsid w:val="76A64BD3"/>
    <w:rsid w:val="76A9396F"/>
    <w:rsid w:val="76AA89E2"/>
    <w:rsid w:val="76ABA6DB"/>
    <w:rsid w:val="76B0A39A"/>
    <w:rsid w:val="76B0BAA1"/>
    <w:rsid w:val="76B257F7"/>
    <w:rsid w:val="76BEB9ED"/>
    <w:rsid w:val="76BF742B"/>
    <w:rsid w:val="76BF8DED"/>
    <w:rsid w:val="76C6D0E6"/>
    <w:rsid w:val="76D1D31F"/>
    <w:rsid w:val="76D434D5"/>
    <w:rsid w:val="76DA9705"/>
    <w:rsid w:val="76E8AD27"/>
    <w:rsid w:val="76EAEF52"/>
    <w:rsid w:val="76F2762F"/>
    <w:rsid w:val="76F56A18"/>
    <w:rsid w:val="76F597CA"/>
    <w:rsid w:val="7708A005"/>
    <w:rsid w:val="770B7A58"/>
    <w:rsid w:val="77109B9A"/>
    <w:rsid w:val="77112BAE"/>
    <w:rsid w:val="77115366"/>
    <w:rsid w:val="7711B83B"/>
    <w:rsid w:val="7717F80F"/>
    <w:rsid w:val="77240C9C"/>
    <w:rsid w:val="772777EB"/>
    <w:rsid w:val="772A353B"/>
    <w:rsid w:val="772ABE87"/>
    <w:rsid w:val="772DE85E"/>
    <w:rsid w:val="77365F2E"/>
    <w:rsid w:val="7741CC5D"/>
    <w:rsid w:val="77499B12"/>
    <w:rsid w:val="774C9C1A"/>
    <w:rsid w:val="775D8741"/>
    <w:rsid w:val="775FF6F3"/>
    <w:rsid w:val="776D04D0"/>
    <w:rsid w:val="77765AEA"/>
    <w:rsid w:val="7781417E"/>
    <w:rsid w:val="7789A4A2"/>
    <w:rsid w:val="77967042"/>
    <w:rsid w:val="77ABD46F"/>
    <w:rsid w:val="77BDB476"/>
    <w:rsid w:val="77D1FD31"/>
    <w:rsid w:val="77E337E4"/>
    <w:rsid w:val="77E5E82E"/>
    <w:rsid w:val="77E6B856"/>
    <w:rsid w:val="77EB8386"/>
    <w:rsid w:val="77F616F8"/>
    <w:rsid w:val="77F69444"/>
    <w:rsid w:val="77FC5BFF"/>
    <w:rsid w:val="78108E2B"/>
    <w:rsid w:val="7810C87D"/>
    <w:rsid w:val="781712FC"/>
    <w:rsid w:val="781D815D"/>
    <w:rsid w:val="7828162B"/>
    <w:rsid w:val="782E3143"/>
    <w:rsid w:val="7837A693"/>
    <w:rsid w:val="7843B726"/>
    <w:rsid w:val="7848F20F"/>
    <w:rsid w:val="784AC0E0"/>
    <w:rsid w:val="784FBFD6"/>
    <w:rsid w:val="7854DE9E"/>
    <w:rsid w:val="78615B19"/>
    <w:rsid w:val="78667DA8"/>
    <w:rsid w:val="786AB75B"/>
    <w:rsid w:val="7871F0B6"/>
    <w:rsid w:val="787FD919"/>
    <w:rsid w:val="787FF332"/>
    <w:rsid w:val="78876D89"/>
    <w:rsid w:val="78878852"/>
    <w:rsid w:val="78A0DAAD"/>
    <w:rsid w:val="78A352C7"/>
    <w:rsid w:val="78A74409"/>
    <w:rsid w:val="78AA84F7"/>
    <w:rsid w:val="78ABE29A"/>
    <w:rsid w:val="78AD4518"/>
    <w:rsid w:val="78C770C9"/>
    <w:rsid w:val="78D76715"/>
    <w:rsid w:val="78D7F606"/>
    <w:rsid w:val="78E79547"/>
    <w:rsid w:val="790697FA"/>
    <w:rsid w:val="790D3938"/>
    <w:rsid w:val="790D559A"/>
    <w:rsid w:val="791A684E"/>
    <w:rsid w:val="791C2142"/>
    <w:rsid w:val="792C8CB4"/>
    <w:rsid w:val="793B2353"/>
    <w:rsid w:val="793CE2BB"/>
    <w:rsid w:val="79557475"/>
    <w:rsid w:val="79564E6E"/>
    <w:rsid w:val="795A81D7"/>
    <w:rsid w:val="79666BC5"/>
    <w:rsid w:val="796E0222"/>
    <w:rsid w:val="7971D687"/>
    <w:rsid w:val="797B0061"/>
    <w:rsid w:val="797C5B7B"/>
    <w:rsid w:val="7985C860"/>
    <w:rsid w:val="79870CE5"/>
    <w:rsid w:val="7988781A"/>
    <w:rsid w:val="799E933B"/>
    <w:rsid w:val="79AB05C8"/>
    <w:rsid w:val="79B585F4"/>
    <w:rsid w:val="79CC1052"/>
    <w:rsid w:val="79FB65C9"/>
    <w:rsid w:val="79FD3A19"/>
    <w:rsid w:val="7A0FD762"/>
    <w:rsid w:val="7A188954"/>
    <w:rsid w:val="7A23254E"/>
    <w:rsid w:val="7A24A81F"/>
    <w:rsid w:val="7A2DCB39"/>
    <w:rsid w:val="7A3650DC"/>
    <w:rsid w:val="7A3C7BEC"/>
    <w:rsid w:val="7A453C37"/>
    <w:rsid w:val="7A48F41B"/>
    <w:rsid w:val="7A4E3F17"/>
    <w:rsid w:val="7A547BAB"/>
    <w:rsid w:val="7A57FAA1"/>
    <w:rsid w:val="7A58C05A"/>
    <w:rsid w:val="7A58DAEB"/>
    <w:rsid w:val="7A5BE37A"/>
    <w:rsid w:val="7A5F6BD4"/>
    <w:rsid w:val="7A6B77F3"/>
    <w:rsid w:val="7A75BE47"/>
    <w:rsid w:val="7A83B8E6"/>
    <w:rsid w:val="7A988215"/>
    <w:rsid w:val="7A9ACB63"/>
    <w:rsid w:val="7AA01BF6"/>
    <w:rsid w:val="7AA5F87B"/>
    <w:rsid w:val="7AB2091A"/>
    <w:rsid w:val="7AB9ED01"/>
    <w:rsid w:val="7ABAEEC7"/>
    <w:rsid w:val="7ABEE078"/>
    <w:rsid w:val="7AC079C6"/>
    <w:rsid w:val="7ACC4AB3"/>
    <w:rsid w:val="7AD1CB9F"/>
    <w:rsid w:val="7ADCCD7C"/>
    <w:rsid w:val="7AEA6EED"/>
    <w:rsid w:val="7AED0769"/>
    <w:rsid w:val="7AF3125C"/>
    <w:rsid w:val="7B033063"/>
    <w:rsid w:val="7B0C944A"/>
    <w:rsid w:val="7B1805F4"/>
    <w:rsid w:val="7B198B8B"/>
    <w:rsid w:val="7B26C760"/>
    <w:rsid w:val="7B31C0C5"/>
    <w:rsid w:val="7B31D020"/>
    <w:rsid w:val="7B37D4D8"/>
    <w:rsid w:val="7B3CA067"/>
    <w:rsid w:val="7B482C02"/>
    <w:rsid w:val="7B4A7EB0"/>
    <w:rsid w:val="7B58C3C5"/>
    <w:rsid w:val="7B5C7D27"/>
    <w:rsid w:val="7B606C24"/>
    <w:rsid w:val="7B67159D"/>
    <w:rsid w:val="7B6C37AD"/>
    <w:rsid w:val="7B708C69"/>
    <w:rsid w:val="7B718CB5"/>
    <w:rsid w:val="7B843B90"/>
    <w:rsid w:val="7B84D3A8"/>
    <w:rsid w:val="7B94F9E8"/>
    <w:rsid w:val="7B98655B"/>
    <w:rsid w:val="7B9B098D"/>
    <w:rsid w:val="7BA0967C"/>
    <w:rsid w:val="7BA5A693"/>
    <w:rsid w:val="7BA8E3CF"/>
    <w:rsid w:val="7BA9ED24"/>
    <w:rsid w:val="7BB1C2D2"/>
    <w:rsid w:val="7BBCC56C"/>
    <w:rsid w:val="7BCECD60"/>
    <w:rsid w:val="7BCF79D6"/>
    <w:rsid w:val="7BD37CAE"/>
    <w:rsid w:val="7BE35751"/>
    <w:rsid w:val="7BE56EFE"/>
    <w:rsid w:val="7BE7157E"/>
    <w:rsid w:val="7BE913AC"/>
    <w:rsid w:val="7BF3FB85"/>
    <w:rsid w:val="7C197826"/>
    <w:rsid w:val="7C1EB167"/>
    <w:rsid w:val="7C20F09C"/>
    <w:rsid w:val="7C26DE35"/>
    <w:rsid w:val="7C293F19"/>
    <w:rsid w:val="7C4F4297"/>
    <w:rsid w:val="7C546138"/>
    <w:rsid w:val="7C5AFB2A"/>
    <w:rsid w:val="7C5C3167"/>
    <w:rsid w:val="7C5C729F"/>
    <w:rsid w:val="7C690080"/>
    <w:rsid w:val="7C720FFB"/>
    <w:rsid w:val="7C72B3CF"/>
    <w:rsid w:val="7C7BEDB9"/>
    <w:rsid w:val="7C83206E"/>
    <w:rsid w:val="7C9140E0"/>
    <w:rsid w:val="7CA810FD"/>
    <w:rsid w:val="7CA8B041"/>
    <w:rsid w:val="7CAC6761"/>
    <w:rsid w:val="7CBF3930"/>
    <w:rsid w:val="7CCB551D"/>
    <w:rsid w:val="7CD74781"/>
    <w:rsid w:val="7CDEF5E9"/>
    <w:rsid w:val="7CE1873F"/>
    <w:rsid w:val="7CEBDD04"/>
    <w:rsid w:val="7CF33282"/>
    <w:rsid w:val="7CF8DF1F"/>
    <w:rsid w:val="7CF92DCD"/>
    <w:rsid w:val="7CFBF7B2"/>
    <w:rsid w:val="7D05AFAE"/>
    <w:rsid w:val="7D1D8AAE"/>
    <w:rsid w:val="7D216CE9"/>
    <w:rsid w:val="7D2E9AB0"/>
    <w:rsid w:val="7D355167"/>
    <w:rsid w:val="7D3B41DF"/>
    <w:rsid w:val="7D3EB16D"/>
    <w:rsid w:val="7D44CBEF"/>
    <w:rsid w:val="7D45622F"/>
    <w:rsid w:val="7D4952BE"/>
    <w:rsid w:val="7D4FD8B6"/>
    <w:rsid w:val="7D50D9CB"/>
    <w:rsid w:val="7D5D868E"/>
    <w:rsid w:val="7D5ED859"/>
    <w:rsid w:val="7D5FCA70"/>
    <w:rsid w:val="7D74596F"/>
    <w:rsid w:val="7D805B54"/>
    <w:rsid w:val="7D86584E"/>
    <w:rsid w:val="7D88AAF3"/>
    <w:rsid w:val="7D8ED1E2"/>
    <w:rsid w:val="7DA28580"/>
    <w:rsid w:val="7DAE6B8B"/>
    <w:rsid w:val="7DAF2B48"/>
    <w:rsid w:val="7DB6FF34"/>
    <w:rsid w:val="7DBFF348"/>
    <w:rsid w:val="7DC5DBE3"/>
    <w:rsid w:val="7DC8284B"/>
    <w:rsid w:val="7DCFC05F"/>
    <w:rsid w:val="7DD2A554"/>
    <w:rsid w:val="7DD53ADE"/>
    <w:rsid w:val="7DD855A7"/>
    <w:rsid w:val="7DDF5068"/>
    <w:rsid w:val="7DEFAB02"/>
    <w:rsid w:val="7DF6B8FD"/>
    <w:rsid w:val="7DF77DB6"/>
    <w:rsid w:val="7E05B654"/>
    <w:rsid w:val="7E091359"/>
    <w:rsid w:val="7E097E15"/>
    <w:rsid w:val="7E0A639B"/>
    <w:rsid w:val="7E108054"/>
    <w:rsid w:val="7E11B5D9"/>
    <w:rsid w:val="7E1236D0"/>
    <w:rsid w:val="7E1DC201"/>
    <w:rsid w:val="7E231AF7"/>
    <w:rsid w:val="7E24DA30"/>
    <w:rsid w:val="7E2916F4"/>
    <w:rsid w:val="7E2AC2AC"/>
    <w:rsid w:val="7E3190B6"/>
    <w:rsid w:val="7E383882"/>
    <w:rsid w:val="7E4018C8"/>
    <w:rsid w:val="7E41EA9F"/>
    <w:rsid w:val="7E4C15D4"/>
    <w:rsid w:val="7E4F6949"/>
    <w:rsid w:val="7E502093"/>
    <w:rsid w:val="7E524917"/>
    <w:rsid w:val="7E6396F6"/>
    <w:rsid w:val="7E71C326"/>
    <w:rsid w:val="7E75E368"/>
    <w:rsid w:val="7E777E4F"/>
    <w:rsid w:val="7E77B20D"/>
    <w:rsid w:val="7E7C38E7"/>
    <w:rsid w:val="7E7D9341"/>
    <w:rsid w:val="7E98C3E9"/>
    <w:rsid w:val="7EB73CE4"/>
    <w:rsid w:val="7EB78D3E"/>
    <w:rsid w:val="7EE14D11"/>
    <w:rsid w:val="7EE19AA3"/>
    <w:rsid w:val="7EF8357B"/>
    <w:rsid w:val="7F054E60"/>
    <w:rsid w:val="7F07F253"/>
    <w:rsid w:val="7F0A9E3B"/>
    <w:rsid w:val="7F0BC778"/>
    <w:rsid w:val="7F11CA36"/>
    <w:rsid w:val="7F2002C0"/>
    <w:rsid w:val="7F20EF1B"/>
    <w:rsid w:val="7F3908EB"/>
    <w:rsid w:val="7F3A159B"/>
    <w:rsid w:val="7F5C57DA"/>
    <w:rsid w:val="7F614328"/>
    <w:rsid w:val="7F61E723"/>
    <w:rsid w:val="7F711144"/>
    <w:rsid w:val="7F713053"/>
    <w:rsid w:val="7F785AB4"/>
    <w:rsid w:val="7F7D6B90"/>
    <w:rsid w:val="7F87D305"/>
    <w:rsid w:val="7F90C79F"/>
    <w:rsid w:val="7F967E0C"/>
    <w:rsid w:val="7F99D9B1"/>
    <w:rsid w:val="7F9D74BF"/>
    <w:rsid w:val="7FA45FAF"/>
    <w:rsid w:val="7FAFDA82"/>
    <w:rsid w:val="7FB1D228"/>
    <w:rsid w:val="7FB334F4"/>
    <w:rsid w:val="7FB50302"/>
    <w:rsid w:val="7FBA0B22"/>
    <w:rsid w:val="7FD9AD33"/>
    <w:rsid w:val="7FE08A5D"/>
    <w:rsid w:val="7FFDC84E"/>
    <w:rsid w:val="7FFDE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8563C"/>
  <w15:chartTrackingRefBased/>
  <w15:docId w15:val="{13BBC994-356E-4D2A-A919-B7A681B4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72"/>
    <w:rPr>
      <w:lang w:val="en-GB"/>
    </w:rPr>
  </w:style>
  <w:style w:type="paragraph" w:styleId="Heading1">
    <w:name w:val="heading 1"/>
    <w:basedOn w:val="Normal"/>
    <w:next w:val="Normal"/>
    <w:link w:val="Heading1Char"/>
    <w:uiPriority w:val="9"/>
    <w:qFormat/>
    <w:rsid w:val="19E4417C"/>
    <w:pPr>
      <w:keepNext/>
      <w:keepLines/>
      <w:spacing w:before="360" w:after="80"/>
      <w:jc w:val="center"/>
      <w:outlineLvl w:val="0"/>
    </w:pPr>
    <w:rPr>
      <w:rFonts w:ascii="Calibri" w:eastAsia="Calibri" w:hAnsi="Calibri" w:cs="Calibr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5B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9E4417C"/>
    <w:rPr>
      <w:rFonts w:ascii="Calibri" w:eastAsia="Calibri" w:hAnsi="Calibri" w:cs="Calibri"/>
      <w:b/>
      <w:bCs/>
      <w:color w:val="0F4761" w:themeColor="accent1" w:themeShade="BF"/>
      <w:sz w:val="28"/>
      <w:szCs w:val="28"/>
    </w:rPr>
  </w:style>
  <w:style w:type="character" w:customStyle="1" w:styleId="Heading2Char">
    <w:name w:val="Heading 2 Char"/>
    <w:basedOn w:val="DefaultParagraphFont"/>
    <w:link w:val="Heading2"/>
    <w:uiPriority w:val="9"/>
    <w:semiHidden/>
    <w:rsid w:val="005B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8BA"/>
    <w:rPr>
      <w:rFonts w:eastAsiaTheme="majorEastAsia" w:cstheme="majorBidi"/>
      <w:color w:val="272727" w:themeColor="text1" w:themeTint="D8"/>
    </w:rPr>
  </w:style>
  <w:style w:type="paragraph" w:styleId="Title">
    <w:name w:val="Title"/>
    <w:basedOn w:val="Normal"/>
    <w:next w:val="Normal"/>
    <w:link w:val="TitleChar"/>
    <w:uiPriority w:val="10"/>
    <w:qFormat/>
    <w:rsid w:val="005B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8BA"/>
    <w:pPr>
      <w:spacing w:before="160"/>
      <w:jc w:val="center"/>
    </w:pPr>
    <w:rPr>
      <w:i/>
      <w:iCs/>
      <w:color w:val="404040" w:themeColor="text1" w:themeTint="BF"/>
    </w:rPr>
  </w:style>
  <w:style w:type="character" w:customStyle="1" w:styleId="QuoteChar">
    <w:name w:val="Quote Char"/>
    <w:basedOn w:val="DefaultParagraphFont"/>
    <w:link w:val="Quote"/>
    <w:uiPriority w:val="29"/>
    <w:rsid w:val="005B08BA"/>
    <w:rPr>
      <w:i/>
      <w:iCs/>
      <w:color w:val="404040" w:themeColor="text1" w:themeTint="BF"/>
    </w:rPr>
  </w:style>
  <w:style w:type="paragraph" w:styleId="ListParagraph">
    <w:name w:val="List Paragraph"/>
    <w:basedOn w:val="Normal"/>
    <w:uiPriority w:val="34"/>
    <w:qFormat/>
    <w:rsid w:val="005B08BA"/>
    <w:pPr>
      <w:ind w:left="720"/>
      <w:contextualSpacing/>
    </w:pPr>
  </w:style>
  <w:style w:type="character" w:styleId="IntenseEmphasis">
    <w:name w:val="Intense Emphasis"/>
    <w:basedOn w:val="DefaultParagraphFont"/>
    <w:uiPriority w:val="21"/>
    <w:qFormat/>
    <w:rsid w:val="005B08BA"/>
    <w:rPr>
      <w:i/>
      <w:iCs/>
      <w:color w:val="0F4761" w:themeColor="accent1" w:themeShade="BF"/>
    </w:rPr>
  </w:style>
  <w:style w:type="paragraph" w:styleId="IntenseQuote">
    <w:name w:val="Intense Quote"/>
    <w:basedOn w:val="Normal"/>
    <w:next w:val="Normal"/>
    <w:link w:val="IntenseQuoteChar"/>
    <w:uiPriority w:val="30"/>
    <w:qFormat/>
    <w:rsid w:val="005B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8BA"/>
    <w:rPr>
      <w:i/>
      <w:iCs/>
      <w:color w:val="0F4761" w:themeColor="accent1" w:themeShade="BF"/>
    </w:rPr>
  </w:style>
  <w:style w:type="character" w:styleId="IntenseReference">
    <w:name w:val="Intense Reference"/>
    <w:basedOn w:val="DefaultParagraphFont"/>
    <w:uiPriority w:val="32"/>
    <w:qFormat/>
    <w:rsid w:val="005B08BA"/>
    <w:rPr>
      <w:b/>
      <w:bCs/>
      <w:smallCaps/>
      <w:color w:val="0F4761" w:themeColor="accent1" w:themeShade="BF"/>
      <w:spacing w:val="5"/>
    </w:rPr>
  </w:style>
  <w:style w:type="character" w:styleId="CommentReference">
    <w:name w:val="annotation reference"/>
    <w:basedOn w:val="DefaultParagraphFont"/>
    <w:uiPriority w:val="99"/>
    <w:semiHidden/>
    <w:unhideWhenUsed/>
    <w:rsid w:val="00F87D36"/>
    <w:rPr>
      <w:sz w:val="16"/>
      <w:szCs w:val="16"/>
    </w:rPr>
  </w:style>
  <w:style w:type="paragraph" w:styleId="CommentText">
    <w:name w:val="annotation text"/>
    <w:basedOn w:val="Normal"/>
    <w:link w:val="CommentTextChar"/>
    <w:uiPriority w:val="99"/>
    <w:unhideWhenUsed/>
    <w:rsid w:val="00F87D36"/>
    <w:pPr>
      <w:spacing w:line="240" w:lineRule="auto"/>
    </w:pPr>
    <w:rPr>
      <w:sz w:val="20"/>
      <w:szCs w:val="20"/>
    </w:rPr>
  </w:style>
  <w:style w:type="character" w:customStyle="1" w:styleId="CommentTextChar">
    <w:name w:val="Comment Text Char"/>
    <w:basedOn w:val="DefaultParagraphFont"/>
    <w:link w:val="CommentText"/>
    <w:uiPriority w:val="99"/>
    <w:rsid w:val="00F87D36"/>
    <w:rPr>
      <w:sz w:val="20"/>
      <w:szCs w:val="20"/>
    </w:rPr>
  </w:style>
  <w:style w:type="paragraph" w:styleId="CommentSubject">
    <w:name w:val="annotation subject"/>
    <w:basedOn w:val="CommentText"/>
    <w:next w:val="CommentText"/>
    <w:link w:val="CommentSubjectChar"/>
    <w:uiPriority w:val="99"/>
    <w:semiHidden/>
    <w:unhideWhenUsed/>
    <w:rsid w:val="00F87D36"/>
    <w:rPr>
      <w:b/>
      <w:bCs/>
    </w:rPr>
  </w:style>
  <w:style w:type="character" w:customStyle="1" w:styleId="CommentSubjectChar">
    <w:name w:val="Comment Subject Char"/>
    <w:basedOn w:val="CommentTextChar"/>
    <w:link w:val="CommentSubject"/>
    <w:uiPriority w:val="99"/>
    <w:semiHidden/>
    <w:rsid w:val="00F87D36"/>
    <w:rPr>
      <w:b/>
      <w:bCs/>
      <w:sz w:val="20"/>
      <w:szCs w:val="20"/>
    </w:rPr>
  </w:style>
  <w:style w:type="table" w:styleId="TableGrid">
    <w:name w:val="Table Grid"/>
    <w:basedOn w:val="TableNormal"/>
    <w:uiPriority w:val="39"/>
    <w:rsid w:val="00151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0616"/>
    <w:pPr>
      <w:autoSpaceDE w:val="0"/>
      <w:autoSpaceDN w:val="0"/>
      <w:adjustRightInd w:val="0"/>
      <w:spacing w:after="0" w:line="240" w:lineRule="auto"/>
    </w:pPr>
    <w:rPr>
      <w:rFonts w:ascii="Calibri" w:hAnsi="Calibri" w:cs="Calibri"/>
      <w:color w:val="000000"/>
      <w:kern w:val="0"/>
    </w:rPr>
  </w:style>
  <w:style w:type="paragraph" w:styleId="FootnoteText">
    <w:name w:val="footnote text"/>
    <w:basedOn w:val="Normal"/>
    <w:link w:val="FootnoteTextChar"/>
    <w:uiPriority w:val="99"/>
    <w:semiHidden/>
    <w:unhideWhenUsed/>
    <w:rsid w:val="009C1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B1F"/>
    <w:rPr>
      <w:sz w:val="20"/>
      <w:szCs w:val="20"/>
    </w:rPr>
  </w:style>
  <w:style w:type="character" w:styleId="FootnoteReference">
    <w:name w:val="footnote reference"/>
    <w:basedOn w:val="DefaultParagraphFont"/>
    <w:uiPriority w:val="99"/>
    <w:semiHidden/>
    <w:unhideWhenUsed/>
    <w:rsid w:val="009C1B1F"/>
    <w:rPr>
      <w:vertAlign w:val="superscript"/>
    </w:rPr>
  </w:style>
  <w:style w:type="paragraph" w:styleId="Header">
    <w:name w:val="header"/>
    <w:basedOn w:val="Normal"/>
    <w:link w:val="HeaderChar"/>
    <w:uiPriority w:val="99"/>
    <w:unhideWhenUsed/>
    <w:rsid w:val="330D2B16"/>
    <w:pPr>
      <w:tabs>
        <w:tab w:val="center" w:pos="4680"/>
        <w:tab w:val="right" w:pos="9360"/>
      </w:tabs>
      <w:spacing w:after="0" w:line="240" w:lineRule="auto"/>
    </w:pPr>
  </w:style>
  <w:style w:type="paragraph" w:styleId="Footer">
    <w:name w:val="footer"/>
    <w:basedOn w:val="Normal"/>
    <w:link w:val="FooterChar"/>
    <w:uiPriority w:val="99"/>
    <w:unhideWhenUsed/>
    <w:rsid w:val="330D2B16"/>
    <w:pPr>
      <w:tabs>
        <w:tab w:val="center" w:pos="4680"/>
        <w:tab w:val="right" w:pos="9360"/>
      </w:tabs>
      <w:spacing w:after="0" w:line="240" w:lineRule="auto"/>
    </w:pPr>
  </w:style>
  <w:style w:type="character" w:styleId="Hyperlink">
    <w:name w:val="Hyperlink"/>
    <w:basedOn w:val="DefaultParagraphFont"/>
    <w:uiPriority w:val="99"/>
    <w:unhideWhenUsed/>
    <w:rsid w:val="000B4587"/>
    <w:rPr>
      <w:color w:val="467886" w:themeColor="hyperlink"/>
      <w:u w:val="single"/>
    </w:rPr>
  </w:style>
  <w:style w:type="character" w:styleId="UnresolvedMention">
    <w:name w:val="Unresolved Mention"/>
    <w:basedOn w:val="DefaultParagraphFont"/>
    <w:uiPriority w:val="99"/>
    <w:semiHidden/>
    <w:unhideWhenUsed/>
    <w:rsid w:val="000B4587"/>
    <w:rPr>
      <w:color w:val="605E5C"/>
      <w:shd w:val="clear" w:color="auto" w:fill="E1DFDD"/>
    </w:rPr>
  </w:style>
  <w:style w:type="paragraph" w:styleId="Revision">
    <w:name w:val="Revision"/>
    <w:hidden/>
    <w:uiPriority w:val="99"/>
    <w:semiHidden/>
    <w:rsid w:val="00974002"/>
    <w:pPr>
      <w:spacing w:after="0" w:line="240" w:lineRule="auto"/>
    </w:pPr>
  </w:style>
  <w:style w:type="character" w:styleId="FollowedHyperlink">
    <w:name w:val="FollowedHyperlink"/>
    <w:basedOn w:val="DefaultParagraphFont"/>
    <w:uiPriority w:val="99"/>
    <w:semiHidden/>
    <w:unhideWhenUsed/>
    <w:rsid w:val="00697922"/>
    <w:rPr>
      <w:color w:val="96607D" w:themeColor="followedHyperlink"/>
      <w:u w:val="single"/>
    </w:rPr>
  </w:style>
  <w:style w:type="character" w:customStyle="1" w:styleId="HeaderChar">
    <w:name w:val="Header Char"/>
    <w:basedOn w:val="DefaultParagraphFont"/>
    <w:link w:val="Header"/>
    <w:uiPriority w:val="99"/>
    <w:rsid w:val="00FF0484"/>
  </w:style>
  <w:style w:type="character" w:customStyle="1" w:styleId="FooterChar">
    <w:name w:val="Footer Char"/>
    <w:basedOn w:val="DefaultParagraphFont"/>
    <w:link w:val="Footer"/>
    <w:uiPriority w:val="99"/>
    <w:rsid w:val="00FF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1779">
      <w:bodyDiv w:val="1"/>
      <w:marLeft w:val="0"/>
      <w:marRight w:val="0"/>
      <w:marTop w:val="0"/>
      <w:marBottom w:val="0"/>
      <w:divBdr>
        <w:top w:val="none" w:sz="0" w:space="0" w:color="auto"/>
        <w:left w:val="none" w:sz="0" w:space="0" w:color="auto"/>
        <w:bottom w:val="none" w:sz="0" w:space="0" w:color="auto"/>
        <w:right w:val="none" w:sz="0" w:space="0" w:color="auto"/>
      </w:divBdr>
    </w:div>
    <w:div w:id="149296894">
      <w:bodyDiv w:val="1"/>
      <w:marLeft w:val="0"/>
      <w:marRight w:val="0"/>
      <w:marTop w:val="0"/>
      <w:marBottom w:val="0"/>
      <w:divBdr>
        <w:top w:val="none" w:sz="0" w:space="0" w:color="auto"/>
        <w:left w:val="none" w:sz="0" w:space="0" w:color="auto"/>
        <w:bottom w:val="none" w:sz="0" w:space="0" w:color="auto"/>
        <w:right w:val="none" w:sz="0" w:space="0" w:color="auto"/>
      </w:divBdr>
    </w:div>
    <w:div w:id="164364823">
      <w:bodyDiv w:val="1"/>
      <w:marLeft w:val="0"/>
      <w:marRight w:val="0"/>
      <w:marTop w:val="0"/>
      <w:marBottom w:val="0"/>
      <w:divBdr>
        <w:top w:val="none" w:sz="0" w:space="0" w:color="auto"/>
        <w:left w:val="none" w:sz="0" w:space="0" w:color="auto"/>
        <w:bottom w:val="none" w:sz="0" w:space="0" w:color="auto"/>
        <w:right w:val="none" w:sz="0" w:space="0" w:color="auto"/>
      </w:divBdr>
      <w:divsChild>
        <w:div w:id="2020615167">
          <w:marLeft w:val="0"/>
          <w:marRight w:val="0"/>
          <w:marTop w:val="0"/>
          <w:marBottom w:val="0"/>
          <w:divBdr>
            <w:top w:val="none" w:sz="0" w:space="0" w:color="auto"/>
            <w:left w:val="none" w:sz="0" w:space="0" w:color="auto"/>
            <w:bottom w:val="none" w:sz="0" w:space="0" w:color="auto"/>
            <w:right w:val="none" w:sz="0" w:space="0" w:color="auto"/>
          </w:divBdr>
        </w:div>
        <w:div w:id="125314037">
          <w:marLeft w:val="0"/>
          <w:marRight w:val="0"/>
          <w:marTop w:val="0"/>
          <w:marBottom w:val="0"/>
          <w:divBdr>
            <w:top w:val="none" w:sz="0" w:space="0" w:color="auto"/>
            <w:left w:val="none" w:sz="0" w:space="0" w:color="auto"/>
            <w:bottom w:val="none" w:sz="0" w:space="0" w:color="auto"/>
            <w:right w:val="none" w:sz="0" w:space="0" w:color="auto"/>
          </w:divBdr>
        </w:div>
      </w:divsChild>
    </w:div>
    <w:div w:id="256209493">
      <w:bodyDiv w:val="1"/>
      <w:marLeft w:val="0"/>
      <w:marRight w:val="0"/>
      <w:marTop w:val="0"/>
      <w:marBottom w:val="0"/>
      <w:divBdr>
        <w:top w:val="none" w:sz="0" w:space="0" w:color="auto"/>
        <w:left w:val="none" w:sz="0" w:space="0" w:color="auto"/>
        <w:bottom w:val="none" w:sz="0" w:space="0" w:color="auto"/>
        <w:right w:val="none" w:sz="0" w:space="0" w:color="auto"/>
      </w:divBdr>
    </w:div>
    <w:div w:id="291983813">
      <w:bodyDiv w:val="1"/>
      <w:marLeft w:val="0"/>
      <w:marRight w:val="0"/>
      <w:marTop w:val="0"/>
      <w:marBottom w:val="0"/>
      <w:divBdr>
        <w:top w:val="none" w:sz="0" w:space="0" w:color="auto"/>
        <w:left w:val="none" w:sz="0" w:space="0" w:color="auto"/>
        <w:bottom w:val="none" w:sz="0" w:space="0" w:color="auto"/>
        <w:right w:val="none" w:sz="0" w:space="0" w:color="auto"/>
      </w:divBdr>
      <w:divsChild>
        <w:div w:id="1131285267">
          <w:marLeft w:val="0"/>
          <w:marRight w:val="0"/>
          <w:marTop w:val="0"/>
          <w:marBottom w:val="0"/>
          <w:divBdr>
            <w:top w:val="none" w:sz="0" w:space="0" w:color="auto"/>
            <w:left w:val="none" w:sz="0" w:space="0" w:color="auto"/>
            <w:bottom w:val="none" w:sz="0" w:space="0" w:color="auto"/>
            <w:right w:val="none" w:sz="0" w:space="0" w:color="auto"/>
          </w:divBdr>
        </w:div>
        <w:div w:id="531186855">
          <w:marLeft w:val="0"/>
          <w:marRight w:val="0"/>
          <w:marTop w:val="0"/>
          <w:marBottom w:val="0"/>
          <w:divBdr>
            <w:top w:val="none" w:sz="0" w:space="0" w:color="auto"/>
            <w:left w:val="none" w:sz="0" w:space="0" w:color="auto"/>
            <w:bottom w:val="none" w:sz="0" w:space="0" w:color="auto"/>
            <w:right w:val="none" w:sz="0" w:space="0" w:color="auto"/>
          </w:divBdr>
        </w:div>
        <w:div w:id="488793155">
          <w:marLeft w:val="0"/>
          <w:marRight w:val="0"/>
          <w:marTop w:val="0"/>
          <w:marBottom w:val="0"/>
          <w:divBdr>
            <w:top w:val="none" w:sz="0" w:space="0" w:color="auto"/>
            <w:left w:val="none" w:sz="0" w:space="0" w:color="auto"/>
            <w:bottom w:val="none" w:sz="0" w:space="0" w:color="auto"/>
            <w:right w:val="none" w:sz="0" w:space="0" w:color="auto"/>
          </w:divBdr>
        </w:div>
        <w:div w:id="12147981">
          <w:marLeft w:val="0"/>
          <w:marRight w:val="0"/>
          <w:marTop w:val="0"/>
          <w:marBottom w:val="0"/>
          <w:divBdr>
            <w:top w:val="none" w:sz="0" w:space="0" w:color="auto"/>
            <w:left w:val="none" w:sz="0" w:space="0" w:color="auto"/>
            <w:bottom w:val="none" w:sz="0" w:space="0" w:color="auto"/>
            <w:right w:val="none" w:sz="0" w:space="0" w:color="auto"/>
          </w:divBdr>
        </w:div>
        <w:div w:id="1060322308">
          <w:marLeft w:val="0"/>
          <w:marRight w:val="0"/>
          <w:marTop w:val="0"/>
          <w:marBottom w:val="0"/>
          <w:divBdr>
            <w:top w:val="none" w:sz="0" w:space="0" w:color="auto"/>
            <w:left w:val="none" w:sz="0" w:space="0" w:color="auto"/>
            <w:bottom w:val="none" w:sz="0" w:space="0" w:color="auto"/>
            <w:right w:val="none" w:sz="0" w:space="0" w:color="auto"/>
          </w:divBdr>
        </w:div>
        <w:div w:id="411045652">
          <w:marLeft w:val="0"/>
          <w:marRight w:val="0"/>
          <w:marTop w:val="0"/>
          <w:marBottom w:val="0"/>
          <w:divBdr>
            <w:top w:val="none" w:sz="0" w:space="0" w:color="auto"/>
            <w:left w:val="none" w:sz="0" w:space="0" w:color="auto"/>
            <w:bottom w:val="none" w:sz="0" w:space="0" w:color="auto"/>
            <w:right w:val="none" w:sz="0" w:space="0" w:color="auto"/>
          </w:divBdr>
        </w:div>
        <w:div w:id="2005279533">
          <w:marLeft w:val="0"/>
          <w:marRight w:val="0"/>
          <w:marTop w:val="0"/>
          <w:marBottom w:val="0"/>
          <w:divBdr>
            <w:top w:val="none" w:sz="0" w:space="0" w:color="auto"/>
            <w:left w:val="none" w:sz="0" w:space="0" w:color="auto"/>
            <w:bottom w:val="none" w:sz="0" w:space="0" w:color="auto"/>
            <w:right w:val="none" w:sz="0" w:space="0" w:color="auto"/>
          </w:divBdr>
        </w:div>
      </w:divsChild>
    </w:div>
    <w:div w:id="316112454">
      <w:bodyDiv w:val="1"/>
      <w:marLeft w:val="0"/>
      <w:marRight w:val="0"/>
      <w:marTop w:val="0"/>
      <w:marBottom w:val="0"/>
      <w:divBdr>
        <w:top w:val="none" w:sz="0" w:space="0" w:color="auto"/>
        <w:left w:val="none" w:sz="0" w:space="0" w:color="auto"/>
        <w:bottom w:val="none" w:sz="0" w:space="0" w:color="auto"/>
        <w:right w:val="none" w:sz="0" w:space="0" w:color="auto"/>
      </w:divBdr>
    </w:div>
    <w:div w:id="321390855">
      <w:bodyDiv w:val="1"/>
      <w:marLeft w:val="0"/>
      <w:marRight w:val="0"/>
      <w:marTop w:val="0"/>
      <w:marBottom w:val="0"/>
      <w:divBdr>
        <w:top w:val="none" w:sz="0" w:space="0" w:color="auto"/>
        <w:left w:val="none" w:sz="0" w:space="0" w:color="auto"/>
        <w:bottom w:val="none" w:sz="0" w:space="0" w:color="auto"/>
        <w:right w:val="none" w:sz="0" w:space="0" w:color="auto"/>
      </w:divBdr>
    </w:div>
    <w:div w:id="321932446">
      <w:bodyDiv w:val="1"/>
      <w:marLeft w:val="0"/>
      <w:marRight w:val="0"/>
      <w:marTop w:val="0"/>
      <w:marBottom w:val="0"/>
      <w:divBdr>
        <w:top w:val="none" w:sz="0" w:space="0" w:color="auto"/>
        <w:left w:val="none" w:sz="0" w:space="0" w:color="auto"/>
        <w:bottom w:val="none" w:sz="0" w:space="0" w:color="auto"/>
        <w:right w:val="none" w:sz="0" w:space="0" w:color="auto"/>
      </w:divBdr>
    </w:div>
    <w:div w:id="338393600">
      <w:bodyDiv w:val="1"/>
      <w:marLeft w:val="0"/>
      <w:marRight w:val="0"/>
      <w:marTop w:val="0"/>
      <w:marBottom w:val="0"/>
      <w:divBdr>
        <w:top w:val="none" w:sz="0" w:space="0" w:color="auto"/>
        <w:left w:val="none" w:sz="0" w:space="0" w:color="auto"/>
        <w:bottom w:val="none" w:sz="0" w:space="0" w:color="auto"/>
        <w:right w:val="none" w:sz="0" w:space="0" w:color="auto"/>
      </w:divBdr>
      <w:divsChild>
        <w:div w:id="1038159509">
          <w:marLeft w:val="0"/>
          <w:marRight w:val="0"/>
          <w:marTop w:val="0"/>
          <w:marBottom w:val="0"/>
          <w:divBdr>
            <w:top w:val="none" w:sz="0" w:space="0" w:color="auto"/>
            <w:left w:val="none" w:sz="0" w:space="0" w:color="auto"/>
            <w:bottom w:val="none" w:sz="0" w:space="0" w:color="auto"/>
            <w:right w:val="none" w:sz="0" w:space="0" w:color="auto"/>
          </w:divBdr>
          <w:divsChild>
            <w:div w:id="1332172414">
              <w:marLeft w:val="0"/>
              <w:marRight w:val="0"/>
              <w:marTop w:val="0"/>
              <w:marBottom w:val="0"/>
              <w:divBdr>
                <w:top w:val="none" w:sz="0" w:space="0" w:color="auto"/>
                <w:left w:val="none" w:sz="0" w:space="0" w:color="auto"/>
                <w:bottom w:val="none" w:sz="0" w:space="0" w:color="auto"/>
                <w:right w:val="none" w:sz="0" w:space="0" w:color="auto"/>
              </w:divBdr>
            </w:div>
            <w:div w:id="1339623976">
              <w:marLeft w:val="0"/>
              <w:marRight w:val="0"/>
              <w:marTop w:val="0"/>
              <w:marBottom w:val="0"/>
              <w:divBdr>
                <w:top w:val="none" w:sz="0" w:space="0" w:color="auto"/>
                <w:left w:val="none" w:sz="0" w:space="0" w:color="auto"/>
                <w:bottom w:val="none" w:sz="0" w:space="0" w:color="auto"/>
                <w:right w:val="none" w:sz="0" w:space="0" w:color="auto"/>
              </w:divBdr>
            </w:div>
            <w:div w:id="963734085">
              <w:marLeft w:val="0"/>
              <w:marRight w:val="0"/>
              <w:marTop w:val="0"/>
              <w:marBottom w:val="0"/>
              <w:divBdr>
                <w:top w:val="none" w:sz="0" w:space="0" w:color="auto"/>
                <w:left w:val="none" w:sz="0" w:space="0" w:color="auto"/>
                <w:bottom w:val="none" w:sz="0" w:space="0" w:color="auto"/>
                <w:right w:val="none" w:sz="0" w:space="0" w:color="auto"/>
              </w:divBdr>
            </w:div>
            <w:div w:id="52319723">
              <w:marLeft w:val="0"/>
              <w:marRight w:val="0"/>
              <w:marTop w:val="0"/>
              <w:marBottom w:val="0"/>
              <w:divBdr>
                <w:top w:val="none" w:sz="0" w:space="0" w:color="auto"/>
                <w:left w:val="none" w:sz="0" w:space="0" w:color="auto"/>
                <w:bottom w:val="none" w:sz="0" w:space="0" w:color="auto"/>
                <w:right w:val="none" w:sz="0" w:space="0" w:color="auto"/>
              </w:divBdr>
            </w:div>
            <w:div w:id="703483834">
              <w:marLeft w:val="0"/>
              <w:marRight w:val="0"/>
              <w:marTop w:val="0"/>
              <w:marBottom w:val="0"/>
              <w:divBdr>
                <w:top w:val="none" w:sz="0" w:space="0" w:color="auto"/>
                <w:left w:val="none" w:sz="0" w:space="0" w:color="auto"/>
                <w:bottom w:val="none" w:sz="0" w:space="0" w:color="auto"/>
                <w:right w:val="none" w:sz="0" w:space="0" w:color="auto"/>
              </w:divBdr>
            </w:div>
            <w:div w:id="1133448648">
              <w:marLeft w:val="0"/>
              <w:marRight w:val="0"/>
              <w:marTop w:val="0"/>
              <w:marBottom w:val="0"/>
              <w:divBdr>
                <w:top w:val="none" w:sz="0" w:space="0" w:color="auto"/>
                <w:left w:val="none" w:sz="0" w:space="0" w:color="auto"/>
                <w:bottom w:val="none" w:sz="0" w:space="0" w:color="auto"/>
                <w:right w:val="none" w:sz="0" w:space="0" w:color="auto"/>
              </w:divBdr>
            </w:div>
          </w:divsChild>
        </w:div>
        <w:div w:id="2006275032">
          <w:marLeft w:val="0"/>
          <w:marRight w:val="0"/>
          <w:marTop w:val="0"/>
          <w:marBottom w:val="0"/>
          <w:divBdr>
            <w:top w:val="none" w:sz="0" w:space="0" w:color="auto"/>
            <w:left w:val="none" w:sz="0" w:space="0" w:color="auto"/>
            <w:bottom w:val="none" w:sz="0" w:space="0" w:color="auto"/>
            <w:right w:val="none" w:sz="0" w:space="0" w:color="auto"/>
          </w:divBdr>
        </w:div>
      </w:divsChild>
    </w:div>
    <w:div w:id="422916755">
      <w:bodyDiv w:val="1"/>
      <w:marLeft w:val="0"/>
      <w:marRight w:val="0"/>
      <w:marTop w:val="0"/>
      <w:marBottom w:val="0"/>
      <w:divBdr>
        <w:top w:val="none" w:sz="0" w:space="0" w:color="auto"/>
        <w:left w:val="none" w:sz="0" w:space="0" w:color="auto"/>
        <w:bottom w:val="none" w:sz="0" w:space="0" w:color="auto"/>
        <w:right w:val="none" w:sz="0" w:space="0" w:color="auto"/>
      </w:divBdr>
      <w:divsChild>
        <w:div w:id="1584341760">
          <w:marLeft w:val="0"/>
          <w:marRight w:val="0"/>
          <w:marTop w:val="0"/>
          <w:marBottom w:val="0"/>
          <w:divBdr>
            <w:top w:val="none" w:sz="0" w:space="0" w:color="auto"/>
            <w:left w:val="none" w:sz="0" w:space="0" w:color="auto"/>
            <w:bottom w:val="none" w:sz="0" w:space="0" w:color="auto"/>
            <w:right w:val="none" w:sz="0" w:space="0" w:color="auto"/>
          </w:divBdr>
        </w:div>
        <w:div w:id="1238830021">
          <w:marLeft w:val="0"/>
          <w:marRight w:val="0"/>
          <w:marTop w:val="0"/>
          <w:marBottom w:val="0"/>
          <w:divBdr>
            <w:top w:val="none" w:sz="0" w:space="0" w:color="auto"/>
            <w:left w:val="none" w:sz="0" w:space="0" w:color="auto"/>
            <w:bottom w:val="none" w:sz="0" w:space="0" w:color="auto"/>
            <w:right w:val="none" w:sz="0" w:space="0" w:color="auto"/>
          </w:divBdr>
        </w:div>
      </w:divsChild>
    </w:div>
    <w:div w:id="478960164">
      <w:bodyDiv w:val="1"/>
      <w:marLeft w:val="0"/>
      <w:marRight w:val="0"/>
      <w:marTop w:val="0"/>
      <w:marBottom w:val="0"/>
      <w:divBdr>
        <w:top w:val="none" w:sz="0" w:space="0" w:color="auto"/>
        <w:left w:val="none" w:sz="0" w:space="0" w:color="auto"/>
        <w:bottom w:val="none" w:sz="0" w:space="0" w:color="auto"/>
        <w:right w:val="none" w:sz="0" w:space="0" w:color="auto"/>
      </w:divBdr>
    </w:div>
    <w:div w:id="683022816">
      <w:bodyDiv w:val="1"/>
      <w:marLeft w:val="0"/>
      <w:marRight w:val="0"/>
      <w:marTop w:val="0"/>
      <w:marBottom w:val="0"/>
      <w:divBdr>
        <w:top w:val="none" w:sz="0" w:space="0" w:color="auto"/>
        <w:left w:val="none" w:sz="0" w:space="0" w:color="auto"/>
        <w:bottom w:val="none" w:sz="0" w:space="0" w:color="auto"/>
        <w:right w:val="none" w:sz="0" w:space="0" w:color="auto"/>
      </w:divBdr>
    </w:div>
    <w:div w:id="747313365">
      <w:bodyDiv w:val="1"/>
      <w:marLeft w:val="0"/>
      <w:marRight w:val="0"/>
      <w:marTop w:val="0"/>
      <w:marBottom w:val="0"/>
      <w:divBdr>
        <w:top w:val="none" w:sz="0" w:space="0" w:color="auto"/>
        <w:left w:val="none" w:sz="0" w:space="0" w:color="auto"/>
        <w:bottom w:val="none" w:sz="0" w:space="0" w:color="auto"/>
        <w:right w:val="none" w:sz="0" w:space="0" w:color="auto"/>
      </w:divBdr>
    </w:div>
    <w:div w:id="826555498">
      <w:bodyDiv w:val="1"/>
      <w:marLeft w:val="0"/>
      <w:marRight w:val="0"/>
      <w:marTop w:val="0"/>
      <w:marBottom w:val="0"/>
      <w:divBdr>
        <w:top w:val="none" w:sz="0" w:space="0" w:color="auto"/>
        <w:left w:val="none" w:sz="0" w:space="0" w:color="auto"/>
        <w:bottom w:val="none" w:sz="0" w:space="0" w:color="auto"/>
        <w:right w:val="none" w:sz="0" w:space="0" w:color="auto"/>
      </w:divBdr>
    </w:div>
    <w:div w:id="863178190">
      <w:bodyDiv w:val="1"/>
      <w:marLeft w:val="0"/>
      <w:marRight w:val="0"/>
      <w:marTop w:val="0"/>
      <w:marBottom w:val="0"/>
      <w:divBdr>
        <w:top w:val="none" w:sz="0" w:space="0" w:color="auto"/>
        <w:left w:val="none" w:sz="0" w:space="0" w:color="auto"/>
        <w:bottom w:val="none" w:sz="0" w:space="0" w:color="auto"/>
        <w:right w:val="none" w:sz="0" w:space="0" w:color="auto"/>
      </w:divBdr>
    </w:div>
    <w:div w:id="942107102">
      <w:bodyDiv w:val="1"/>
      <w:marLeft w:val="0"/>
      <w:marRight w:val="0"/>
      <w:marTop w:val="0"/>
      <w:marBottom w:val="0"/>
      <w:divBdr>
        <w:top w:val="none" w:sz="0" w:space="0" w:color="auto"/>
        <w:left w:val="none" w:sz="0" w:space="0" w:color="auto"/>
        <w:bottom w:val="none" w:sz="0" w:space="0" w:color="auto"/>
        <w:right w:val="none" w:sz="0" w:space="0" w:color="auto"/>
      </w:divBdr>
    </w:div>
    <w:div w:id="992755820">
      <w:bodyDiv w:val="1"/>
      <w:marLeft w:val="0"/>
      <w:marRight w:val="0"/>
      <w:marTop w:val="0"/>
      <w:marBottom w:val="0"/>
      <w:divBdr>
        <w:top w:val="none" w:sz="0" w:space="0" w:color="auto"/>
        <w:left w:val="none" w:sz="0" w:space="0" w:color="auto"/>
        <w:bottom w:val="none" w:sz="0" w:space="0" w:color="auto"/>
        <w:right w:val="none" w:sz="0" w:space="0" w:color="auto"/>
      </w:divBdr>
    </w:div>
    <w:div w:id="1008219877">
      <w:bodyDiv w:val="1"/>
      <w:marLeft w:val="0"/>
      <w:marRight w:val="0"/>
      <w:marTop w:val="0"/>
      <w:marBottom w:val="0"/>
      <w:divBdr>
        <w:top w:val="none" w:sz="0" w:space="0" w:color="auto"/>
        <w:left w:val="none" w:sz="0" w:space="0" w:color="auto"/>
        <w:bottom w:val="none" w:sz="0" w:space="0" w:color="auto"/>
        <w:right w:val="none" w:sz="0" w:space="0" w:color="auto"/>
      </w:divBdr>
    </w:div>
    <w:div w:id="1018505654">
      <w:bodyDiv w:val="1"/>
      <w:marLeft w:val="0"/>
      <w:marRight w:val="0"/>
      <w:marTop w:val="0"/>
      <w:marBottom w:val="0"/>
      <w:divBdr>
        <w:top w:val="none" w:sz="0" w:space="0" w:color="auto"/>
        <w:left w:val="none" w:sz="0" w:space="0" w:color="auto"/>
        <w:bottom w:val="none" w:sz="0" w:space="0" w:color="auto"/>
        <w:right w:val="none" w:sz="0" w:space="0" w:color="auto"/>
      </w:divBdr>
    </w:div>
    <w:div w:id="1188568156">
      <w:bodyDiv w:val="1"/>
      <w:marLeft w:val="0"/>
      <w:marRight w:val="0"/>
      <w:marTop w:val="0"/>
      <w:marBottom w:val="0"/>
      <w:divBdr>
        <w:top w:val="none" w:sz="0" w:space="0" w:color="auto"/>
        <w:left w:val="none" w:sz="0" w:space="0" w:color="auto"/>
        <w:bottom w:val="none" w:sz="0" w:space="0" w:color="auto"/>
        <w:right w:val="none" w:sz="0" w:space="0" w:color="auto"/>
      </w:divBdr>
    </w:div>
    <w:div w:id="1204053606">
      <w:bodyDiv w:val="1"/>
      <w:marLeft w:val="0"/>
      <w:marRight w:val="0"/>
      <w:marTop w:val="0"/>
      <w:marBottom w:val="0"/>
      <w:divBdr>
        <w:top w:val="none" w:sz="0" w:space="0" w:color="auto"/>
        <w:left w:val="none" w:sz="0" w:space="0" w:color="auto"/>
        <w:bottom w:val="none" w:sz="0" w:space="0" w:color="auto"/>
        <w:right w:val="none" w:sz="0" w:space="0" w:color="auto"/>
      </w:divBdr>
      <w:divsChild>
        <w:div w:id="624778263">
          <w:marLeft w:val="0"/>
          <w:marRight w:val="0"/>
          <w:marTop w:val="0"/>
          <w:marBottom w:val="0"/>
          <w:divBdr>
            <w:top w:val="none" w:sz="0" w:space="0" w:color="auto"/>
            <w:left w:val="none" w:sz="0" w:space="0" w:color="auto"/>
            <w:bottom w:val="none" w:sz="0" w:space="0" w:color="auto"/>
            <w:right w:val="none" w:sz="0" w:space="0" w:color="auto"/>
          </w:divBdr>
        </w:div>
        <w:div w:id="1589462818">
          <w:marLeft w:val="0"/>
          <w:marRight w:val="0"/>
          <w:marTop w:val="0"/>
          <w:marBottom w:val="0"/>
          <w:divBdr>
            <w:top w:val="none" w:sz="0" w:space="0" w:color="auto"/>
            <w:left w:val="none" w:sz="0" w:space="0" w:color="auto"/>
            <w:bottom w:val="none" w:sz="0" w:space="0" w:color="auto"/>
            <w:right w:val="none" w:sz="0" w:space="0" w:color="auto"/>
          </w:divBdr>
        </w:div>
        <w:div w:id="768047174">
          <w:marLeft w:val="0"/>
          <w:marRight w:val="0"/>
          <w:marTop w:val="0"/>
          <w:marBottom w:val="0"/>
          <w:divBdr>
            <w:top w:val="none" w:sz="0" w:space="0" w:color="auto"/>
            <w:left w:val="none" w:sz="0" w:space="0" w:color="auto"/>
            <w:bottom w:val="none" w:sz="0" w:space="0" w:color="auto"/>
            <w:right w:val="none" w:sz="0" w:space="0" w:color="auto"/>
          </w:divBdr>
        </w:div>
        <w:div w:id="75902935">
          <w:marLeft w:val="0"/>
          <w:marRight w:val="0"/>
          <w:marTop w:val="0"/>
          <w:marBottom w:val="0"/>
          <w:divBdr>
            <w:top w:val="none" w:sz="0" w:space="0" w:color="auto"/>
            <w:left w:val="none" w:sz="0" w:space="0" w:color="auto"/>
            <w:bottom w:val="none" w:sz="0" w:space="0" w:color="auto"/>
            <w:right w:val="none" w:sz="0" w:space="0" w:color="auto"/>
          </w:divBdr>
        </w:div>
        <w:div w:id="739449995">
          <w:marLeft w:val="0"/>
          <w:marRight w:val="0"/>
          <w:marTop w:val="0"/>
          <w:marBottom w:val="0"/>
          <w:divBdr>
            <w:top w:val="none" w:sz="0" w:space="0" w:color="auto"/>
            <w:left w:val="none" w:sz="0" w:space="0" w:color="auto"/>
            <w:bottom w:val="none" w:sz="0" w:space="0" w:color="auto"/>
            <w:right w:val="none" w:sz="0" w:space="0" w:color="auto"/>
          </w:divBdr>
        </w:div>
        <w:div w:id="321547478">
          <w:marLeft w:val="0"/>
          <w:marRight w:val="0"/>
          <w:marTop w:val="0"/>
          <w:marBottom w:val="0"/>
          <w:divBdr>
            <w:top w:val="none" w:sz="0" w:space="0" w:color="auto"/>
            <w:left w:val="none" w:sz="0" w:space="0" w:color="auto"/>
            <w:bottom w:val="none" w:sz="0" w:space="0" w:color="auto"/>
            <w:right w:val="none" w:sz="0" w:space="0" w:color="auto"/>
          </w:divBdr>
        </w:div>
        <w:div w:id="86316876">
          <w:marLeft w:val="0"/>
          <w:marRight w:val="0"/>
          <w:marTop w:val="0"/>
          <w:marBottom w:val="0"/>
          <w:divBdr>
            <w:top w:val="none" w:sz="0" w:space="0" w:color="auto"/>
            <w:left w:val="none" w:sz="0" w:space="0" w:color="auto"/>
            <w:bottom w:val="none" w:sz="0" w:space="0" w:color="auto"/>
            <w:right w:val="none" w:sz="0" w:space="0" w:color="auto"/>
          </w:divBdr>
        </w:div>
      </w:divsChild>
    </w:div>
    <w:div w:id="1206991042">
      <w:bodyDiv w:val="1"/>
      <w:marLeft w:val="0"/>
      <w:marRight w:val="0"/>
      <w:marTop w:val="0"/>
      <w:marBottom w:val="0"/>
      <w:divBdr>
        <w:top w:val="none" w:sz="0" w:space="0" w:color="auto"/>
        <w:left w:val="none" w:sz="0" w:space="0" w:color="auto"/>
        <w:bottom w:val="none" w:sz="0" w:space="0" w:color="auto"/>
        <w:right w:val="none" w:sz="0" w:space="0" w:color="auto"/>
      </w:divBdr>
    </w:div>
    <w:div w:id="1255744543">
      <w:bodyDiv w:val="1"/>
      <w:marLeft w:val="0"/>
      <w:marRight w:val="0"/>
      <w:marTop w:val="0"/>
      <w:marBottom w:val="0"/>
      <w:divBdr>
        <w:top w:val="none" w:sz="0" w:space="0" w:color="auto"/>
        <w:left w:val="none" w:sz="0" w:space="0" w:color="auto"/>
        <w:bottom w:val="none" w:sz="0" w:space="0" w:color="auto"/>
        <w:right w:val="none" w:sz="0" w:space="0" w:color="auto"/>
      </w:divBdr>
    </w:div>
    <w:div w:id="1301955058">
      <w:bodyDiv w:val="1"/>
      <w:marLeft w:val="0"/>
      <w:marRight w:val="0"/>
      <w:marTop w:val="0"/>
      <w:marBottom w:val="0"/>
      <w:divBdr>
        <w:top w:val="none" w:sz="0" w:space="0" w:color="auto"/>
        <w:left w:val="none" w:sz="0" w:space="0" w:color="auto"/>
        <w:bottom w:val="none" w:sz="0" w:space="0" w:color="auto"/>
        <w:right w:val="none" w:sz="0" w:space="0" w:color="auto"/>
      </w:divBdr>
    </w:div>
    <w:div w:id="1308246307">
      <w:bodyDiv w:val="1"/>
      <w:marLeft w:val="0"/>
      <w:marRight w:val="0"/>
      <w:marTop w:val="0"/>
      <w:marBottom w:val="0"/>
      <w:divBdr>
        <w:top w:val="none" w:sz="0" w:space="0" w:color="auto"/>
        <w:left w:val="none" w:sz="0" w:space="0" w:color="auto"/>
        <w:bottom w:val="none" w:sz="0" w:space="0" w:color="auto"/>
        <w:right w:val="none" w:sz="0" w:space="0" w:color="auto"/>
      </w:divBdr>
    </w:div>
    <w:div w:id="1411077477">
      <w:bodyDiv w:val="1"/>
      <w:marLeft w:val="0"/>
      <w:marRight w:val="0"/>
      <w:marTop w:val="0"/>
      <w:marBottom w:val="0"/>
      <w:divBdr>
        <w:top w:val="none" w:sz="0" w:space="0" w:color="auto"/>
        <w:left w:val="none" w:sz="0" w:space="0" w:color="auto"/>
        <w:bottom w:val="none" w:sz="0" w:space="0" w:color="auto"/>
        <w:right w:val="none" w:sz="0" w:space="0" w:color="auto"/>
      </w:divBdr>
    </w:div>
    <w:div w:id="1455980239">
      <w:bodyDiv w:val="1"/>
      <w:marLeft w:val="0"/>
      <w:marRight w:val="0"/>
      <w:marTop w:val="0"/>
      <w:marBottom w:val="0"/>
      <w:divBdr>
        <w:top w:val="none" w:sz="0" w:space="0" w:color="auto"/>
        <w:left w:val="none" w:sz="0" w:space="0" w:color="auto"/>
        <w:bottom w:val="none" w:sz="0" w:space="0" w:color="auto"/>
        <w:right w:val="none" w:sz="0" w:space="0" w:color="auto"/>
      </w:divBdr>
      <w:divsChild>
        <w:div w:id="1594777186">
          <w:marLeft w:val="0"/>
          <w:marRight w:val="0"/>
          <w:marTop w:val="0"/>
          <w:marBottom w:val="0"/>
          <w:divBdr>
            <w:top w:val="none" w:sz="0" w:space="0" w:color="auto"/>
            <w:left w:val="none" w:sz="0" w:space="0" w:color="auto"/>
            <w:bottom w:val="none" w:sz="0" w:space="0" w:color="auto"/>
            <w:right w:val="none" w:sz="0" w:space="0" w:color="auto"/>
          </w:divBdr>
          <w:divsChild>
            <w:div w:id="1293630341">
              <w:marLeft w:val="0"/>
              <w:marRight w:val="0"/>
              <w:marTop w:val="0"/>
              <w:marBottom w:val="0"/>
              <w:divBdr>
                <w:top w:val="none" w:sz="0" w:space="0" w:color="auto"/>
                <w:left w:val="none" w:sz="0" w:space="0" w:color="auto"/>
                <w:bottom w:val="none" w:sz="0" w:space="0" w:color="auto"/>
                <w:right w:val="none" w:sz="0" w:space="0" w:color="auto"/>
              </w:divBdr>
            </w:div>
            <w:div w:id="1924142031">
              <w:marLeft w:val="0"/>
              <w:marRight w:val="0"/>
              <w:marTop w:val="0"/>
              <w:marBottom w:val="0"/>
              <w:divBdr>
                <w:top w:val="none" w:sz="0" w:space="0" w:color="auto"/>
                <w:left w:val="none" w:sz="0" w:space="0" w:color="auto"/>
                <w:bottom w:val="none" w:sz="0" w:space="0" w:color="auto"/>
                <w:right w:val="none" w:sz="0" w:space="0" w:color="auto"/>
              </w:divBdr>
            </w:div>
            <w:div w:id="1853035209">
              <w:marLeft w:val="0"/>
              <w:marRight w:val="0"/>
              <w:marTop w:val="0"/>
              <w:marBottom w:val="0"/>
              <w:divBdr>
                <w:top w:val="none" w:sz="0" w:space="0" w:color="auto"/>
                <w:left w:val="none" w:sz="0" w:space="0" w:color="auto"/>
                <w:bottom w:val="none" w:sz="0" w:space="0" w:color="auto"/>
                <w:right w:val="none" w:sz="0" w:space="0" w:color="auto"/>
              </w:divBdr>
            </w:div>
            <w:div w:id="1019545629">
              <w:marLeft w:val="0"/>
              <w:marRight w:val="0"/>
              <w:marTop w:val="0"/>
              <w:marBottom w:val="0"/>
              <w:divBdr>
                <w:top w:val="none" w:sz="0" w:space="0" w:color="auto"/>
                <w:left w:val="none" w:sz="0" w:space="0" w:color="auto"/>
                <w:bottom w:val="none" w:sz="0" w:space="0" w:color="auto"/>
                <w:right w:val="none" w:sz="0" w:space="0" w:color="auto"/>
              </w:divBdr>
            </w:div>
            <w:div w:id="1382747973">
              <w:marLeft w:val="0"/>
              <w:marRight w:val="0"/>
              <w:marTop w:val="0"/>
              <w:marBottom w:val="0"/>
              <w:divBdr>
                <w:top w:val="none" w:sz="0" w:space="0" w:color="auto"/>
                <w:left w:val="none" w:sz="0" w:space="0" w:color="auto"/>
                <w:bottom w:val="none" w:sz="0" w:space="0" w:color="auto"/>
                <w:right w:val="none" w:sz="0" w:space="0" w:color="auto"/>
              </w:divBdr>
            </w:div>
            <w:div w:id="1228954259">
              <w:marLeft w:val="0"/>
              <w:marRight w:val="0"/>
              <w:marTop w:val="0"/>
              <w:marBottom w:val="0"/>
              <w:divBdr>
                <w:top w:val="none" w:sz="0" w:space="0" w:color="auto"/>
                <w:left w:val="none" w:sz="0" w:space="0" w:color="auto"/>
                <w:bottom w:val="none" w:sz="0" w:space="0" w:color="auto"/>
                <w:right w:val="none" w:sz="0" w:space="0" w:color="auto"/>
              </w:divBdr>
            </w:div>
          </w:divsChild>
        </w:div>
        <w:div w:id="2048140653">
          <w:marLeft w:val="0"/>
          <w:marRight w:val="0"/>
          <w:marTop w:val="0"/>
          <w:marBottom w:val="0"/>
          <w:divBdr>
            <w:top w:val="none" w:sz="0" w:space="0" w:color="auto"/>
            <w:left w:val="none" w:sz="0" w:space="0" w:color="auto"/>
            <w:bottom w:val="none" w:sz="0" w:space="0" w:color="auto"/>
            <w:right w:val="none" w:sz="0" w:space="0" w:color="auto"/>
          </w:divBdr>
        </w:div>
      </w:divsChild>
    </w:div>
    <w:div w:id="1506357016">
      <w:bodyDiv w:val="1"/>
      <w:marLeft w:val="0"/>
      <w:marRight w:val="0"/>
      <w:marTop w:val="0"/>
      <w:marBottom w:val="0"/>
      <w:divBdr>
        <w:top w:val="none" w:sz="0" w:space="0" w:color="auto"/>
        <w:left w:val="none" w:sz="0" w:space="0" w:color="auto"/>
        <w:bottom w:val="none" w:sz="0" w:space="0" w:color="auto"/>
        <w:right w:val="none" w:sz="0" w:space="0" w:color="auto"/>
      </w:divBdr>
    </w:div>
    <w:div w:id="1745296931">
      <w:bodyDiv w:val="1"/>
      <w:marLeft w:val="0"/>
      <w:marRight w:val="0"/>
      <w:marTop w:val="0"/>
      <w:marBottom w:val="0"/>
      <w:divBdr>
        <w:top w:val="none" w:sz="0" w:space="0" w:color="auto"/>
        <w:left w:val="none" w:sz="0" w:space="0" w:color="auto"/>
        <w:bottom w:val="none" w:sz="0" w:space="0" w:color="auto"/>
        <w:right w:val="none" w:sz="0" w:space="0" w:color="auto"/>
      </w:divBdr>
    </w:div>
    <w:div w:id="1803503033">
      <w:bodyDiv w:val="1"/>
      <w:marLeft w:val="0"/>
      <w:marRight w:val="0"/>
      <w:marTop w:val="0"/>
      <w:marBottom w:val="0"/>
      <w:divBdr>
        <w:top w:val="none" w:sz="0" w:space="0" w:color="auto"/>
        <w:left w:val="none" w:sz="0" w:space="0" w:color="auto"/>
        <w:bottom w:val="none" w:sz="0" w:space="0" w:color="auto"/>
        <w:right w:val="none" w:sz="0" w:space="0" w:color="auto"/>
      </w:divBdr>
    </w:div>
    <w:div w:id="1839270429">
      <w:bodyDiv w:val="1"/>
      <w:marLeft w:val="0"/>
      <w:marRight w:val="0"/>
      <w:marTop w:val="0"/>
      <w:marBottom w:val="0"/>
      <w:divBdr>
        <w:top w:val="none" w:sz="0" w:space="0" w:color="auto"/>
        <w:left w:val="none" w:sz="0" w:space="0" w:color="auto"/>
        <w:bottom w:val="none" w:sz="0" w:space="0" w:color="auto"/>
        <w:right w:val="none" w:sz="0" w:space="0" w:color="auto"/>
      </w:divBdr>
    </w:div>
    <w:div w:id="1857386424">
      <w:bodyDiv w:val="1"/>
      <w:marLeft w:val="0"/>
      <w:marRight w:val="0"/>
      <w:marTop w:val="0"/>
      <w:marBottom w:val="0"/>
      <w:divBdr>
        <w:top w:val="none" w:sz="0" w:space="0" w:color="auto"/>
        <w:left w:val="none" w:sz="0" w:space="0" w:color="auto"/>
        <w:bottom w:val="none" w:sz="0" w:space="0" w:color="auto"/>
        <w:right w:val="none" w:sz="0" w:space="0" w:color="auto"/>
      </w:divBdr>
    </w:div>
    <w:div w:id="19609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g.cvu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ng.cvu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ng.cvut.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jak.navraty@cvu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cvut.cz/sites/default/files/content/be1e6249-adc9-4700-ae2d-aa3c2b660b79/cs/20250110-plan-genderove-rovnosti-na-cvut-v-praze.pdf" TargetMode="External"/><Relationship Id="rId7" Type="http://schemas.openxmlformats.org/officeDocument/2006/relationships/hyperlink" Target="https://eur-lex.europa.eu/legal-content/CS/TXT/PDF/?uri=CELEX:52022XC1028(03)" TargetMode="External"/><Relationship Id="rId2" Type="http://schemas.openxmlformats.org/officeDocument/2006/relationships/hyperlink" Target="https://www.cvut.cz/sites/default/files/content/bc7aa86f-5423-498a-8b1d-a576bc0be306/cs/20250131-revidovany-akcni-plan-hrs4r-2024.pdf" TargetMode="External"/><Relationship Id="rId1" Type="http://schemas.openxmlformats.org/officeDocument/2006/relationships/hyperlink" Target="file:///C:/Users/mispu/Desktop/CELEX_52022XC1028(03)_EN_TXT.pdf" TargetMode="External"/><Relationship Id="rId6" Type="http://schemas.openxmlformats.org/officeDocument/2006/relationships/hyperlink" Target="https://v3s.cvut.cz/" TargetMode="External"/><Relationship Id="rId5" Type="http://schemas.openxmlformats.org/officeDocument/2006/relationships/hyperlink" Target="https://opjak.cz/publicita/prehled-nastroju-povinne-publicity-u-projektu-op-jak/" TargetMode="External"/><Relationship Id="rId4" Type="http://schemas.openxmlformats.org/officeDocument/2006/relationships/hyperlink" Target="https://www.ris3.cz/sites/default/files/2024-07/Priloha_1_Karty_tematickch_oblasti_v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6348E33B7A8F4AACB335ADF7066395" ma:contentTypeVersion="11" ma:contentTypeDescription="Vytvoří nový dokument" ma:contentTypeScope="" ma:versionID="e44bba9e35eaf108d4cf5095bfb42999">
  <xsd:schema xmlns:xsd="http://www.w3.org/2001/XMLSchema" xmlns:xs="http://www.w3.org/2001/XMLSchema" xmlns:p="http://schemas.microsoft.com/office/2006/metadata/properties" xmlns:ns2="d218dcd1-4bb2-43e0-bed0-390067e6b480" xmlns:ns3="c7480430-9920-4919-8529-f12356b00037" targetNamespace="http://schemas.microsoft.com/office/2006/metadata/properties" ma:root="true" ma:fieldsID="37a40b8455bc78d623533f23efcee69a" ns2:_="" ns3:_="">
    <xsd:import namespace="d218dcd1-4bb2-43e0-bed0-390067e6b480"/>
    <xsd:import namespace="c7480430-9920-4919-8529-f12356b000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dcd1-4bb2-43e0-bed0-390067e6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80430-9920-4919-8529-f12356b000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4b3a051-d20e-4872-8820-57e7a655e66b}" ma:internalName="TaxCatchAll" ma:showField="CatchAllData" ma:web="c7480430-9920-4919-8529-f12356b00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8dcd1-4bb2-43e0-bed0-390067e6b480">
      <Terms xmlns="http://schemas.microsoft.com/office/infopath/2007/PartnerControls"/>
    </lcf76f155ced4ddcb4097134ff3c332f>
    <TaxCatchAll xmlns="c7480430-9920-4919-8529-f12356b00037" xsi:nil="true"/>
  </documentManagement>
</p:properties>
</file>

<file path=customXml/itemProps1.xml><?xml version="1.0" encoding="utf-8"?>
<ds:datastoreItem xmlns:ds="http://schemas.openxmlformats.org/officeDocument/2006/customXml" ds:itemID="{61F5C473-F203-414E-81A2-917E3E459372}">
  <ds:schemaRefs>
    <ds:schemaRef ds:uri="http://schemas.openxmlformats.org/officeDocument/2006/bibliography"/>
  </ds:schemaRefs>
</ds:datastoreItem>
</file>

<file path=customXml/itemProps2.xml><?xml version="1.0" encoding="utf-8"?>
<ds:datastoreItem xmlns:ds="http://schemas.openxmlformats.org/officeDocument/2006/customXml" ds:itemID="{94DC2726-47EC-4FB5-A67D-1CDCE0C2FD41}">
  <ds:schemaRefs>
    <ds:schemaRef ds:uri="http://schemas.microsoft.com/sharepoint/v3/contenttype/forms"/>
  </ds:schemaRefs>
</ds:datastoreItem>
</file>

<file path=customXml/itemProps3.xml><?xml version="1.0" encoding="utf-8"?>
<ds:datastoreItem xmlns:ds="http://schemas.openxmlformats.org/officeDocument/2006/customXml" ds:itemID="{E3785601-A5D2-4D02-8920-3F35D123B298}"/>
</file>

<file path=customXml/itemProps4.xml><?xml version="1.0" encoding="utf-8"?>
<ds:datastoreItem xmlns:ds="http://schemas.openxmlformats.org/officeDocument/2006/customXml" ds:itemID="{72B018F6-B7B1-4A6F-B301-E9CD725DF2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6955</TotalTime>
  <Pages>22</Pages>
  <Words>8518</Words>
  <Characters>48554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Sulkova, Diana</dc:creator>
  <cp:keywords/>
  <dc:description/>
  <cp:lastModifiedBy>Varhanikova, Halka</cp:lastModifiedBy>
  <cp:revision>77</cp:revision>
  <cp:lastPrinted>2025-04-23T12:53:00Z</cp:lastPrinted>
  <dcterms:created xsi:type="dcterms:W3CDTF">2026-01-12T15:31:00Z</dcterms:created>
  <dcterms:modified xsi:type="dcterms:W3CDTF">2026-03-27T20:39:00Z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0x0101003F6348E33B7A8F4AACB335ADF7066395</vt:lpwstr>
  </property>
</Properties>
</file>